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E2" w:rsidRDefault="00201FE2" w:rsidP="00201FE2">
      <w:pPr>
        <w:tabs>
          <w:tab w:val="left" w:pos="518"/>
        </w:tabs>
        <w:spacing w:line="500" w:lineRule="auto"/>
        <w:ind w:left="561" w:hanging="561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基隆市南榮國民小學教師公開授課教學觀察紀錄表</w:t>
      </w:r>
    </w:p>
    <w:p w:rsidR="00201FE2" w:rsidRPr="00F61D3B" w:rsidRDefault="00201FE2" w:rsidP="00201FE2">
      <w:pPr>
        <w:tabs>
          <w:tab w:val="left" w:pos="518"/>
        </w:tabs>
        <w:spacing w:line="500" w:lineRule="auto"/>
        <w:ind w:left="520" w:hanging="520"/>
        <w:rPr>
          <w:rFonts w:ascii="標楷體" w:eastAsia="標楷體" w:hAnsi="標楷體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1"/>
          <w:id w:val="-671868527"/>
        </w:sdtPr>
        <w:sdtContent>
          <w:r w:rsidRPr="00F61D3B">
            <w:rPr>
              <w:rFonts w:ascii="標楷體" w:eastAsia="標楷體" w:hAnsi="標楷體" w:cs="Gungsuh"/>
              <w:sz w:val="26"/>
              <w:szCs w:val="26"/>
            </w:rPr>
            <w:t>授課教師：</w:t>
          </w:r>
        </w:sdtContent>
      </w:sdt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F61D3B">
        <w:rPr>
          <w:rFonts w:ascii="標楷體" w:eastAsia="標楷體" w:hAnsi="標楷體" w:hint="eastAsia"/>
          <w:sz w:val="26"/>
          <w:szCs w:val="26"/>
          <w:u w:val="single"/>
        </w:rPr>
        <w:t>吳伯卿</w:t>
      </w:r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  </w:t>
      </w:r>
      <w:sdt>
        <w:sdtPr>
          <w:rPr>
            <w:rFonts w:ascii="標楷體" w:eastAsia="標楷體" w:hAnsi="標楷體"/>
          </w:rPr>
          <w:tag w:val="goog_rdk_22"/>
          <w:id w:val="344825758"/>
        </w:sdtPr>
        <w:sdtContent>
          <w:r w:rsidRPr="00F61D3B">
            <w:rPr>
              <w:rFonts w:ascii="標楷體" w:eastAsia="標楷體" w:hAnsi="標楷體" w:cs="Gungsuh"/>
              <w:sz w:val="26"/>
              <w:szCs w:val="26"/>
            </w:rPr>
            <w:t>任教年級：</w:t>
          </w:r>
        </w:sdtContent>
      </w:sdt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>二年忠班</w:t>
      </w:r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 </w:t>
      </w:r>
      <w:sdt>
        <w:sdtPr>
          <w:rPr>
            <w:rFonts w:ascii="標楷體" w:eastAsia="標楷體" w:hAnsi="標楷體"/>
          </w:rPr>
          <w:tag w:val="goog_rdk_23"/>
          <w:id w:val="-653220863"/>
        </w:sdtPr>
        <w:sdtContent>
          <w:r w:rsidRPr="00F61D3B">
            <w:rPr>
              <w:rFonts w:ascii="標楷體" w:eastAsia="標楷體" w:hAnsi="標楷體" w:cs="Gungsuh"/>
              <w:sz w:val="26"/>
              <w:szCs w:val="26"/>
            </w:rPr>
            <w:t>任教領域/科目：</w:t>
          </w:r>
        </w:sdtContent>
      </w:sdt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>數學</w:t>
      </w:r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     </w:t>
      </w:r>
    </w:p>
    <w:p w:rsidR="00201FE2" w:rsidRPr="00F61D3B" w:rsidRDefault="00201FE2" w:rsidP="00201FE2">
      <w:pPr>
        <w:tabs>
          <w:tab w:val="left" w:pos="518"/>
        </w:tabs>
        <w:spacing w:line="500" w:lineRule="auto"/>
        <w:ind w:left="520" w:hanging="520"/>
        <w:rPr>
          <w:rFonts w:ascii="標楷體" w:eastAsia="標楷體" w:hAnsi="標楷體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4"/>
          <w:id w:val="475422859"/>
        </w:sdtPr>
        <w:sdtContent>
          <w:r w:rsidRPr="00F61D3B">
            <w:rPr>
              <w:rFonts w:ascii="標楷體" w:eastAsia="標楷體" w:hAnsi="標楷體" w:cs="Gungsuh"/>
              <w:sz w:val="26"/>
              <w:szCs w:val="26"/>
            </w:rPr>
            <w:t>教學單元：</w:t>
          </w:r>
        </w:sdtContent>
      </w:sdt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>第七單元</w:t>
      </w:r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 </w:t>
      </w:r>
      <w:sdt>
        <w:sdtPr>
          <w:rPr>
            <w:rFonts w:ascii="標楷體" w:eastAsia="標楷體" w:hAnsi="標楷體"/>
          </w:rPr>
          <w:tag w:val="goog_rdk_25"/>
          <w:id w:val="508802115"/>
        </w:sdtPr>
        <w:sdtContent>
          <w:r w:rsidRPr="00F61D3B">
            <w:rPr>
              <w:rFonts w:ascii="標楷體" w:eastAsia="標楷體" w:hAnsi="標楷體" w:cs="Gungsuh"/>
              <w:sz w:val="26"/>
              <w:szCs w:val="26"/>
            </w:rPr>
            <w:t xml:space="preserve">   教學節次：共</w:t>
          </w:r>
        </w:sdtContent>
      </w:sdt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</w:rPr>
        <w:t>1</w:t>
      </w:r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</w:t>
      </w:r>
      <w:sdt>
        <w:sdtPr>
          <w:rPr>
            <w:rFonts w:ascii="標楷體" w:eastAsia="標楷體" w:hAnsi="標楷體"/>
          </w:rPr>
          <w:tag w:val="goog_rdk_26"/>
          <w:id w:val="-702250188"/>
        </w:sdtPr>
        <w:sdtContent>
          <w:r w:rsidRPr="00F61D3B">
            <w:rPr>
              <w:rFonts w:ascii="標楷體" w:eastAsia="標楷體" w:hAnsi="標楷體" w:cs="Gungsuh"/>
              <w:sz w:val="26"/>
              <w:szCs w:val="26"/>
            </w:rPr>
            <w:t>節，本次教學為第</w:t>
          </w:r>
        </w:sdtContent>
      </w:sdt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/>
          <w:sz w:val="26"/>
          <w:szCs w:val="26"/>
          <w:u w:val="single"/>
        </w:rPr>
        <w:t>1</w:t>
      </w:r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  </w:t>
      </w:r>
      <w:sdt>
        <w:sdtPr>
          <w:rPr>
            <w:rFonts w:ascii="標楷體" w:eastAsia="標楷體" w:hAnsi="標楷體"/>
          </w:rPr>
          <w:tag w:val="goog_rdk_27"/>
          <w:id w:val="-781876078"/>
        </w:sdtPr>
        <w:sdtContent>
          <w:r w:rsidRPr="00F61D3B">
            <w:rPr>
              <w:rFonts w:ascii="標楷體" w:eastAsia="標楷體" w:hAnsi="標楷體" w:cs="Gungsuh"/>
              <w:sz w:val="26"/>
              <w:szCs w:val="26"/>
            </w:rPr>
            <w:t>節</w:t>
          </w:r>
        </w:sdtContent>
      </w:sdt>
    </w:p>
    <w:p w:rsidR="00201FE2" w:rsidRDefault="00201FE2" w:rsidP="00201FE2">
      <w:pPr>
        <w:tabs>
          <w:tab w:val="left" w:pos="518"/>
        </w:tabs>
        <w:spacing w:line="500" w:lineRule="auto"/>
        <w:ind w:left="520" w:hanging="520"/>
        <w:rPr>
          <w:sz w:val="26"/>
          <w:szCs w:val="26"/>
          <w:u w:val="single"/>
        </w:rPr>
      </w:pPr>
      <w:sdt>
        <w:sdtPr>
          <w:rPr>
            <w:rFonts w:ascii="標楷體" w:eastAsia="標楷體" w:hAnsi="標楷體"/>
          </w:rPr>
          <w:tag w:val="goog_rdk_28"/>
          <w:id w:val="766197899"/>
        </w:sdtPr>
        <w:sdtContent>
          <w:r w:rsidRPr="00F61D3B">
            <w:rPr>
              <w:rFonts w:ascii="標楷體" w:eastAsia="標楷體" w:hAnsi="標楷體" w:cs="Gungsuh"/>
              <w:sz w:val="26"/>
              <w:szCs w:val="26"/>
            </w:rPr>
            <w:t>觀課教師：</w:t>
          </w:r>
        </w:sdtContent>
      </w:sdt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>蔡雅如</w:t>
      </w:r>
      <w:sdt>
        <w:sdtPr>
          <w:rPr>
            <w:rFonts w:ascii="標楷體" w:eastAsia="標楷體" w:hAnsi="標楷體"/>
          </w:rPr>
          <w:tag w:val="goog_rdk_29"/>
          <w:id w:val="1813840003"/>
        </w:sdtPr>
        <w:sdtContent>
          <w:r w:rsidRPr="00F61D3B">
            <w:rPr>
              <w:rFonts w:ascii="標楷體" w:eastAsia="標楷體" w:hAnsi="標楷體" w:cs="Gungsuh"/>
              <w:sz w:val="26"/>
              <w:szCs w:val="26"/>
            </w:rPr>
            <w:t>觀察時間：</w:t>
          </w:r>
        </w:sdtContent>
      </w:sdt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</w:rPr>
        <w:t>110</w:t>
      </w:r>
      <w:sdt>
        <w:sdtPr>
          <w:rPr>
            <w:rFonts w:ascii="標楷體" w:eastAsia="標楷體" w:hAnsi="標楷體"/>
          </w:rPr>
          <w:tag w:val="goog_rdk_30"/>
          <w:id w:val="-185909048"/>
        </w:sdtPr>
        <w:sdtContent>
          <w:r w:rsidRPr="00F61D3B">
            <w:rPr>
              <w:rFonts w:ascii="標楷體" w:eastAsia="標楷體" w:hAnsi="標楷體" w:cs="Gungsuh"/>
              <w:sz w:val="26"/>
              <w:szCs w:val="26"/>
            </w:rPr>
            <w:t>年</w:t>
          </w:r>
        </w:sdtContent>
      </w:sdt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</w:rPr>
        <w:t>11</w:t>
      </w:r>
      <w:sdt>
        <w:sdtPr>
          <w:rPr>
            <w:rFonts w:ascii="標楷體" w:eastAsia="標楷體" w:hAnsi="標楷體"/>
          </w:rPr>
          <w:tag w:val="goog_rdk_31"/>
          <w:id w:val="-1986077620"/>
        </w:sdtPr>
        <w:sdtContent>
          <w:r w:rsidRPr="00F61D3B">
            <w:rPr>
              <w:rFonts w:ascii="標楷體" w:eastAsia="標楷體" w:hAnsi="標楷體" w:cs="Gungsuh"/>
              <w:sz w:val="26"/>
              <w:szCs w:val="26"/>
            </w:rPr>
            <w:t>月</w:t>
          </w:r>
        </w:sdtContent>
      </w:sdt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</w:rPr>
        <w:t>22</w:t>
      </w:r>
      <w:sdt>
        <w:sdtPr>
          <w:rPr>
            <w:rFonts w:ascii="標楷體" w:eastAsia="標楷體" w:hAnsi="標楷體"/>
          </w:rPr>
          <w:tag w:val="goog_rdk_32"/>
          <w:id w:val="-1439361812"/>
        </w:sdtPr>
        <w:sdtContent>
          <w:r w:rsidRPr="00F61D3B">
            <w:rPr>
              <w:rFonts w:ascii="標楷體" w:eastAsia="標楷體" w:hAnsi="標楷體" w:cs="Gungsuh"/>
              <w:sz w:val="26"/>
              <w:szCs w:val="26"/>
            </w:rPr>
            <w:t>日</w:t>
          </w:r>
        </w:sdtContent>
      </w:sdt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</w:rPr>
        <w:t>10</w:t>
      </w:r>
      <w:sdt>
        <w:sdtPr>
          <w:rPr>
            <w:rFonts w:ascii="標楷體" w:eastAsia="標楷體" w:hAnsi="標楷體"/>
          </w:rPr>
          <w:tag w:val="goog_rdk_33"/>
          <w:id w:val="-164176164"/>
        </w:sdtPr>
        <w:sdtContent>
          <w:r w:rsidRPr="00F61D3B">
            <w:rPr>
              <w:rFonts w:ascii="標楷體" w:eastAsia="標楷體" w:hAnsi="標楷體" w:cs="Gungsuh"/>
              <w:sz w:val="26"/>
              <w:szCs w:val="26"/>
            </w:rPr>
            <w:t>：</w:t>
          </w:r>
        </w:sdtContent>
      </w:sdt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</w:rPr>
        <w:t>35</w:t>
      </w:r>
      <w:sdt>
        <w:sdtPr>
          <w:rPr>
            <w:rFonts w:ascii="標楷體" w:eastAsia="標楷體" w:hAnsi="標楷體"/>
          </w:rPr>
          <w:tag w:val="goog_rdk_34"/>
          <w:id w:val="121508598"/>
        </w:sdtPr>
        <w:sdtContent>
          <w:r w:rsidRPr="00F61D3B">
            <w:rPr>
              <w:rFonts w:ascii="標楷體" w:eastAsia="標楷體" w:hAnsi="標楷體" w:cs="Gungsuh"/>
              <w:sz w:val="26"/>
              <w:szCs w:val="26"/>
            </w:rPr>
            <w:t>至</w:t>
          </w:r>
        </w:sdtContent>
      </w:sdt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</w:rPr>
        <w:t>11</w:t>
      </w:r>
      <w:sdt>
        <w:sdtPr>
          <w:rPr>
            <w:rFonts w:ascii="標楷體" w:eastAsia="標楷體" w:hAnsi="標楷體"/>
          </w:rPr>
          <w:tag w:val="goog_rdk_35"/>
          <w:id w:val="-1237619596"/>
        </w:sdtPr>
        <w:sdtContent>
          <w:r w:rsidRPr="00F61D3B">
            <w:rPr>
              <w:rFonts w:ascii="標楷體" w:eastAsia="標楷體" w:hAnsi="標楷體" w:cs="Gungsuh"/>
              <w:sz w:val="26"/>
              <w:szCs w:val="26"/>
            </w:rPr>
            <w:t>：</w:t>
          </w:r>
        </w:sdtContent>
      </w:sdt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</w:rPr>
        <w:t>15</w:t>
      </w:r>
      <w:r w:rsidRPr="00F61D3B">
        <w:rPr>
          <w:rFonts w:ascii="標楷體" w:eastAsia="標楷體" w:hAnsi="標楷體"/>
          <w:sz w:val="26"/>
          <w:szCs w:val="26"/>
          <w:u w:val="single"/>
        </w:rPr>
        <w:t xml:space="preserve"> 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3631"/>
        <w:gridCol w:w="3632"/>
        <w:gridCol w:w="488"/>
        <w:gridCol w:w="506"/>
        <w:gridCol w:w="506"/>
        <w:gridCol w:w="506"/>
      </w:tblGrid>
      <w:tr w:rsidR="00201FE2" w:rsidTr="00662D8F">
        <w:tc>
          <w:tcPr>
            <w:tcW w:w="477" w:type="dxa"/>
            <w:vMerge w:val="restart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36"/>
                <w:id w:val="-431276385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層面</w:t>
                </w:r>
              </w:sdtContent>
            </w:sdt>
          </w:p>
        </w:tc>
        <w:tc>
          <w:tcPr>
            <w:tcW w:w="3631" w:type="dxa"/>
            <w:vMerge w:val="restart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37"/>
                <w:id w:val="-1627451532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指標與檢核重點</w:t>
                </w:r>
              </w:sdtContent>
            </w:sdt>
          </w:p>
        </w:tc>
        <w:tc>
          <w:tcPr>
            <w:tcW w:w="3632" w:type="dxa"/>
            <w:vMerge w:val="restart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38"/>
                <w:id w:val="824626401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教師表現事實摘要敘述</w:t>
                </w:r>
              </w:sdtContent>
            </w:sdt>
          </w:p>
        </w:tc>
        <w:tc>
          <w:tcPr>
            <w:tcW w:w="2006" w:type="dxa"/>
            <w:gridSpan w:val="4"/>
            <w:shd w:val="clear" w:color="auto" w:fill="auto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39"/>
                <w:id w:val="1187409601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評量</w:t>
                </w:r>
              </w:sdtContent>
            </w:sdt>
          </w:p>
        </w:tc>
      </w:tr>
      <w:tr w:rsidR="00201FE2" w:rsidTr="00662D8F">
        <w:trPr>
          <w:trHeight w:val="1442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32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center"/>
              <w:rPr>
                <w:sz w:val="26"/>
                <w:szCs w:val="26"/>
              </w:rPr>
            </w:pPr>
            <w:sdt>
              <w:sdtPr>
                <w:tag w:val="goog_rdk_40"/>
                <w:id w:val="1077173438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推薦</w:t>
                </w:r>
              </w:sdtContent>
            </w:sdt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center"/>
              <w:rPr>
                <w:sz w:val="26"/>
                <w:szCs w:val="26"/>
              </w:rPr>
            </w:pPr>
            <w:sdt>
              <w:sdtPr>
                <w:tag w:val="goog_rdk_41"/>
                <w:id w:val="753170431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通過</w:t>
                </w:r>
              </w:sdtContent>
            </w:sdt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center"/>
              <w:rPr>
                <w:sz w:val="26"/>
                <w:szCs w:val="26"/>
              </w:rPr>
            </w:pPr>
            <w:sdt>
              <w:sdtPr>
                <w:tag w:val="goog_rdk_42"/>
                <w:id w:val="-720598421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待改進</w:t>
                </w:r>
              </w:sdtContent>
            </w:sdt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center"/>
              <w:rPr>
                <w:sz w:val="26"/>
                <w:szCs w:val="26"/>
              </w:rPr>
            </w:pPr>
            <w:sdt>
              <w:sdtPr>
                <w:tag w:val="goog_rdk_43"/>
                <w:id w:val="-1925800182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未呈現</w:t>
                </w:r>
              </w:sdtContent>
            </w:sdt>
          </w:p>
        </w:tc>
      </w:tr>
      <w:tr w:rsidR="00201FE2" w:rsidTr="00662D8F">
        <w:trPr>
          <w:trHeight w:val="664"/>
        </w:trPr>
        <w:tc>
          <w:tcPr>
            <w:tcW w:w="477" w:type="dxa"/>
            <w:vMerge w:val="restart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A課程設計與教學</w:t>
            </w:r>
          </w:p>
        </w:tc>
        <w:tc>
          <w:tcPr>
            <w:tcW w:w="9269" w:type="dxa"/>
            <w:gridSpan w:val="6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sdt>
              <w:sdtPr>
                <w:tag w:val="goog_rdk_44"/>
                <w:id w:val="-1474905114"/>
              </w:sdtPr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A-1掌握教材內容，實施教學活動，促進學生學習。</w:t>
                </w:r>
              </w:sdtContent>
            </w:sdt>
          </w:p>
        </w:tc>
      </w:tr>
      <w:tr w:rsidR="00201FE2" w:rsidTr="00662D8F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320" w:lineRule="auto"/>
              <w:ind w:left="600" w:hanging="6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A-1-1有效連結學生的新舊知能或生活經驗，引發與維持學生學習動機。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透過撥鐘活動，喚起舊知能</w:t>
            </w:r>
          </w:p>
        </w:tc>
        <w:tc>
          <w:tcPr>
            <w:tcW w:w="488" w:type="dxa"/>
            <w:shd w:val="clear" w:color="auto" w:fill="auto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hint="eastAsia"/>
                <w:b/>
                <w:sz w:val="26"/>
                <w:szCs w:val="26"/>
              </w:rPr>
              <w:t>√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01FE2" w:rsidTr="00662D8F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320" w:lineRule="auto"/>
              <w:ind w:left="600" w:hanging="6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A-1-2清晰呈現教材內容，協助學生習得重要概念、原則或技能。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充份運用教具，指令明確</w:t>
            </w:r>
          </w:p>
        </w:tc>
        <w:tc>
          <w:tcPr>
            <w:tcW w:w="488" w:type="dxa"/>
            <w:shd w:val="clear" w:color="auto" w:fill="auto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hint="eastAsia"/>
                <w:b/>
                <w:sz w:val="26"/>
                <w:szCs w:val="26"/>
              </w:rPr>
              <w:t>√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01FE2" w:rsidTr="00662D8F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320" w:lineRule="auto"/>
              <w:ind w:left="600" w:hanging="6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A-1-3提供適當的練習或活動，以理解或熟練學習內容。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透過小組討論及教具操作練習，加強熟悉度</w:t>
            </w:r>
          </w:p>
        </w:tc>
        <w:tc>
          <w:tcPr>
            <w:tcW w:w="488" w:type="dxa"/>
            <w:shd w:val="clear" w:color="auto" w:fill="auto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hint="eastAsia"/>
                <w:b/>
                <w:sz w:val="26"/>
                <w:szCs w:val="26"/>
              </w:rPr>
              <w:t>√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01FE2" w:rsidTr="00662D8F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320" w:lineRule="auto"/>
              <w:ind w:left="600" w:hanging="6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A-1-4完成每個學習活動後，事實歸納或總結學習重點。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透過反覆詰問，釐清並歸納學習重點</w:t>
            </w:r>
          </w:p>
        </w:tc>
        <w:tc>
          <w:tcPr>
            <w:tcW w:w="488" w:type="dxa"/>
            <w:shd w:val="clear" w:color="auto" w:fill="auto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hint="eastAsia"/>
                <w:b/>
                <w:sz w:val="26"/>
                <w:szCs w:val="26"/>
              </w:rPr>
              <w:t>√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01FE2" w:rsidTr="00662D8F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sdt>
              <w:sdtPr>
                <w:tag w:val="goog_rdk_45"/>
                <w:id w:val="-1042669732"/>
              </w:sdtPr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A-2運A用適切教學策略與溝通技巧，幫助學生學習。</w:t>
                </w:r>
              </w:sdtContent>
            </w:sdt>
          </w:p>
        </w:tc>
      </w:tr>
      <w:tr w:rsidR="00201FE2" w:rsidTr="00662D8F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320" w:lineRule="auto"/>
              <w:ind w:left="600" w:hanging="6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A-2-1運用適切的教學方法，引導學生思考、討論或實作。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運用學生熟知的小故事，代入課程中(龜免賽跑)</w:t>
            </w:r>
          </w:p>
        </w:tc>
        <w:tc>
          <w:tcPr>
            <w:tcW w:w="488" w:type="dxa"/>
            <w:shd w:val="clear" w:color="auto" w:fill="auto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hint="eastAsia"/>
                <w:b/>
                <w:sz w:val="26"/>
                <w:szCs w:val="26"/>
              </w:rPr>
              <w:t>√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01FE2" w:rsidTr="00662D8F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320" w:lineRule="auto"/>
              <w:ind w:left="600" w:hanging="6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A-2-2教學活動中融入學習策略的指導。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教學活動充份融入學習策略</w:t>
            </w:r>
          </w:p>
        </w:tc>
        <w:tc>
          <w:tcPr>
            <w:tcW w:w="488" w:type="dxa"/>
            <w:shd w:val="clear" w:color="auto" w:fill="auto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hint="eastAsia"/>
                <w:b/>
                <w:sz w:val="26"/>
                <w:szCs w:val="26"/>
              </w:rPr>
              <w:t>√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01FE2" w:rsidTr="00662D8F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320" w:lineRule="auto"/>
              <w:ind w:left="600" w:hanging="6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A-2-3運用口語、非口語、教室走動等溝通技巧，幫助學生學習。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充份運用師生問答、小組討論、故事引導等技巧，來協助學生學習</w:t>
            </w:r>
          </w:p>
        </w:tc>
        <w:tc>
          <w:tcPr>
            <w:tcW w:w="488" w:type="dxa"/>
            <w:shd w:val="clear" w:color="auto" w:fill="auto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hint="eastAsia"/>
                <w:b/>
                <w:sz w:val="26"/>
                <w:szCs w:val="26"/>
              </w:rPr>
              <w:t>√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01FE2" w:rsidTr="00662D8F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b/>
                <w:sz w:val="26"/>
                <w:szCs w:val="26"/>
              </w:rPr>
            </w:pPr>
            <w:sdt>
              <w:sdtPr>
                <w:tag w:val="goog_rdk_46"/>
                <w:id w:val="1637840613"/>
              </w:sdtPr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A-3運用多元評量方式評估學生能力，提供學生學習回饋並調整教學。</w:t>
                </w:r>
              </w:sdtContent>
            </w:sdt>
          </w:p>
        </w:tc>
      </w:tr>
      <w:tr w:rsidR="00201FE2" w:rsidTr="00662D8F">
        <w:trPr>
          <w:trHeight w:val="840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320" w:lineRule="auto"/>
              <w:ind w:left="600" w:hanging="6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A-3-1運用多元評量方式，評估學生學習成效。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運用小組討論及師生問答，進行評量加分</w:t>
            </w:r>
          </w:p>
        </w:tc>
        <w:tc>
          <w:tcPr>
            <w:tcW w:w="488" w:type="dxa"/>
            <w:shd w:val="clear" w:color="auto" w:fill="auto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hint="eastAsia"/>
                <w:b/>
                <w:sz w:val="26"/>
                <w:szCs w:val="26"/>
              </w:rPr>
              <w:t>√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01FE2" w:rsidTr="00662D8F">
        <w:trPr>
          <w:trHeight w:val="838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320" w:lineRule="auto"/>
              <w:ind w:left="600" w:hanging="6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A-3-2分析評量結果，適時提供學生適切的學習回饋。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適時進行行間巡視，並即時給予學生指導與鼓勵</w:t>
            </w:r>
          </w:p>
        </w:tc>
        <w:tc>
          <w:tcPr>
            <w:tcW w:w="488" w:type="dxa"/>
            <w:shd w:val="clear" w:color="auto" w:fill="auto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hint="eastAsia"/>
                <w:b/>
                <w:sz w:val="26"/>
                <w:szCs w:val="26"/>
              </w:rPr>
              <w:t>√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01FE2" w:rsidTr="00662D8F">
        <w:trPr>
          <w:trHeight w:val="708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320" w:lineRule="auto"/>
              <w:ind w:left="600" w:hanging="6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A-3-3根據評量結果，調整教學。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根據學生的回答，即時補充說明，並輔以學習單，調整教學</w:t>
            </w:r>
          </w:p>
        </w:tc>
        <w:tc>
          <w:tcPr>
            <w:tcW w:w="488" w:type="dxa"/>
            <w:shd w:val="clear" w:color="auto" w:fill="auto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hint="eastAsia"/>
                <w:b/>
                <w:sz w:val="26"/>
                <w:szCs w:val="26"/>
              </w:rPr>
              <w:t>√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01FE2" w:rsidTr="00662D8F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320" w:lineRule="auto"/>
              <w:ind w:left="600" w:hanging="6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A-3-4運用評量結果，規劃實施充實或補強性課程。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適時根據行間巡視結果，給予學生個別指導、口頭鼓勵或小組加分</w:t>
            </w:r>
          </w:p>
        </w:tc>
        <w:tc>
          <w:tcPr>
            <w:tcW w:w="488" w:type="dxa"/>
            <w:shd w:val="clear" w:color="auto" w:fill="auto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hint="eastAsia"/>
                <w:b/>
                <w:sz w:val="26"/>
                <w:szCs w:val="26"/>
              </w:rPr>
              <w:t>√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01FE2" w:rsidTr="00662D8F">
        <w:tc>
          <w:tcPr>
            <w:tcW w:w="477" w:type="dxa"/>
            <w:vMerge w:val="restart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47"/>
                <w:id w:val="-2006044824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層面</w:t>
                </w:r>
              </w:sdtContent>
            </w:sdt>
          </w:p>
        </w:tc>
        <w:tc>
          <w:tcPr>
            <w:tcW w:w="3631" w:type="dxa"/>
            <w:vMerge w:val="restart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48"/>
                <w:id w:val="47805867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指標與檢核重點</w:t>
                </w:r>
              </w:sdtContent>
            </w:sdt>
          </w:p>
        </w:tc>
        <w:tc>
          <w:tcPr>
            <w:tcW w:w="3632" w:type="dxa"/>
            <w:vMerge w:val="restart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center"/>
              <w:rPr>
                <w:sz w:val="26"/>
                <w:szCs w:val="26"/>
              </w:rPr>
            </w:pPr>
            <w:sdt>
              <w:sdtPr>
                <w:tag w:val="goog_rdk_49"/>
                <w:id w:val="-1896041157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教師表現事實摘要敘述</w:t>
                </w:r>
              </w:sdtContent>
            </w:sdt>
          </w:p>
        </w:tc>
        <w:tc>
          <w:tcPr>
            <w:tcW w:w="2006" w:type="dxa"/>
            <w:gridSpan w:val="4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50"/>
                <w:id w:val="-159779712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評量</w:t>
                </w:r>
              </w:sdtContent>
            </w:sdt>
          </w:p>
        </w:tc>
      </w:tr>
      <w:tr w:rsidR="00201FE2" w:rsidTr="00662D8F"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2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center"/>
              <w:rPr>
                <w:sz w:val="26"/>
                <w:szCs w:val="26"/>
              </w:rPr>
            </w:pPr>
            <w:sdt>
              <w:sdtPr>
                <w:tag w:val="goog_rdk_51"/>
                <w:id w:val="845983332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推薦</w:t>
                </w:r>
              </w:sdtContent>
            </w:sdt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center"/>
              <w:rPr>
                <w:sz w:val="26"/>
                <w:szCs w:val="26"/>
              </w:rPr>
            </w:pPr>
            <w:sdt>
              <w:sdtPr>
                <w:tag w:val="goog_rdk_52"/>
                <w:id w:val="-2013133962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通過</w:t>
                </w:r>
              </w:sdtContent>
            </w:sdt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center"/>
              <w:rPr>
                <w:sz w:val="26"/>
                <w:szCs w:val="26"/>
              </w:rPr>
            </w:pPr>
            <w:sdt>
              <w:sdtPr>
                <w:tag w:val="goog_rdk_53"/>
                <w:id w:val="525296470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待改進</w:t>
                </w:r>
              </w:sdtContent>
            </w:sdt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center"/>
              <w:rPr>
                <w:sz w:val="26"/>
                <w:szCs w:val="26"/>
              </w:rPr>
            </w:pPr>
            <w:sdt>
              <w:sdtPr>
                <w:tag w:val="goog_rdk_54"/>
                <w:id w:val="607084819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未呈現</w:t>
                </w:r>
              </w:sdtContent>
            </w:sdt>
          </w:p>
        </w:tc>
      </w:tr>
      <w:tr w:rsidR="00201FE2" w:rsidTr="00662D8F">
        <w:trPr>
          <w:trHeight w:val="703"/>
        </w:trPr>
        <w:tc>
          <w:tcPr>
            <w:tcW w:w="477" w:type="dxa"/>
            <w:vMerge w:val="restart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B班級經營與輔導</w:t>
            </w:r>
          </w:p>
        </w:tc>
        <w:tc>
          <w:tcPr>
            <w:tcW w:w="9269" w:type="dxa"/>
            <w:gridSpan w:val="6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b/>
                <w:sz w:val="26"/>
                <w:szCs w:val="26"/>
              </w:rPr>
            </w:pPr>
            <w:sdt>
              <w:sdtPr>
                <w:tag w:val="goog_rdk_55"/>
                <w:id w:val="-2144497385"/>
              </w:sdtPr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B-1建立課堂規範，並適切回應學生的行為表現。</w:t>
                </w:r>
              </w:sdtContent>
            </w:sdt>
          </w:p>
        </w:tc>
      </w:tr>
      <w:tr w:rsidR="00201FE2" w:rsidTr="00662D8F">
        <w:trPr>
          <w:trHeight w:val="703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320" w:lineRule="auto"/>
              <w:ind w:left="600" w:hanging="6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B-1-1建立有助於學生學習的課堂規範。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班級課堂規範良好，學生皆能專注上課</w:t>
            </w:r>
          </w:p>
        </w:tc>
        <w:tc>
          <w:tcPr>
            <w:tcW w:w="488" w:type="dxa"/>
            <w:shd w:val="clear" w:color="auto" w:fill="auto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hint="eastAsia"/>
                <w:b/>
                <w:sz w:val="26"/>
                <w:szCs w:val="26"/>
              </w:rPr>
              <w:t>√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01FE2" w:rsidTr="00662D8F">
        <w:trPr>
          <w:trHeight w:val="703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320" w:lineRule="auto"/>
              <w:ind w:left="600" w:hanging="6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B-1-2適切引導或回應學生的行為表現。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透過班級常規來提醒學生專心上課</w:t>
            </w:r>
          </w:p>
        </w:tc>
        <w:tc>
          <w:tcPr>
            <w:tcW w:w="488" w:type="dxa"/>
            <w:shd w:val="clear" w:color="auto" w:fill="auto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hint="eastAsia"/>
                <w:b/>
                <w:sz w:val="26"/>
                <w:szCs w:val="26"/>
              </w:rPr>
              <w:t>√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01FE2" w:rsidTr="00662D8F">
        <w:trPr>
          <w:trHeight w:val="703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b/>
                <w:sz w:val="26"/>
                <w:szCs w:val="26"/>
              </w:rPr>
            </w:pPr>
            <w:sdt>
              <w:sdtPr>
                <w:tag w:val="goog_rdk_56"/>
                <w:id w:val="2105378728"/>
              </w:sdtPr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B-2安排學習情境，促進師生互動</w:t>
                </w:r>
              </w:sdtContent>
            </w:sdt>
          </w:p>
        </w:tc>
      </w:tr>
      <w:tr w:rsidR="00201FE2" w:rsidTr="00662D8F">
        <w:trPr>
          <w:trHeight w:val="703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320" w:lineRule="auto"/>
              <w:ind w:left="600" w:hanging="6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B-2-1安排適切的教學環境與設施，促進師生互動與學生學習。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充份運用教具、小白板、學習單等輔具，促進師生互動與學生學習</w:t>
            </w:r>
          </w:p>
        </w:tc>
        <w:tc>
          <w:tcPr>
            <w:tcW w:w="488" w:type="dxa"/>
            <w:shd w:val="clear" w:color="auto" w:fill="auto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hint="eastAsia"/>
                <w:b/>
                <w:sz w:val="26"/>
                <w:szCs w:val="26"/>
              </w:rPr>
              <w:t>√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01FE2" w:rsidTr="00662D8F">
        <w:trPr>
          <w:trHeight w:val="703"/>
        </w:trPr>
        <w:tc>
          <w:tcPr>
            <w:tcW w:w="477" w:type="dxa"/>
            <w:vMerge/>
            <w:shd w:val="clear" w:color="auto" w:fill="auto"/>
            <w:vAlign w:val="center"/>
          </w:tcPr>
          <w:p w:rsidR="00201FE2" w:rsidRDefault="00201FE2" w:rsidP="0066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320" w:lineRule="auto"/>
              <w:ind w:left="600" w:hanging="6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B-2-2營造溫暖的學習氣氛，促進師生之間的合作關係。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班級上課氣氛融洽</w:t>
            </w:r>
          </w:p>
        </w:tc>
        <w:tc>
          <w:tcPr>
            <w:tcW w:w="488" w:type="dxa"/>
            <w:shd w:val="clear" w:color="auto" w:fill="auto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hint="eastAsia"/>
                <w:b/>
                <w:sz w:val="26"/>
                <w:szCs w:val="26"/>
              </w:rPr>
              <w:t>√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01FE2" w:rsidRDefault="00201FE2" w:rsidP="00662D8F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233256" w:rsidRPr="00201FE2" w:rsidRDefault="00201FE2" w:rsidP="00201FE2">
      <w:pPr>
        <w:tabs>
          <w:tab w:val="left" w:pos="518"/>
        </w:tabs>
        <w:spacing w:line="500" w:lineRule="auto"/>
        <w:ind w:left="561" w:hanging="561"/>
      </w:pPr>
      <w:r>
        <w:rPr>
          <w:rFonts w:ascii="標楷體" w:eastAsia="標楷體" w:hAnsi="標楷體" w:cs="標楷體"/>
          <w:b/>
          <w:sz w:val="28"/>
          <w:szCs w:val="28"/>
        </w:rPr>
        <w:t>授課教師簽名：   吳伯卿                觀課教師簽名：</w:t>
      </w:r>
      <w:r>
        <w:rPr>
          <w:rFonts w:ascii="標楷體" w:eastAsia="標楷體" w:hAnsi="標楷體" w:cs="標楷體" w:hint="eastAsia"/>
          <w:b/>
          <w:sz w:val="28"/>
          <w:szCs w:val="28"/>
        </w:rPr>
        <w:t>蔡雅如</w:t>
      </w:r>
      <w:bookmarkStart w:id="0" w:name="_GoBack"/>
      <w:bookmarkEnd w:id="0"/>
    </w:p>
    <w:sectPr w:rsidR="00233256" w:rsidRPr="00201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2"/>
    <w:rsid w:val="00201FE2"/>
    <w:rsid w:val="0023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286BD-8EBA-45D1-90F2-3A6374EB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E2"/>
    <w:pPr>
      <w:widowControl w:val="0"/>
    </w:pPr>
    <w:rPr>
      <w:rFonts w:ascii="Times New Roman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班級電腦</dc:creator>
  <cp:keywords/>
  <dc:description/>
  <cp:lastModifiedBy>班級電腦</cp:lastModifiedBy>
  <cp:revision>1</cp:revision>
  <dcterms:created xsi:type="dcterms:W3CDTF">2022-01-20T03:22:00Z</dcterms:created>
  <dcterms:modified xsi:type="dcterms:W3CDTF">2022-01-20T03:26:00Z</dcterms:modified>
</cp:coreProperties>
</file>