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64" w:rsidRPr="00DF062C" w:rsidRDefault="00044A64" w:rsidP="00044A6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基隆市武崙國民小學</w:t>
      </w:r>
      <w:r w:rsidR="003770C6">
        <w:rPr>
          <w:rFonts w:ascii="標楷體" w:eastAsia="標楷體" w:hAnsi="標楷體" w:hint="eastAsia"/>
          <w:b/>
          <w:sz w:val="28"/>
          <w:szCs w:val="28"/>
        </w:rPr>
        <w:t>110</w:t>
      </w:r>
      <w:r>
        <w:rPr>
          <w:rFonts w:ascii="標楷體" w:eastAsia="標楷體" w:hAnsi="標楷體" w:hint="eastAsia"/>
          <w:b/>
          <w:sz w:val="28"/>
          <w:szCs w:val="28"/>
        </w:rPr>
        <w:t>學年度公開授課暨觀課教師自我省思檢核表(授)</w:t>
      </w:r>
    </w:p>
    <w:tbl>
      <w:tblPr>
        <w:tblStyle w:val="a3"/>
        <w:tblW w:w="0" w:type="auto"/>
        <w:tblLook w:val="04A0"/>
      </w:tblPr>
      <w:tblGrid>
        <w:gridCol w:w="1804"/>
        <w:gridCol w:w="1565"/>
        <w:gridCol w:w="1701"/>
        <w:gridCol w:w="1559"/>
        <w:gridCol w:w="1984"/>
        <w:gridCol w:w="2215"/>
      </w:tblGrid>
      <w:tr w:rsidR="00044A64" w:rsidTr="00244660">
        <w:trPr>
          <w:trHeight w:val="829"/>
        </w:trPr>
        <w:tc>
          <w:tcPr>
            <w:tcW w:w="1804" w:type="dxa"/>
            <w:vAlign w:val="center"/>
          </w:tcPr>
          <w:p w:rsidR="00044A64" w:rsidRPr="00B53322" w:rsidRDefault="00044A64" w:rsidP="005917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565" w:type="dxa"/>
            <w:vAlign w:val="center"/>
          </w:tcPr>
          <w:p w:rsidR="00044A64" w:rsidRDefault="0027392F" w:rsidP="00591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張琋婷</w:t>
            </w:r>
          </w:p>
        </w:tc>
        <w:tc>
          <w:tcPr>
            <w:tcW w:w="1701" w:type="dxa"/>
            <w:vAlign w:val="center"/>
          </w:tcPr>
          <w:p w:rsidR="00044A64" w:rsidRPr="00B53322" w:rsidRDefault="00044A64" w:rsidP="005917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任教領域</w:t>
            </w:r>
          </w:p>
        </w:tc>
        <w:tc>
          <w:tcPr>
            <w:tcW w:w="1559" w:type="dxa"/>
            <w:vAlign w:val="center"/>
          </w:tcPr>
          <w:p w:rsidR="00044A64" w:rsidRDefault="0027392F" w:rsidP="00591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984" w:type="dxa"/>
            <w:vAlign w:val="center"/>
          </w:tcPr>
          <w:p w:rsidR="00044A64" w:rsidRPr="00B53322" w:rsidRDefault="00044A64" w:rsidP="005917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教學單元(課)</w:t>
            </w:r>
          </w:p>
        </w:tc>
        <w:tc>
          <w:tcPr>
            <w:tcW w:w="2215" w:type="dxa"/>
            <w:vAlign w:val="center"/>
          </w:tcPr>
          <w:p w:rsidR="00044A64" w:rsidRPr="00244660" w:rsidRDefault="0027392F" w:rsidP="00591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打破性別不平等</w:t>
            </w:r>
          </w:p>
        </w:tc>
      </w:tr>
    </w:tbl>
    <w:p w:rsidR="00044A64" w:rsidRDefault="00044A64" w:rsidP="00044A64">
      <w:pPr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教師可</w:t>
      </w:r>
      <w:r w:rsidRPr="005D7697">
        <w:rPr>
          <w:rFonts w:ascii="標楷體" w:eastAsia="標楷體" w:hAnsi="標楷體" w:hint="eastAsia"/>
          <w:b/>
        </w:rPr>
        <w:t>就</w:t>
      </w:r>
      <w:r>
        <w:rPr>
          <w:rFonts w:ascii="標楷體" w:eastAsia="標楷體" w:hAnsi="標楷體" w:hint="eastAsia"/>
          <w:b/>
        </w:rPr>
        <w:t>課程、</w:t>
      </w:r>
      <w:r w:rsidRPr="005D7697">
        <w:rPr>
          <w:rFonts w:ascii="標楷體" w:eastAsia="標楷體" w:hAnsi="標楷體" w:hint="eastAsia"/>
          <w:b/>
        </w:rPr>
        <w:t>教學</w:t>
      </w:r>
      <w:r>
        <w:rPr>
          <w:rFonts w:ascii="標楷體" w:eastAsia="標楷體" w:hAnsi="標楷體" w:hint="eastAsia"/>
          <w:b/>
        </w:rPr>
        <w:t>、評量、班級經營等層面進行有關信念、優點或可調整及成長等向度進行思考並撰寫。</w:t>
      </w: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30"/>
        <w:gridCol w:w="6401"/>
        <w:gridCol w:w="567"/>
        <w:gridCol w:w="567"/>
        <w:gridCol w:w="536"/>
        <w:gridCol w:w="676"/>
      </w:tblGrid>
      <w:tr w:rsidR="00044A64" w:rsidRPr="005C618D" w:rsidTr="00591753">
        <w:trPr>
          <w:cantSplit/>
          <w:trHeight w:val="872"/>
          <w:jc w:val="center"/>
        </w:trPr>
        <w:tc>
          <w:tcPr>
            <w:tcW w:w="2230" w:type="dxa"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層面</w:t>
            </w: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檢核重點</w:t>
            </w:r>
          </w:p>
        </w:tc>
        <w:tc>
          <w:tcPr>
            <w:tcW w:w="567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優良</w:t>
            </w:r>
          </w:p>
        </w:tc>
        <w:tc>
          <w:tcPr>
            <w:tcW w:w="567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</w:p>
        </w:tc>
        <w:tc>
          <w:tcPr>
            <w:tcW w:w="536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待改進</w:t>
            </w:r>
          </w:p>
        </w:tc>
        <w:tc>
          <w:tcPr>
            <w:tcW w:w="676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未觀察到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或不適用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044A64" w:rsidRPr="00DA7D9E" w:rsidTr="00591753">
        <w:trPr>
          <w:cantSplit/>
          <w:trHeight w:val="261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課程、教學與評量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A64" w:rsidRPr="00516307" w:rsidRDefault="00384956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A64" w:rsidRPr="00516307" w:rsidRDefault="00044A64" w:rsidP="00384956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132F81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運用適切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或多樣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:rsidR="00044A64" w:rsidRPr="00516307" w:rsidRDefault="00384956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10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044A64" w:rsidRPr="00516307" w:rsidRDefault="00384956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393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運用口語、非口語、走動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或發問</w:t>
            </w:r>
            <w:r>
              <w:rPr>
                <w:rFonts w:ascii="Times New Roman" w:eastAsia="標楷體" w:hAnsi="標楷體" w:cs="Times New Roman"/>
                <w:kern w:val="0"/>
              </w:rPr>
              <w:t>等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技巧，幫助學生學習。</w:t>
            </w:r>
          </w:p>
        </w:tc>
        <w:tc>
          <w:tcPr>
            <w:tcW w:w="567" w:type="dxa"/>
            <w:vAlign w:val="center"/>
          </w:tcPr>
          <w:p w:rsidR="00044A64" w:rsidRPr="00516307" w:rsidRDefault="00384956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4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:rsidR="00044A64" w:rsidRPr="00516307" w:rsidRDefault="00384956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36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教學時，能運用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適當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>
              <w:rPr>
                <w:rFonts w:ascii="Times New Roman" w:eastAsia="標楷體" w:hAnsi="標楷體" w:cs="Times New Roman"/>
                <w:kern w:val="0"/>
              </w:rPr>
              <w:t>多元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>
              <w:rPr>
                <w:rFonts w:ascii="Times New Roman" w:eastAsia="標楷體" w:hAnsi="標楷體" w:cs="Times New Roman"/>
                <w:kern w:val="0"/>
              </w:rPr>
              <w:t>評量，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了解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:rsidR="00044A64" w:rsidRPr="00516307" w:rsidRDefault="006B6377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17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分析評量結果，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提供學生適切的學習回饋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E420A3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329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運用評量結果，規劃實施充實或補強性課程。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E420A3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11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6043CB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A626F0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9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</w:t>
            </w: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044A64" w:rsidRPr="00516307" w:rsidRDefault="0027392F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044A64" w:rsidRPr="00DA7D9E" w:rsidRDefault="00384956" w:rsidP="00591753">
            <w:pPr>
              <w:spacing w:line="42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400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:rsidR="00044A64" w:rsidRPr="00516307" w:rsidRDefault="00384956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465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:rsidR="00044A64" w:rsidRPr="00516307" w:rsidRDefault="00384956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70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:rsidR="00044A64" w:rsidRPr="003D26C9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行為</w:t>
            </w:r>
          </w:p>
        </w:tc>
        <w:tc>
          <w:tcPr>
            <w:tcW w:w="6401" w:type="dxa"/>
            <w:vAlign w:val="center"/>
          </w:tcPr>
          <w:p w:rsidR="00044A64" w:rsidRPr="003D26C9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:rsidR="00044A64" w:rsidRPr="003D26C9" w:rsidRDefault="0027392F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67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3D26C9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3D26C9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:rsidR="00044A64" w:rsidRPr="003D26C9" w:rsidRDefault="00A626F0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</w:p>
        </w:tc>
        <w:tc>
          <w:tcPr>
            <w:tcW w:w="567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44A64" w:rsidRPr="00580482" w:rsidRDefault="00044A64" w:rsidP="00044A64">
      <w:pPr>
        <w:rPr>
          <w:rFonts w:ascii="標楷體" w:eastAsia="標楷體" w:hAnsi="標楷體"/>
          <w:b/>
        </w:rPr>
      </w:pPr>
    </w:p>
    <w:tbl>
      <w:tblPr>
        <w:tblStyle w:val="a3"/>
        <w:tblW w:w="0" w:type="auto"/>
        <w:tblLook w:val="04A0"/>
      </w:tblPr>
      <w:tblGrid>
        <w:gridCol w:w="10828"/>
      </w:tblGrid>
      <w:tr w:rsidR="00044A64" w:rsidTr="00591753">
        <w:tc>
          <w:tcPr>
            <w:tcW w:w="10828" w:type="dxa"/>
          </w:tcPr>
          <w:p w:rsidR="00E82622" w:rsidRPr="00590C71" w:rsidRDefault="00232135" w:rsidP="00232135">
            <w:pPr>
              <w:rPr>
                <w:rFonts w:ascii="標楷體" w:eastAsia="標楷體" w:hAnsi="標楷體"/>
              </w:rPr>
            </w:pPr>
            <w:r w:rsidRPr="00590C71">
              <w:rPr>
                <w:rFonts w:ascii="標楷體" w:eastAsia="標楷體" w:hAnsi="標楷體"/>
              </w:rPr>
              <w:t>1. 學生有刻版印象，上過之後已有改善。雖然生活中</w:t>
            </w:r>
            <w:r w:rsidR="00056C60" w:rsidRPr="00590C71">
              <w:rPr>
                <w:rFonts w:ascii="標楷體" w:eastAsia="標楷體" w:hAnsi="標楷體" w:hint="eastAsia"/>
              </w:rPr>
              <w:t>仍會有</w:t>
            </w:r>
            <w:r w:rsidRPr="00590C71">
              <w:rPr>
                <w:rFonts w:ascii="標楷體" w:eastAsia="標楷體" w:hAnsi="標楷體"/>
              </w:rPr>
              <w:t>娘娘腔和男人婆用語，但對於不同的人格特質已經能夠接納。</w:t>
            </w:r>
            <w:r w:rsidRPr="00590C71">
              <w:rPr>
                <w:rFonts w:ascii="標楷體" w:eastAsia="標楷體" w:hAnsi="標楷體"/>
              </w:rPr>
              <w:br/>
              <w:t>2. 製作投影片耗時耗力，如果有人做好在網路上共享（這當然牽涉到智慧財產權的問題，如果能有老師可組成讀書會整合資源會比較好），是比較經濟的作法。</w:t>
            </w:r>
            <w:r w:rsidRPr="00590C71">
              <w:rPr>
                <w:rFonts w:ascii="標楷體" w:eastAsia="標楷體" w:hAnsi="標楷體"/>
              </w:rPr>
              <w:br/>
              <w:t>3. 學生對於學習單的書寫越來越沒耐性，故進行一段時間後，就著重在全班共同討論的部份，學習單只做引導與參考。不過學習單仍有他的優點，有一些比較細緻的問題，在課堂上無法呈現，可是卻可呈現在學習單上，讓老師對於個別學生的想法更能了解。所以雖然學生不喜歡、不願意，學習單仍是很好的評量工具。</w:t>
            </w:r>
            <w:r w:rsidRPr="00590C71">
              <w:rPr>
                <w:rFonts w:ascii="標楷體" w:eastAsia="標楷體" w:hAnsi="標楷體"/>
              </w:rPr>
              <w:br/>
              <w:t>4. 進行一段時間的繪本教學後，在看影片時，他們對於影片中的性別問題已能察覺，並且以較寬廣的心胸去接納。</w:t>
            </w:r>
            <w:r w:rsidRPr="00590C71">
              <w:rPr>
                <w:rFonts w:ascii="標楷體" w:eastAsia="標楷體" w:hAnsi="標楷體"/>
              </w:rPr>
              <w:br/>
              <w:t>5. 上課過程很輕鬆有趣，學生對於性別議題很有興趣，想法五花八門，閱讀配合性別主題，雙管齊下，事半功倍。</w:t>
            </w: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</w:tc>
      </w:tr>
    </w:tbl>
    <w:p w:rsidR="00044A64" w:rsidRPr="00580482" w:rsidRDefault="00044A64" w:rsidP="00044A64">
      <w:pPr>
        <w:rPr>
          <w:rFonts w:ascii="標楷體" w:eastAsia="標楷體" w:hAnsi="標楷體"/>
        </w:rPr>
      </w:pPr>
    </w:p>
    <w:p w:rsidR="00DF062C" w:rsidRPr="008C000F" w:rsidRDefault="00044A64" w:rsidP="00044A64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教學者簽章：</w:t>
      </w:r>
    </w:p>
    <w:sectPr w:rsidR="00DF062C" w:rsidRPr="008C000F" w:rsidSect="00E07EC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136" w:rsidRDefault="00AC3136" w:rsidP="008E23EB">
      <w:r>
        <w:separator/>
      </w:r>
    </w:p>
  </w:endnote>
  <w:endnote w:type="continuationSeparator" w:id="1">
    <w:p w:rsidR="00AC3136" w:rsidRDefault="00AC3136" w:rsidP="008E2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136" w:rsidRDefault="00AC3136" w:rsidP="008E23EB">
      <w:r>
        <w:separator/>
      </w:r>
    </w:p>
  </w:footnote>
  <w:footnote w:type="continuationSeparator" w:id="1">
    <w:p w:rsidR="00AC3136" w:rsidRDefault="00AC3136" w:rsidP="008E23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4A7"/>
    <w:rsid w:val="0002098D"/>
    <w:rsid w:val="00044A64"/>
    <w:rsid w:val="0004563D"/>
    <w:rsid w:val="00056C60"/>
    <w:rsid w:val="00132F81"/>
    <w:rsid w:val="0013530E"/>
    <w:rsid w:val="00163BE0"/>
    <w:rsid w:val="001A79F6"/>
    <w:rsid w:val="00201C71"/>
    <w:rsid w:val="00232135"/>
    <w:rsid w:val="00244660"/>
    <w:rsid w:val="002463C1"/>
    <w:rsid w:val="0027392F"/>
    <w:rsid w:val="002813EB"/>
    <w:rsid w:val="003313E2"/>
    <w:rsid w:val="00353922"/>
    <w:rsid w:val="003770C6"/>
    <w:rsid w:val="00384956"/>
    <w:rsid w:val="003C0FCE"/>
    <w:rsid w:val="003D26C9"/>
    <w:rsid w:val="003E2A99"/>
    <w:rsid w:val="0046388F"/>
    <w:rsid w:val="004D226C"/>
    <w:rsid w:val="004E3B21"/>
    <w:rsid w:val="004F7835"/>
    <w:rsid w:val="00502691"/>
    <w:rsid w:val="00590C71"/>
    <w:rsid w:val="00592540"/>
    <w:rsid w:val="005C7D97"/>
    <w:rsid w:val="005D7697"/>
    <w:rsid w:val="005F0954"/>
    <w:rsid w:val="006043CB"/>
    <w:rsid w:val="00654F1A"/>
    <w:rsid w:val="00665537"/>
    <w:rsid w:val="006A0510"/>
    <w:rsid w:val="006B18D1"/>
    <w:rsid w:val="006B6377"/>
    <w:rsid w:val="007033C8"/>
    <w:rsid w:val="00760AC1"/>
    <w:rsid w:val="007876DE"/>
    <w:rsid w:val="007C4F88"/>
    <w:rsid w:val="007F3A14"/>
    <w:rsid w:val="008121B1"/>
    <w:rsid w:val="00825AEE"/>
    <w:rsid w:val="00832802"/>
    <w:rsid w:val="00833232"/>
    <w:rsid w:val="008711BF"/>
    <w:rsid w:val="008B045C"/>
    <w:rsid w:val="008C000F"/>
    <w:rsid w:val="008E23EB"/>
    <w:rsid w:val="00912D4B"/>
    <w:rsid w:val="009674AD"/>
    <w:rsid w:val="009D2D3E"/>
    <w:rsid w:val="009E03C2"/>
    <w:rsid w:val="009E6C1E"/>
    <w:rsid w:val="00A626F0"/>
    <w:rsid w:val="00A7323E"/>
    <w:rsid w:val="00AB3167"/>
    <w:rsid w:val="00AC3136"/>
    <w:rsid w:val="00B01796"/>
    <w:rsid w:val="00B07823"/>
    <w:rsid w:val="00B311AB"/>
    <w:rsid w:val="00B53322"/>
    <w:rsid w:val="00BB0CC1"/>
    <w:rsid w:val="00BC74A7"/>
    <w:rsid w:val="00BF023F"/>
    <w:rsid w:val="00C16780"/>
    <w:rsid w:val="00C41F3A"/>
    <w:rsid w:val="00CA348F"/>
    <w:rsid w:val="00D91591"/>
    <w:rsid w:val="00DF062C"/>
    <w:rsid w:val="00E07EC7"/>
    <w:rsid w:val="00E17AE2"/>
    <w:rsid w:val="00E420A3"/>
    <w:rsid w:val="00E82622"/>
    <w:rsid w:val="00EA55AA"/>
    <w:rsid w:val="00F27B97"/>
    <w:rsid w:val="00F51A36"/>
    <w:rsid w:val="00F7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23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23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6DD1E-147E-48F0-AE87-BE3D8E58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2018-09-24T11:46:00Z</dcterms:created>
  <dcterms:modified xsi:type="dcterms:W3CDTF">2022-03-24T07:16:00Z</dcterms:modified>
</cp:coreProperties>
</file>