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C2" w:rsidRDefault="00F534F8">
      <w:pPr>
        <w:pStyle w:val="1"/>
        <w:ind w:left="165"/>
      </w:pPr>
      <w:r>
        <w:rPr>
          <w:rFonts w:hint="eastAsia"/>
        </w:rPr>
        <w:t>一</w:t>
      </w:r>
      <w:r w:rsidR="00492578">
        <w:t xml:space="preserve">、教學活動設計： </w:t>
      </w:r>
    </w:p>
    <w:tbl>
      <w:tblPr>
        <w:tblStyle w:val="TableGrid"/>
        <w:tblW w:w="10411" w:type="dxa"/>
        <w:tblInd w:w="28" w:type="dxa"/>
        <w:tblCellMar>
          <w:top w:w="44" w:type="dxa"/>
          <w:left w:w="110" w:type="dxa"/>
          <w:right w:w="68" w:type="dxa"/>
        </w:tblCellMar>
        <w:tblLook w:val="04A0" w:firstRow="1" w:lastRow="0" w:firstColumn="1" w:lastColumn="0" w:noHBand="0" w:noVBand="1"/>
      </w:tblPr>
      <w:tblGrid>
        <w:gridCol w:w="1098"/>
        <w:gridCol w:w="844"/>
        <w:gridCol w:w="4514"/>
        <w:gridCol w:w="1402"/>
        <w:gridCol w:w="2553"/>
      </w:tblGrid>
      <w:tr w:rsidR="00974DC2">
        <w:trPr>
          <w:trHeight w:val="389"/>
        </w:trPr>
        <w:tc>
          <w:tcPr>
            <w:tcW w:w="1041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</w:tcPr>
          <w:p w:rsidR="00974DC2" w:rsidRDefault="00492578">
            <w:pPr>
              <w:ind w:left="0" w:right="42" w:firstLine="0"/>
              <w:jc w:val="center"/>
            </w:pPr>
            <w:r>
              <w:rPr>
                <w:color w:val="4471C4"/>
                <w:sz w:val="28"/>
              </w:rPr>
              <w:t>教學活動設計</w:t>
            </w:r>
            <w:r>
              <w:t xml:space="preserve"> </w:t>
            </w:r>
          </w:p>
        </w:tc>
      </w:tr>
      <w:tr w:rsidR="00974DC2" w:rsidRPr="008A7283">
        <w:trPr>
          <w:trHeight w:val="379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Pr="008A7283" w:rsidRDefault="00492578">
            <w:pPr>
              <w:ind w:left="299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主題名稱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 w:hint="eastAsia"/>
              </w:rPr>
              <w:t>上臺</w:t>
            </w:r>
            <w:r w:rsidR="009E5DC7">
              <w:rPr>
                <w:rFonts w:ascii="標楷體" w:eastAsia="標楷體" w:hAnsi="標楷體" w:hint="eastAsia"/>
              </w:rPr>
              <w:t>自我介紹及</w:t>
            </w:r>
            <w:bookmarkStart w:id="0" w:name="_GoBack"/>
            <w:bookmarkEnd w:id="0"/>
            <w:r w:rsidRPr="008A7283">
              <w:rPr>
                <w:rFonts w:ascii="標楷體" w:eastAsia="標楷體" w:hAnsi="標楷體" w:hint="eastAsia"/>
              </w:rPr>
              <w:t>分享~我的暑假生活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Pr="008A7283" w:rsidRDefault="00492578">
            <w:pPr>
              <w:ind w:left="0" w:right="42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時間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 </w:t>
            </w:r>
            <w:r w:rsidR="00AF5165">
              <w:rPr>
                <w:rFonts w:ascii="標楷體" w:eastAsia="標楷體" w:hAnsi="標楷體"/>
              </w:rPr>
              <w:t>4</w:t>
            </w:r>
            <w:r w:rsidR="008A7283">
              <w:rPr>
                <w:rFonts w:ascii="標楷體" w:eastAsia="標楷體" w:hAnsi="標楷體"/>
              </w:rPr>
              <w:t>0分鐘</w:t>
            </w:r>
          </w:p>
        </w:tc>
      </w:tr>
      <w:tr w:rsidR="00974DC2" w:rsidRPr="008A7283">
        <w:trPr>
          <w:trHeight w:val="379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Pr="008A7283" w:rsidRDefault="00492578">
            <w:pPr>
              <w:ind w:left="159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課程設計者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 w:hint="eastAsia"/>
              </w:rPr>
              <w:t>陳玲瑜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Pr="008A7283" w:rsidRDefault="00492578">
            <w:pPr>
              <w:ind w:left="31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核心素養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國-E-A2 </w:t>
            </w:r>
          </w:p>
          <w:p w:rsidR="00974DC2" w:rsidRPr="008A7283" w:rsidRDefault="00492578">
            <w:pPr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>透過國語文學習，掌握</w:t>
            </w:r>
            <w:r w:rsidR="0081181D" w:rsidRPr="008A7283">
              <w:rPr>
                <w:rFonts w:ascii="標楷體" w:eastAsia="標楷體" w:hAnsi="標楷體" w:hint="eastAsia"/>
              </w:rPr>
              <w:t>生活</w:t>
            </w:r>
            <w:r w:rsidRPr="008A7283">
              <w:rPr>
                <w:rFonts w:ascii="標楷體" w:eastAsia="標楷體" w:hAnsi="標楷體"/>
              </w:rPr>
              <w:t>要旨、發展學習及解決問題策略、初探邏輯思維， 並透過體驗與實踐，處理</w:t>
            </w:r>
          </w:p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日常生活問題。 </w:t>
            </w:r>
          </w:p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社-E-B3 </w:t>
            </w:r>
          </w:p>
          <w:p w:rsidR="00974DC2" w:rsidRPr="008A7283" w:rsidRDefault="00492578">
            <w:pPr>
              <w:spacing w:line="247" w:lineRule="auto"/>
              <w:ind w:left="0" w:right="215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>體驗生活中自然、族群與文化之美，欣賞多元豐富的環境與文化內涵。社</w:t>
            </w:r>
            <w:r w:rsidRPr="008A7283">
              <w:rPr>
                <w:rFonts w:ascii="標楷體" w:eastAsia="標楷體" w:hAnsi="標楷體" w:cs="Times New Roman"/>
                <w:b/>
              </w:rPr>
              <w:t>-E-C1</w:t>
            </w:r>
            <w:r w:rsidRPr="008A7283">
              <w:rPr>
                <w:rFonts w:ascii="標楷體" w:eastAsia="標楷體" w:hAnsi="標楷體" w:cs="Times New Roman"/>
              </w:rPr>
              <w:t xml:space="preserve"> </w:t>
            </w:r>
          </w:p>
          <w:p w:rsidR="00974DC2" w:rsidRPr="008A7283" w:rsidRDefault="00492578">
            <w:pPr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>培養良好的生活習慣，理解並遵守社會規範，參與公共事務，養成社會責任感，尊重並維護自己和他人的人權，關懷自然環境與活動，關懷自然生態與人類永續發展，而展現知</w:t>
            </w:r>
          </w:p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善、樂善與行善的品德。 </w:t>
            </w:r>
          </w:p>
        </w:tc>
      </w:tr>
      <w:tr w:rsidR="00974DC2" w:rsidRPr="008A7283">
        <w:trPr>
          <w:trHeight w:val="7598"/>
        </w:trPr>
        <w:tc>
          <w:tcPr>
            <w:tcW w:w="1098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Pr="008A7283" w:rsidRDefault="0049257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學習重點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Pr="008A7283" w:rsidRDefault="0049257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學習表現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國語 </w:t>
            </w:r>
          </w:p>
          <w:p w:rsidR="00974DC2" w:rsidRPr="008A7283" w:rsidRDefault="00492578">
            <w:pPr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2-Ⅱ-4 樂於參加討論，提供個人的觀點和意見。 </w:t>
            </w:r>
          </w:p>
          <w:p w:rsidR="00974DC2" w:rsidRPr="008A7283" w:rsidRDefault="00492578">
            <w:pPr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5-Ⅱ-9 覺察自己的閱讀理解情況，適時調整策略。 </w:t>
            </w:r>
          </w:p>
          <w:p w:rsidR="00974DC2" w:rsidRPr="008A7283" w:rsidRDefault="00974DC2">
            <w:pPr>
              <w:ind w:left="0" w:firstLine="0"/>
              <w:jc w:val="left"/>
              <w:rPr>
                <w:rFonts w:ascii="標楷體" w:eastAsia="標楷體" w:hAnsi="標楷體"/>
              </w:rPr>
            </w:pPr>
          </w:p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社會 </w:t>
            </w:r>
          </w:p>
          <w:p w:rsidR="00974DC2" w:rsidRPr="008A7283" w:rsidRDefault="00492578">
            <w:pPr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2a-II-1 關注居住地方社會事 物與環境的互動、差異與變遷等問題。 </w:t>
            </w:r>
          </w:p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sz w:val="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74DC2" w:rsidRPr="008A7283" w:rsidRDefault="00974DC2">
            <w:pPr>
              <w:spacing w:after="160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 w:rsidR="00974DC2" w:rsidRPr="008A7283" w:rsidRDefault="00974DC2">
            <w:pPr>
              <w:spacing w:after="160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974DC2" w:rsidRPr="008A7283">
        <w:trPr>
          <w:trHeight w:val="4386"/>
        </w:trPr>
        <w:tc>
          <w:tcPr>
            <w:tcW w:w="0" w:type="auto"/>
            <w:vMerge/>
            <w:tcBorders>
              <w:top w:val="nil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974DC2" w:rsidRPr="008A7283" w:rsidRDefault="00974DC2">
            <w:pPr>
              <w:spacing w:after="160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Pr="008A7283" w:rsidRDefault="0049257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學習內容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國語 </w:t>
            </w:r>
          </w:p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Ac-Ⅱ-4文句的語氣與意義。 </w:t>
            </w:r>
          </w:p>
          <w:p w:rsidR="00974DC2" w:rsidRPr="008A7283" w:rsidRDefault="00492578">
            <w:pPr>
              <w:ind w:left="0" w:firstLine="0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Ad-Ⅱ-2 篇章的大意、主旨與簡單結構。 </w:t>
            </w:r>
          </w:p>
          <w:p w:rsidR="0081181D" w:rsidRPr="008A7283" w:rsidRDefault="00492578">
            <w:pPr>
              <w:spacing w:after="8" w:line="243" w:lineRule="auto"/>
              <w:ind w:left="0" w:right="699" w:firstLine="0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>Bb-Ⅱ-2 人際交流的情感。</w:t>
            </w:r>
          </w:p>
          <w:p w:rsidR="00974DC2" w:rsidRPr="008A7283" w:rsidRDefault="00492578">
            <w:pPr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Cb-Ⅱ-2反映個人與家庭、鄉里、國族及其他社群的關係。 </w:t>
            </w:r>
          </w:p>
          <w:p w:rsidR="00974DC2" w:rsidRPr="008A7283" w:rsidRDefault="00492578">
            <w:pPr>
              <w:spacing w:line="252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>Bc-Ⅲ-1</w:t>
            </w:r>
            <w:r w:rsidRPr="008A7283">
              <w:rPr>
                <w:rFonts w:ascii="標楷體" w:eastAsia="標楷體" w:hAnsi="標楷體" w:cs="Calibri"/>
              </w:rPr>
              <w:t xml:space="preserve"> </w:t>
            </w:r>
            <w:r w:rsidRPr="008A7283">
              <w:rPr>
                <w:rFonts w:ascii="標楷體" w:eastAsia="標楷體" w:hAnsi="標楷體"/>
              </w:rPr>
              <w:t xml:space="preserve">具邏輯、客觀、理性的說明，如科學知識、產品、環境等。 </w:t>
            </w:r>
          </w:p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 </w:t>
            </w:r>
          </w:p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社會 </w:t>
            </w:r>
          </w:p>
          <w:p w:rsidR="00974DC2" w:rsidRPr="008A7283" w:rsidRDefault="00492578">
            <w:pPr>
              <w:ind w:left="0" w:right="15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Ab-II-1 居民的生活方式與空間利用，和其居住地方的自然、人文環境相互影響。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4DC2" w:rsidRPr="008A7283" w:rsidRDefault="00974DC2">
            <w:pPr>
              <w:spacing w:after="160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Pr="008A7283" w:rsidRDefault="00974DC2">
            <w:pPr>
              <w:spacing w:after="160"/>
              <w:ind w:left="0" w:firstLine="0"/>
              <w:jc w:val="left"/>
              <w:rPr>
                <w:rFonts w:ascii="標楷體" w:eastAsia="標楷體" w:hAnsi="標楷體"/>
              </w:rPr>
            </w:pPr>
          </w:p>
        </w:tc>
      </w:tr>
      <w:tr w:rsidR="00974DC2" w:rsidRPr="008A7283">
        <w:trPr>
          <w:trHeight w:val="1213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Pr="008A7283" w:rsidRDefault="0049257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 xml:space="preserve">核心素養呼應說明 </w:t>
            </w:r>
          </w:p>
        </w:tc>
        <w:tc>
          <w:tcPr>
            <w:tcW w:w="84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透過 PIRLS 文本，教導閱讀理解策略，讓學生掌握文本要旨、發展學習及解決問題策略。藉由閱讀各類文本，提升學生理解和思辨的能力。閱讀鄉土書籍，冀望學生更能理解並遵守社會規範，參與公共事務，養成社會責任感。 </w:t>
            </w:r>
          </w:p>
        </w:tc>
      </w:tr>
    </w:tbl>
    <w:p w:rsidR="00974DC2" w:rsidRPr="008A7283" w:rsidRDefault="00974DC2">
      <w:pPr>
        <w:ind w:left="-720" w:right="11115" w:firstLine="0"/>
        <w:jc w:val="left"/>
        <w:rPr>
          <w:rFonts w:ascii="標楷體" w:eastAsia="標楷體" w:hAnsi="標楷體"/>
        </w:rPr>
      </w:pPr>
    </w:p>
    <w:tbl>
      <w:tblPr>
        <w:tblStyle w:val="TableGrid"/>
        <w:tblW w:w="10381" w:type="dxa"/>
        <w:tblInd w:w="28" w:type="dxa"/>
        <w:tblCellMar>
          <w:top w:w="44" w:type="dxa"/>
          <w:left w:w="103" w:type="dxa"/>
          <w:right w:w="80" w:type="dxa"/>
        </w:tblCellMar>
        <w:tblLook w:val="04A0" w:firstRow="1" w:lastRow="0" w:firstColumn="1" w:lastColumn="0" w:noHBand="0" w:noVBand="1"/>
      </w:tblPr>
      <w:tblGrid>
        <w:gridCol w:w="1942"/>
        <w:gridCol w:w="5918"/>
        <w:gridCol w:w="846"/>
        <w:gridCol w:w="1675"/>
      </w:tblGrid>
      <w:tr w:rsidR="00974DC2" w:rsidRPr="008A7283">
        <w:trPr>
          <w:trHeight w:val="1386"/>
        </w:trPr>
        <w:tc>
          <w:tcPr>
            <w:tcW w:w="19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:rsidR="00974DC2" w:rsidRPr="008A7283" w:rsidRDefault="00492578">
            <w:pPr>
              <w:ind w:left="306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lastRenderedPageBreak/>
              <w:t xml:space="preserve">融入議題 </w:t>
            </w:r>
          </w:p>
        </w:tc>
        <w:tc>
          <w:tcPr>
            <w:tcW w:w="8439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974DC2" w:rsidRPr="008A7283" w:rsidRDefault="008A7283">
            <w:pPr>
              <w:ind w:left="7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新細明體" w:eastAsia="新細明體" w:hAnsi="新細明體" w:cs="新細明體" w:hint="eastAsia"/>
                <w:sz w:val="28"/>
              </w:rPr>
              <w:t>￭</w:t>
            </w:r>
            <w:r w:rsidR="00492578" w:rsidRPr="008A7283">
              <w:rPr>
                <w:rFonts w:ascii="標楷體" w:eastAsia="標楷體" w:hAnsi="標楷體"/>
              </w:rPr>
              <w:t xml:space="preserve">性別平等教育 □人權教育 </w:t>
            </w:r>
            <w:r w:rsidR="00492578" w:rsidRPr="008A7283">
              <w:rPr>
                <w:rFonts w:ascii="新細明體" w:eastAsia="新細明體" w:hAnsi="新細明體" w:cs="新細明體" w:hint="eastAsia"/>
                <w:sz w:val="28"/>
              </w:rPr>
              <w:t>￭</w:t>
            </w:r>
            <w:r w:rsidR="00492578" w:rsidRPr="008A7283">
              <w:rPr>
                <w:rFonts w:ascii="標楷體" w:eastAsia="標楷體" w:hAnsi="標楷體"/>
              </w:rPr>
              <w:t xml:space="preserve">環境教育  □海洋教育  </w:t>
            </w:r>
            <w:r w:rsidR="00492578" w:rsidRPr="008A7283">
              <w:rPr>
                <w:rFonts w:ascii="新細明體" w:eastAsia="新細明體" w:hAnsi="新細明體" w:cs="新細明體" w:hint="eastAsia"/>
                <w:sz w:val="28"/>
              </w:rPr>
              <w:t>￭</w:t>
            </w:r>
            <w:r w:rsidR="00492578" w:rsidRPr="008A7283">
              <w:rPr>
                <w:rFonts w:ascii="標楷體" w:eastAsia="標楷體" w:hAnsi="標楷體"/>
              </w:rPr>
              <w:t xml:space="preserve">品德教育 </w:t>
            </w:r>
          </w:p>
          <w:p w:rsidR="00974DC2" w:rsidRPr="008A7283" w:rsidRDefault="0081181D">
            <w:pPr>
              <w:spacing w:after="45"/>
              <w:ind w:left="7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新細明體" w:eastAsia="新細明體" w:hAnsi="新細明體" w:cs="新細明體" w:hint="eastAsia"/>
                <w:sz w:val="28"/>
              </w:rPr>
              <w:t>￭</w:t>
            </w:r>
            <w:r w:rsidR="00492578" w:rsidRPr="008A7283">
              <w:rPr>
                <w:rFonts w:ascii="標楷體" w:eastAsia="標楷體" w:hAnsi="標楷體"/>
              </w:rPr>
              <w:t xml:space="preserve">生命教育     □法治教育 □科技教育  □資訊教育  □能源教育 </w:t>
            </w:r>
          </w:p>
          <w:p w:rsidR="00974DC2" w:rsidRPr="008A7283" w:rsidRDefault="00492578">
            <w:pPr>
              <w:ind w:left="7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□安全教育     □防災教育 </w:t>
            </w:r>
            <w:r w:rsidRPr="008A7283">
              <w:rPr>
                <w:rFonts w:ascii="新細明體" w:eastAsia="新細明體" w:hAnsi="新細明體" w:cs="新細明體" w:hint="eastAsia"/>
                <w:sz w:val="28"/>
              </w:rPr>
              <w:t>￭</w:t>
            </w:r>
            <w:r w:rsidRPr="008A7283">
              <w:rPr>
                <w:rFonts w:ascii="標楷體" w:eastAsia="標楷體" w:hAnsi="標楷體"/>
              </w:rPr>
              <w:t xml:space="preserve">閱讀素養  □多元文化教育 </w:t>
            </w:r>
          </w:p>
          <w:p w:rsidR="00974DC2" w:rsidRPr="008A7283" w:rsidRDefault="00492578">
            <w:pPr>
              <w:ind w:left="7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□生涯規劃教育 </w:t>
            </w:r>
            <w:r w:rsidR="0081181D" w:rsidRPr="008A7283">
              <w:rPr>
                <w:rFonts w:ascii="新細明體" w:eastAsia="新細明體" w:hAnsi="新細明體" w:cs="新細明體" w:hint="eastAsia"/>
                <w:sz w:val="28"/>
              </w:rPr>
              <w:t>￭</w:t>
            </w:r>
            <w:r w:rsidRPr="008A7283">
              <w:rPr>
                <w:rFonts w:ascii="標楷體" w:eastAsia="標楷體" w:hAnsi="標楷體"/>
              </w:rPr>
              <w:t>家庭教育 □原住民教育</w:t>
            </w:r>
            <w:r w:rsidR="008A7283" w:rsidRPr="008A7283">
              <w:rPr>
                <w:rFonts w:ascii="新細明體" w:eastAsia="新細明體" w:hAnsi="新細明體" w:cs="新細明體" w:hint="eastAsia"/>
                <w:sz w:val="28"/>
              </w:rPr>
              <w:t>￭</w:t>
            </w:r>
            <w:r w:rsidRPr="008A7283">
              <w:rPr>
                <w:rFonts w:ascii="標楷體" w:eastAsia="標楷體" w:hAnsi="標楷體"/>
              </w:rPr>
              <w:t xml:space="preserve">戶外教育  □國際教育 </w:t>
            </w:r>
          </w:p>
        </w:tc>
      </w:tr>
      <w:tr w:rsidR="00974DC2" w:rsidRPr="008A7283">
        <w:trPr>
          <w:trHeight w:val="378"/>
        </w:trPr>
        <w:tc>
          <w:tcPr>
            <w:tcW w:w="103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</w:tcPr>
          <w:p w:rsidR="00974DC2" w:rsidRPr="008A7283" w:rsidRDefault="00492578">
            <w:pPr>
              <w:ind w:left="6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 xml:space="preserve">學習目標 </w:t>
            </w:r>
          </w:p>
        </w:tc>
      </w:tr>
      <w:tr w:rsidR="00974DC2" w:rsidRPr="008A7283">
        <w:trPr>
          <w:trHeight w:val="1051"/>
        </w:trPr>
        <w:tc>
          <w:tcPr>
            <w:tcW w:w="103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74DC2" w:rsidRPr="008A7283" w:rsidRDefault="00492578">
            <w:pPr>
              <w:numPr>
                <w:ilvl w:val="0"/>
                <w:numId w:val="2"/>
              </w:numPr>
              <w:spacing w:after="50"/>
              <w:ind w:hanging="36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>能應用閱讀策略增進學習效能，轉化為解決問題的能力。</w:t>
            </w:r>
            <w:r w:rsidRPr="008A7283">
              <w:rPr>
                <w:rFonts w:ascii="標楷體" w:eastAsia="標楷體" w:hAnsi="標楷體" w:cs="Times New Roman"/>
              </w:rPr>
              <w:t xml:space="preserve">           </w:t>
            </w:r>
          </w:p>
          <w:p w:rsidR="00974DC2" w:rsidRPr="008A7283" w:rsidRDefault="00492578">
            <w:pPr>
              <w:numPr>
                <w:ilvl w:val="0"/>
                <w:numId w:val="2"/>
              </w:numPr>
              <w:spacing w:after="27"/>
              <w:ind w:hanging="36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>能</w:t>
            </w:r>
            <w:r w:rsidR="00F43965" w:rsidRPr="008A7283">
              <w:rPr>
                <w:rFonts w:ascii="標楷體" w:eastAsia="標楷體" w:hAnsi="標楷體" w:hint="eastAsia"/>
              </w:rPr>
              <w:t>透過觀察與體驗</w:t>
            </w:r>
            <w:r w:rsidRPr="008A7283">
              <w:rPr>
                <w:rFonts w:ascii="標楷體" w:eastAsia="標楷體" w:hAnsi="標楷體"/>
              </w:rPr>
              <w:t>，提升理解和思辨的能力。</w:t>
            </w:r>
            <w:r w:rsidRPr="008A7283">
              <w:rPr>
                <w:rFonts w:ascii="標楷體" w:eastAsia="標楷體" w:hAnsi="標楷體" w:cs="Times New Roman"/>
              </w:rPr>
              <w:t xml:space="preserve"> </w:t>
            </w:r>
          </w:p>
          <w:p w:rsidR="00974DC2" w:rsidRPr="008A7283" w:rsidRDefault="00492578">
            <w:pPr>
              <w:numPr>
                <w:ilvl w:val="0"/>
                <w:numId w:val="2"/>
              </w:numPr>
              <w:ind w:hanging="36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能運用閱讀認識自我，養成社會責任感，奠定終身學習的基礎。 </w:t>
            </w:r>
          </w:p>
        </w:tc>
      </w:tr>
      <w:tr w:rsidR="00974DC2" w:rsidRPr="008A7283">
        <w:trPr>
          <w:trHeight w:val="376"/>
        </w:trPr>
        <w:tc>
          <w:tcPr>
            <w:tcW w:w="103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</w:tcPr>
          <w:p w:rsidR="00974DC2" w:rsidRPr="008A7283" w:rsidRDefault="00492578">
            <w:pPr>
              <w:ind w:left="6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 xml:space="preserve">教具設備 </w:t>
            </w:r>
          </w:p>
        </w:tc>
      </w:tr>
      <w:tr w:rsidR="00974DC2" w:rsidRPr="008A7283">
        <w:trPr>
          <w:trHeight w:val="330"/>
        </w:trPr>
        <w:tc>
          <w:tcPr>
            <w:tcW w:w="1038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74DC2" w:rsidRPr="008A7283" w:rsidRDefault="00492578">
            <w:pPr>
              <w:ind w:left="0" w:firstLine="0"/>
              <w:jc w:val="left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</w:rPr>
              <w:t xml:space="preserve">電腦、簡報 </w:t>
            </w:r>
            <w:r w:rsidR="00CA598E" w:rsidRPr="008A7283">
              <w:rPr>
                <w:rFonts w:ascii="標楷體" w:eastAsia="標楷體" w:hAnsi="標楷體" w:hint="eastAsia"/>
              </w:rPr>
              <w:t>、麥克風</w:t>
            </w:r>
          </w:p>
        </w:tc>
      </w:tr>
      <w:tr w:rsidR="00974DC2" w:rsidRPr="008A7283">
        <w:trPr>
          <w:trHeight w:val="376"/>
        </w:trPr>
        <w:tc>
          <w:tcPr>
            <w:tcW w:w="78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Pr="008A7283" w:rsidRDefault="00492578">
            <w:pPr>
              <w:ind w:left="0" w:right="30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教學活動內容與實施方式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974DC2" w:rsidRPr="008A7283" w:rsidRDefault="00492578">
            <w:pPr>
              <w:ind w:left="40" w:firstLine="0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時間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D0CECE"/>
          </w:tcPr>
          <w:p w:rsidR="00974DC2" w:rsidRPr="008A7283" w:rsidRDefault="00492578">
            <w:pPr>
              <w:ind w:left="12" w:firstLine="0"/>
              <w:jc w:val="center"/>
              <w:rPr>
                <w:rFonts w:ascii="標楷體" w:eastAsia="標楷體" w:hAnsi="標楷體"/>
              </w:rPr>
            </w:pPr>
            <w:r w:rsidRPr="008A7283">
              <w:rPr>
                <w:rFonts w:ascii="標楷體" w:eastAsia="標楷體" w:hAnsi="標楷體"/>
                <w:color w:val="4471C4"/>
                <w:sz w:val="28"/>
              </w:rPr>
              <w:t>備註</w:t>
            </w:r>
            <w:r w:rsidRPr="008A7283">
              <w:rPr>
                <w:rFonts w:ascii="標楷體" w:eastAsia="標楷體" w:hAnsi="標楷體"/>
              </w:rPr>
              <w:t xml:space="preserve"> </w:t>
            </w:r>
          </w:p>
        </w:tc>
      </w:tr>
      <w:tr w:rsidR="00974DC2">
        <w:trPr>
          <w:trHeight w:val="11342"/>
        </w:trPr>
        <w:tc>
          <w:tcPr>
            <w:tcW w:w="7860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974DC2" w:rsidRDefault="00492578" w:rsidP="00656D06">
            <w:pPr>
              <w:ind w:left="33" w:firstLine="0"/>
              <w:jc w:val="center"/>
            </w:pPr>
            <w:r>
              <w:lastRenderedPageBreak/>
              <w:t xml:space="preserve"> 【引起動機】 </w:t>
            </w:r>
          </w:p>
          <w:p w:rsidR="00974DC2" w:rsidRDefault="00492578">
            <w:pPr>
              <w:numPr>
                <w:ilvl w:val="0"/>
                <w:numId w:val="3"/>
              </w:numPr>
              <w:ind w:hanging="360"/>
              <w:jc w:val="left"/>
            </w:pPr>
            <w:r>
              <w:t>老師引導學生發表</w:t>
            </w:r>
            <w:r w:rsidR="00656D06">
              <w:rPr>
                <w:rFonts w:hint="eastAsia"/>
              </w:rPr>
              <w:t>暑假是如何安排的</w:t>
            </w:r>
            <w:r>
              <w:t xml:space="preserve">。 </w:t>
            </w:r>
          </w:p>
          <w:p w:rsidR="00974DC2" w:rsidRDefault="00492578">
            <w:pPr>
              <w:ind w:left="0" w:firstLine="0"/>
              <w:jc w:val="left"/>
            </w:pPr>
            <w:r>
              <w:t xml:space="preserve">【發展活動】 </w:t>
            </w:r>
          </w:p>
          <w:p w:rsidR="00974DC2" w:rsidRDefault="00492578">
            <w:pPr>
              <w:numPr>
                <w:ilvl w:val="0"/>
                <w:numId w:val="3"/>
              </w:numPr>
              <w:spacing w:after="10"/>
              <w:ind w:hanging="360"/>
              <w:jc w:val="left"/>
            </w:pPr>
            <w:r>
              <w:t>老師</w:t>
            </w:r>
            <w:r w:rsidR="00656D06">
              <w:rPr>
                <w:rFonts w:hint="eastAsia"/>
              </w:rPr>
              <w:t>先說明:今年由於疫情影響，全國自5月18日在家線上上課後，連接下來的暑假，也因疫情持續嚴峻，無法有如往年的夏令營活動、、、、</w:t>
            </w:r>
            <w:r>
              <w:t xml:space="preserve">。 </w:t>
            </w:r>
          </w:p>
          <w:p w:rsidR="00974DC2" w:rsidRDefault="00492578">
            <w:pPr>
              <w:numPr>
                <w:ilvl w:val="0"/>
                <w:numId w:val="3"/>
              </w:numPr>
              <w:spacing w:line="243" w:lineRule="auto"/>
              <w:ind w:hanging="360"/>
              <w:jc w:val="left"/>
            </w:pPr>
            <w:r>
              <w:t>老師讓學生</w:t>
            </w:r>
            <w:r w:rsidR="00656D06">
              <w:rPr>
                <w:rFonts w:hint="eastAsia"/>
              </w:rPr>
              <w:t>一一上臺分享難得的經驗!</w:t>
            </w:r>
            <w:r>
              <w:t xml:space="preserve">。 </w:t>
            </w:r>
          </w:p>
          <w:p w:rsidR="00F534F8" w:rsidRDefault="00F534F8">
            <w:pPr>
              <w:ind w:left="0" w:firstLine="0"/>
              <w:jc w:val="left"/>
            </w:pPr>
          </w:p>
          <w:p w:rsidR="00974DC2" w:rsidRDefault="00492578">
            <w:pPr>
              <w:ind w:left="0" w:firstLine="0"/>
              <w:jc w:val="left"/>
            </w:pPr>
            <w:r>
              <w:t xml:space="preserve">【綜合活動】 </w:t>
            </w:r>
          </w:p>
          <w:p w:rsidR="00974DC2" w:rsidRDefault="00492578">
            <w:pPr>
              <w:numPr>
                <w:ilvl w:val="0"/>
                <w:numId w:val="3"/>
              </w:numPr>
              <w:ind w:hanging="360"/>
              <w:jc w:val="left"/>
            </w:pPr>
            <w:r>
              <w:t>老師確認大家清楚</w:t>
            </w:r>
            <w:r w:rsidR="00656D06">
              <w:rPr>
                <w:rFonts w:hint="eastAsia"/>
              </w:rPr>
              <w:t>要上臺分享的</w:t>
            </w:r>
            <w:r>
              <w:t xml:space="preserve">內容，並能欣賞並學習同學的優秀想法。 </w:t>
            </w:r>
          </w:p>
          <w:p w:rsidR="00F534F8" w:rsidRDefault="00F534F8">
            <w:pPr>
              <w:numPr>
                <w:ilvl w:val="0"/>
                <w:numId w:val="3"/>
              </w:numPr>
              <w:ind w:hanging="360"/>
              <w:jc w:val="left"/>
            </w:pPr>
            <w:r>
              <w:rPr>
                <w:rFonts w:hint="eastAsia"/>
              </w:rPr>
              <w:t>每人3分鐘上臺分享，除自評，也要互評。</w:t>
            </w:r>
          </w:p>
          <w:p w:rsidR="00F534F8" w:rsidRDefault="00F534F8">
            <w:pPr>
              <w:numPr>
                <w:ilvl w:val="0"/>
                <w:numId w:val="3"/>
              </w:numPr>
              <w:ind w:hanging="360"/>
              <w:jc w:val="left"/>
            </w:pPr>
            <w:r>
              <w:rPr>
                <w:rFonts w:hint="eastAsia"/>
              </w:rPr>
              <w:t>評分標準:(一).語音 、聲調、聲情            45％</w:t>
            </w:r>
          </w:p>
          <w:p w:rsidR="00F534F8" w:rsidRDefault="00F534F8" w:rsidP="00F534F8">
            <w:pPr>
              <w:ind w:left="360" w:firstLine="0"/>
              <w:jc w:val="left"/>
            </w:pPr>
            <w:r>
              <w:rPr>
                <w:rFonts w:hint="eastAsia"/>
              </w:rPr>
              <w:t xml:space="preserve">         (二).內容得宜、生動、耳目一新     45％ </w:t>
            </w:r>
          </w:p>
          <w:p w:rsidR="00F534F8" w:rsidRDefault="00F534F8" w:rsidP="00F534F8">
            <w:pPr>
              <w:ind w:left="360" w:firstLine="0"/>
              <w:jc w:val="left"/>
            </w:pPr>
            <w:r>
              <w:rPr>
                <w:rFonts w:hint="eastAsia"/>
              </w:rPr>
              <w:t xml:space="preserve">         (三).整體形象(儀態)               10％</w:t>
            </w:r>
          </w:p>
          <w:p w:rsidR="00974DC2" w:rsidRDefault="00492578">
            <w:pPr>
              <w:ind w:left="33" w:firstLine="0"/>
              <w:jc w:val="center"/>
            </w:pPr>
            <w:r>
              <w:t xml:space="preserve"> </w:t>
            </w:r>
          </w:p>
          <w:p w:rsidR="00974DC2" w:rsidRDefault="00F534F8" w:rsidP="00F534F8">
            <w:pPr>
              <w:ind w:left="360" w:firstLine="0"/>
              <w:jc w:val="left"/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5 分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F534F8" w:rsidRDefault="00F534F8">
            <w:pPr>
              <w:ind w:left="5" w:firstLine="0"/>
              <w:jc w:val="left"/>
            </w:pPr>
          </w:p>
          <w:p w:rsidR="00974DC2" w:rsidRDefault="00492578">
            <w:pPr>
              <w:ind w:left="5" w:firstLine="0"/>
              <w:jc w:val="left"/>
            </w:pPr>
            <w:r>
              <w:t>3</w:t>
            </w:r>
            <w:r w:rsidR="00F534F8">
              <w:rPr>
                <w:rFonts w:hint="eastAsia"/>
              </w:rPr>
              <w:t>5</w:t>
            </w:r>
            <w:r>
              <w:t xml:space="preserve"> 分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974DC2">
            <w:pPr>
              <w:ind w:left="5" w:firstLine="0"/>
              <w:jc w:val="left"/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 w:rsidP="00656D06">
            <w:pPr>
              <w:ind w:left="5" w:firstLine="0"/>
              <w:jc w:val="left"/>
            </w:pPr>
            <w:r>
              <w:t xml:space="preserve"> 形成性-口說評量/能自己提問，自己回答。 </w:t>
            </w:r>
          </w:p>
          <w:p w:rsidR="00974DC2" w:rsidRDefault="00492578">
            <w:pPr>
              <w:spacing w:line="240" w:lineRule="auto"/>
              <w:ind w:left="5" w:firstLine="0"/>
              <w:jc w:val="left"/>
            </w:pPr>
            <w:r>
              <w:t>能清楚</w:t>
            </w:r>
            <w:r w:rsidR="00F534F8">
              <w:rPr>
                <w:rFonts w:hint="eastAsia"/>
              </w:rPr>
              <w:t>敘述暑假生活</w:t>
            </w:r>
            <w:r>
              <w:t xml:space="preserve">。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spacing w:line="240" w:lineRule="auto"/>
              <w:ind w:left="5" w:right="1424" w:firstLine="0"/>
              <w:jc w:val="left"/>
            </w:pPr>
            <w:r>
              <w:t xml:space="preserve">  </w:t>
            </w:r>
          </w:p>
          <w:p w:rsidR="00974DC2" w:rsidRDefault="00492578">
            <w:pPr>
              <w:ind w:left="5" w:firstLine="0"/>
              <w:jc w:val="left"/>
            </w:pPr>
            <w:r>
              <w:t>形成性-實作評量/可以</w:t>
            </w:r>
            <w:r w:rsidR="00F534F8">
              <w:rPr>
                <w:rFonts w:hint="eastAsia"/>
              </w:rPr>
              <w:t>上臺分享</w:t>
            </w:r>
            <w:r>
              <w:t xml:space="preserve">。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spacing w:line="240" w:lineRule="auto"/>
              <w:ind w:left="5" w:firstLine="0"/>
              <w:jc w:val="left"/>
            </w:pPr>
            <w:r>
              <w:t>形成性-實作評量/可以</w:t>
            </w:r>
            <w:r w:rsidR="00F534F8">
              <w:rPr>
                <w:rFonts w:hint="eastAsia"/>
              </w:rPr>
              <w:t>欣賞同學的發表，並互評</w:t>
            </w:r>
            <w:r>
              <w:t xml:space="preserve">。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ind w:left="5" w:firstLine="0"/>
              <w:jc w:val="left"/>
            </w:pPr>
            <w:r>
              <w:t xml:space="preserve"> </w:t>
            </w:r>
          </w:p>
          <w:p w:rsidR="00974DC2" w:rsidRDefault="00492578">
            <w:pPr>
              <w:spacing w:after="24" w:line="240" w:lineRule="auto"/>
              <w:ind w:left="5" w:right="1424" w:firstLine="0"/>
              <w:jc w:val="left"/>
            </w:pPr>
            <w:r>
              <w:t xml:space="preserve">  </w:t>
            </w:r>
          </w:p>
          <w:p w:rsidR="00974DC2" w:rsidRDefault="00974DC2">
            <w:pPr>
              <w:ind w:left="5" w:firstLine="0"/>
              <w:jc w:val="left"/>
            </w:pPr>
          </w:p>
        </w:tc>
      </w:tr>
    </w:tbl>
    <w:p w:rsidR="00974DC2" w:rsidRDefault="00974DC2">
      <w:pPr>
        <w:ind w:left="-720" w:right="22" w:firstLine="0"/>
        <w:jc w:val="left"/>
      </w:pPr>
    </w:p>
    <w:p w:rsidR="00974DC2" w:rsidRDefault="00974DC2">
      <w:pPr>
        <w:sectPr w:rsidR="00974DC2">
          <w:pgSz w:w="11906" w:h="16838"/>
          <w:pgMar w:top="727" w:right="791" w:bottom="448" w:left="720" w:header="720" w:footer="720" w:gutter="0"/>
          <w:cols w:space="720"/>
        </w:sectPr>
      </w:pPr>
    </w:p>
    <w:p w:rsidR="00974DC2" w:rsidRDefault="00492578">
      <w:pPr>
        <w:ind w:left="-551" w:firstLine="0"/>
        <w:jc w:val="left"/>
      </w:pPr>
      <w:r>
        <w:rPr>
          <w:rFonts w:ascii="Microsoft JhengHei UI" w:eastAsia="Microsoft JhengHei UI" w:hAnsi="Microsoft JhengHei UI" w:cs="Microsoft JhengHei UI"/>
          <w:b/>
          <w:sz w:val="28"/>
        </w:rPr>
        <w:lastRenderedPageBreak/>
        <w:t>三、評量方式設計：</w:t>
      </w:r>
      <w:r>
        <w:rPr>
          <w:rFonts w:ascii="Microsoft JhengHei UI" w:eastAsia="Microsoft JhengHei UI" w:hAnsi="Microsoft JhengHei UI" w:cs="Microsoft JhengHei UI"/>
          <w:sz w:val="28"/>
        </w:rPr>
        <w:t xml:space="preserve"> </w:t>
      </w:r>
    </w:p>
    <w:tbl>
      <w:tblPr>
        <w:tblStyle w:val="TableGrid"/>
        <w:tblW w:w="15646" w:type="dxa"/>
        <w:tblInd w:w="-844" w:type="dxa"/>
        <w:tblCellMar>
          <w:top w:w="41" w:type="dxa"/>
          <w:left w:w="106" w:type="dxa"/>
          <w:right w:w="141" w:type="dxa"/>
        </w:tblCellMar>
        <w:tblLook w:val="04A0" w:firstRow="1" w:lastRow="0" w:firstColumn="1" w:lastColumn="0" w:noHBand="0" w:noVBand="1"/>
      </w:tblPr>
      <w:tblGrid>
        <w:gridCol w:w="1261"/>
        <w:gridCol w:w="1418"/>
        <w:gridCol w:w="5244"/>
        <w:gridCol w:w="6052"/>
        <w:gridCol w:w="1671"/>
      </w:tblGrid>
      <w:tr w:rsidR="00974DC2">
        <w:trPr>
          <w:trHeight w:val="379"/>
        </w:trPr>
        <w:tc>
          <w:tcPr>
            <w:tcW w:w="2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1296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4558" w:firstLine="0"/>
              <w:jc w:val="left"/>
            </w:pPr>
            <w:r>
              <w:t>評量標準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380"/>
        </w:trPr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0" w:firstLine="0"/>
            </w:pPr>
            <w:r>
              <w:t>教學主題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5" w:firstLine="0"/>
              <w:jc w:val="left"/>
            </w:pPr>
            <w:r>
              <w:t>項目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4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41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452"/>
        </w:trPr>
        <w:tc>
          <w:tcPr>
            <w:tcW w:w="1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74DC2" w:rsidRDefault="0081181D">
            <w:pPr>
              <w:ind w:left="0" w:firstLine="0"/>
              <w:jc w:val="left"/>
            </w:pPr>
            <w:r>
              <w:rPr>
                <w:rFonts w:hint="eastAsia"/>
              </w:rPr>
              <w:t>上臺分享~我的暑假生活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2F2F2"/>
              <w:right w:val="single" w:sz="8" w:space="0" w:color="000000"/>
            </w:tcBorders>
            <w:shd w:val="clear" w:color="auto" w:fill="F2F2F2"/>
            <w:vAlign w:val="center"/>
          </w:tcPr>
          <w:p w:rsidR="00974DC2" w:rsidRDefault="00492578">
            <w:pPr>
              <w:ind w:left="5" w:firstLine="0"/>
              <w:jc w:val="left"/>
            </w:pPr>
            <w:r>
              <w:t>口頭評量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學生能自己提問問題，自己回答。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學生在老師的協助下，提問問題回答。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7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學生能自己連結</w:t>
            </w:r>
            <w:r w:rsidR="008B3310">
              <w:rPr>
                <w:rFonts w:hint="eastAsia"/>
              </w:rPr>
              <w:t>暑假生活</w:t>
            </w:r>
            <w:r>
              <w:t>的因果關係，找出支持自己回答的理由。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學生在老師的協助下，能</w:t>
            </w:r>
            <w:r w:rsidR="008B3310">
              <w:t>連結</w:t>
            </w:r>
            <w:r w:rsidR="008B3310">
              <w:rPr>
                <w:rFonts w:hint="eastAsia"/>
              </w:rPr>
              <w:t>暑假生活</w:t>
            </w:r>
            <w:r w:rsidR="008B3310">
              <w:t>的因果關係，找出支持自己回答的理由。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學生自己能說出</w:t>
            </w:r>
            <w:r w:rsidR="008B3310">
              <w:rPr>
                <w:rFonts w:hint="eastAsia"/>
              </w:rPr>
              <w:t>暑假生活的</w:t>
            </w:r>
            <w:r>
              <w:t>內容情節及</w:t>
            </w:r>
            <w:r w:rsidR="008B3310">
              <w:rPr>
                <w:rFonts w:hint="eastAsia"/>
              </w:rPr>
              <w:t>經過</w:t>
            </w:r>
            <w:r>
              <w:t>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</w:pPr>
            <w:r>
              <w:t>學生在老師的協助下，</w:t>
            </w:r>
            <w:r w:rsidR="008B3310">
              <w:t>能說出書本裡主要內容情節及人物。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7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學生自己能對於</w:t>
            </w:r>
            <w:r w:rsidR="008B3310">
              <w:rPr>
                <w:rFonts w:hint="eastAsia"/>
              </w:rPr>
              <w:t>暑假生活的</w:t>
            </w:r>
            <w:r>
              <w:t>內容說出感想或提出問題。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學生在老師的協助下，</w:t>
            </w:r>
            <w:r w:rsidR="008B3310">
              <w:t>能對於</w:t>
            </w:r>
            <w:r w:rsidR="008B3310">
              <w:rPr>
                <w:rFonts w:hint="eastAsia"/>
              </w:rPr>
              <w:t>暑假生活的</w:t>
            </w:r>
            <w:r w:rsidR="008B3310">
              <w:t>內容說出感想或提出問題。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Times New Roman" w:eastAsia="Times New Roman" w:hAnsi="Times New Roman" w:cs="Times New Roman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>
        <w:trPr>
          <w:trHeight w:val="4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F2F2F2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5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</w:tr>
      <w:tr w:rsidR="00974DC2" w:rsidTr="0081181D">
        <w:trPr>
          <w:trHeight w:val="3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:rsidR="00974DC2" w:rsidRDefault="00492578">
            <w:pPr>
              <w:ind w:left="5" w:firstLine="0"/>
              <w:jc w:val="left"/>
            </w:pPr>
            <w:r>
              <w:t>實作評量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 xml:space="preserve">學生自己能完成 </w:t>
            </w:r>
            <w:r w:rsidR="008B3310">
              <w:rPr>
                <w:rFonts w:hint="eastAsia"/>
              </w:rPr>
              <w:t>自評表</w:t>
            </w:r>
            <w:r>
              <w:t>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在老師的協助下，能完成</w:t>
            </w:r>
            <w:r w:rsidR="008B3310">
              <w:rPr>
                <w:rFonts w:hint="eastAsia"/>
              </w:rPr>
              <w:t>自評表</w:t>
            </w:r>
            <w:r>
              <w:t>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74DC2" w:rsidTr="0081181D">
        <w:trPr>
          <w:trHeight w:val="74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974DC2">
            <w:pPr>
              <w:spacing w:after="160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974DC2" w:rsidRDefault="00492578">
            <w:pPr>
              <w:ind w:left="5" w:firstLine="0"/>
              <w:jc w:val="left"/>
            </w:pPr>
            <w:r>
              <w:t>實作評量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8B3310">
            <w:pPr>
              <w:ind w:left="5" w:firstLine="0"/>
              <w:jc w:val="left"/>
            </w:pPr>
            <w:r>
              <w:t xml:space="preserve">學生自己能完成 </w:t>
            </w:r>
            <w:r>
              <w:rPr>
                <w:rFonts w:hint="eastAsia"/>
              </w:rPr>
              <w:t>互評表</w:t>
            </w:r>
            <w:r>
              <w:t>。</w:t>
            </w:r>
            <w:r w:rsidR="00492578">
              <w:t>。</w:t>
            </w:r>
            <w:r w:rsidR="0049257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5" w:firstLine="0"/>
              <w:jc w:val="left"/>
            </w:pPr>
            <w:r>
              <w:t>學生在老師的協助下，</w:t>
            </w:r>
            <w:r w:rsidR="008B3310">
              <w:t>能完成</w:t>
            </w:r>
            <w:r w:rsidR="008B3310">
              <w:rPr>
                <w:rFonts w:hint="eastAsia"/>
              </w:rPr>
              <w:t>互評表</w:t>
            </w:r>
            <w:r w:rsidR="008B3310">
              <w:t>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74DC2" w:rsidRDefault="00492578">
            <w:pPr>
              <w:ind w:left="4" w:firstLine="0"/>
              <w:jc w:val="left"/>
            </w:pPr>
            <w:r>
              <w:t xml:space="preserve">未達 </w:t>
            </w:r>
            <w:r>
              <w:rPr>
                <w:rFonts w:ascii="Calibri" w:eastAsia="Calibri" w:hAnsi="Calibri" w:cs="Calibri"/>
              </w:rPr>
              <w:t xml:space="preserve">B </w:t>
            </w:r>
            <w:r>
              <w:t>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974DC2" w:rsidRDefault="00492578">
      <w:pPr>
        <w:ind w:left="-551" w:firstLine="0"/>
        <w:jc w:val="left"/>
      </w:pPr>
      <w:r>
        <w:rPr>
          <w:rFonts w:ascii="Microsoft JhengHei UI" w:eastAsia="Microsoft JhengHei UI" w:hAnsi="Microsoft JhengHei UI" w:cs="Microsoft JhengHei UI"/>
          <w:b/>
          <w:sz w:val="28"/>
        </w:rPr>
        <w:t xml:space="preserve"> </w:t>
      </w:r>
    </w:p>
    <w:sectPr w:rsidR="00974DC2">
      <w:pgSz w:w="16838" w:h="11906" w:orient="landscape"/>
      <w:pgMar w:top="1058" w:right="1440" w:bottom="1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6E9"/>
    <w:multiLevelType w:val="hybridMultilevel"/>
    <w:tmpl w:val="E578CF18"/>
    <w:lvl w:ilvl="0" w:tplc="4DAC2358">
      <w:start w:val="4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A7C00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721A64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8407A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C524C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148A6A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497B6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40AA8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BA4744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8323B9"/>
    <w:multiLevelType w:val="hybridMultilevel"/>
    <w:tmpl w:val="3252F3CE"/>
    <w:lvl w:ilvl="0" w:tplc="EC5E5C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67FD2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6F314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2B3EA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64B2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AE5226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AF88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C85A8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5D5E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811A7D"/>
    <w:multiLevelType w:val="hybridMultilevel"/>
    <w:tmpl w:val="CA0CB0CE"/>
    <w:lvl w:ilvl="0" w:tplc="54EC6F14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F44B92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C84AC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286736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61640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CC042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E4752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A2EB0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36579C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F43E4E"/>
    <w:multiLevelType w:val="hybridMultilevel"/>
    <w:tmpl w:val="D8B66C3E"/>
    <w:lvl w:ilvl="0" w:tplc="F7668C9E">
      <w:start w:val="1"/>
      <w:numFmt w:val="decimal"/>
      <w:lvlText w:val="%1."/>
      <w:lvlJc w:val="left"/>
      <w:pPr>
        <w:ind w:left="4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4FE64">
      <w:start w:val="1"/>
      <w:numFmt w:val="lowerLetter"/>
      <w:lvlText w:val="%2"/>
      <w:lvlJc w:val="left"/>
      <w:pPr>
        <w:ind w:left="11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9C800C">
      <w:start w:val="1"/>
      <w:numFmt w:val="lowerRoman"/>
      <w:lvlText w:val="%3"/>
      <w:lvlJc w:val="left"/>
      <w:pPr>
        <w:ind w:left="19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F46516">
      <w:start w:val="1"/>
      <w:numFmt w:val="decimal"/>
      <w:lvlText w:val="%4"/>
      <w:lvlJc w:val="left"/>
      <w:pPr>
        <w:ind w:left="26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6582C">
      <w:start w:val="1"/>
      <w:numFmt w:val="lowerLetter"/>
      <w:lvlText w:val="%5"/>
      <w:lvlJc w:val="left"/>
      <w:pPr>
        <w:ind w:left="33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C007A">
      <w:start w:val="1"/>
      <w:numFmt w:val="lowerRoman"/>
      <w:lvlText w:val="%6"/>
      <w:lvlJc w:val="left"/>
      <w:pPr>
        <w:ind w:left="40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0A756">
      <w:start w:val="1"/>
      <w:numFmt w:val="decimal"/>
      <w:lvlText w:val="%7"/>
      <w:lvlJc w:val="left"/>
      <w:pPr>
        <w:ind w:left="47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8941A">
      <w:start w:val="1"/>
      <w:numFmt w:val="lowerLetter"/>
      <w:lvlText w:val="%8"/>
      <w:lvlJc w:val="left"/>
      <w:pPr>
        <w:ind w:left="55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A04672">
      <w:start w:val="1"/>
      <w:numFmt w:val="lowerRoman"/>
      <w:lvlText w:val="%9"/>
      <w:lvlJc w:val="left"/>
      <w:pPr>
        <w:ind w:left="62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7E385E"/>
    <w:multiLevelType w:val="hybridMultilevel"/>
    <w:tmpl w:val="6F4A0C5E"/>
    <w:lvl w:ilvl="0" w:tplc="E8B64EAA">
      <w:start w:val="1"/>
      <w:numFmt w:val="decimal"/>
      <w:lvlText w:val="%1."/>
      <w:lvlJc w:val="left"/>
      <w:pPr>
        <w:ind w:left="3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43438">
      <w:start w:val="1"/>
      <w:numFmt w:val="lowerLetter"/>
      <w:lvlText w:val="%2"/>
      <w:lvlJc w:val="left"/>
      <w:pPr>
        <w:ind w:left="11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055E4">
      <w:start w:val="1"/>
      <w:numFmt w:val="lowerRoman"/>
      <w:lvlText w:val="%3"/>
      <w:lvlJc w:val="left"/>
      <w:pPr>
        <w:ind w:left="19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DA4E84">
      <w:start w:val="1"/>
      <w:numFmt w:val="decimal"/>
      <w:lvlText w:val="%4"/>
      <w:lvlJc w:val="left"/>
      <w:pPr>
        <w:ind w:left="26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AF76C">
      <w:start w:val="1"/>
      <w:numFmt w:val="lowerLetter"/>
      <w:lvlText w:val="%5"/>
      <w:lvlJc w:val="left"/>
      <w:pPr>
        <w:ind w:left="334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B66EC6">
      <w:start w:val="1"/>
      <w:numFmt w:val="lowerRoman"/>
      <w:lvlText w:val="%6"/>
      <w:lvlJc w:val="left"/>
      <w:pPr>
        <w:ind w:left="406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6C7AE">
      <w:start w:val="1"/>
      <w:numFmt w:val="decimal"/>
      <w:lvlText w:val="%7"/>
      <w:lvlJc w:val="left"/>
      <w:pPr>
        <w:ind w:left="47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0A7280">
      <w:start w:val="1"/>
      <w:numFmt w:val="lowerLetter"/>
      <w:lvlText w:val="%8"/>
      <w:lvlJc w:val="left"/>
      <w:pPr>
        <w:ind w:left="55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84B1C">
      <w:start w:val="1"/>
      <w:numFmt w:val="lowerRoman"/>
      <w:lvlText w:val="%9"/>
      <w:lvlJc w:val="left"/>
      <w:pPr>
        <w:ind w:left="62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A87380"/>
    <w:multiLevelType w:val="hybridMultilevel"/>
    <w:tmpl w:val="6C08FFB8"/>
    <w:lvl w:ilvl="0" w:tplc="C636B2AC">
      <w:start w:val="1"/>
      <w:numFmt w:val="decimal"/>
      <w:lvlText w:val="%1."/>
      <w:lvlJc w:val="left"/>
      <w:pPr>
        <w:ind w:left="3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80896">
      <w:start w:val="1"/>
      <w:numFmt w:val="lowerLetter"/>
      <w:lvlText w:val="%2"/>
      <w:lvlJc w:val="left"/>
      <w:pPr>
        <w:ind w:left="11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C83AAC">
      <w:start w:val="1"/>
      <w:numFmt w:val="lowerRoman"/>
      <w:lvlText w:val="%3"/>
      <w:lvlJc w:val="left"/>
      <w:pPr>
        <w:ind w:left="19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C7502">
      <w:start w:val="1"/>
      <w:numFmt w:val="decimal"/>
      <w:lvlText w:val="%4"/>
      <w:lvlJc w:val="left"/>
      <w:pPr>
        <w:ind w:left="26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EA5D38">
      <w:start w:val="1"/>
      <w:numFmt w:val="lowerLetter"/>
      <w:lvlText w:val="%5"/>
      <w:lvlJc w:val="left"/>
      <w:pPr>
        <w:ind w:left="334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0CFE6">
      <w:start w:val="1"/>
      <w:numFmt w:val="lowerRoman"/>
      <w:lvlText w:val="%6"/>
      <w:lvlJc w:val="left"/>
      <w:pPr>
        <w:ind w:left="406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05728">
      <w:start w:val="1"/>
      <w:numFmt w:val="decimal"/>
      <w:lvlText w:val="%7"/>
      <w:lvlJc w:val="left"/>
      <w:pPr>
        <w:ind w:left="47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027EA">
      <w:start w:val="1"/>
      <w:numFmt w:val="lowerLetter"/>
      <w:lvlText w:val="%8"/>
      <w:lvlJc w:val="left"/>
      <w:pPr>
        <w:ind w:left="55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48760">
      <w:start w:val="1"/>
      <w:numFmt w:val="lowerRoman"/>
      <w:lvlText w:val="%9"/>
      <w:lvlJc w:val="left"/>
      <w:pPr>
        <w:ind w:left="62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025980"/>
    <w:multiLevelType w:val="hybridMultilevel"/>
    <w:tmpl w:val="7F7E9314"/>
    <w:lvl w:ilvl="0" w:tplc="D58C0BE4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4146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9C3B66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065944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CE34A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8EB16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6A1CF6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2AB76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04612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737656"/>
    <w:multiLevelType w:val="hybridMultilevel"/>
    <w:tmpl w:val="029EE9FE"/>
    <w:lvl w:ilvl="0" w:tplc="7082A632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A828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369780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0E3A4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D822BE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CDF48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C5112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60508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299EA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E9420D"/>
    <w:multiLevelType w:val="hybridMultilevel"/>
    <w:tmpl w:val="73E2322A"/>
    <w:lvl w:ilvl="0" w:tplc="BA9A42EC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A66758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AC2986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981C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C80B2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527E7C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6A440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644DC2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3ED46E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8A766A"/>
    <w:multiLevelType w:val="hybridMultilevel"/>
    <w:tmpl w:val="30C8B4F8"/>
    <w:lvl w:ilvl="0" w:tplc="1F5C93A2">
      <w:start w:val="1"/>
      <w:numFmt w:val="decimal"/>
      <w:lvlText w:val="%1."/>
      <w:lvlJc w:val="left"/>
      <w:pPr>
        <w:ind w:left="29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AE778A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C3ED4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27678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40B4E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D2B5E2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69D70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006DB8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06A8E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0C038D"/>
    <w:multiLevelType w:val="hybridMultilevel"/>
    <w:tmpl w:val="ECFAE8F4"/>
    <w:lvl w:ilvl="0" w:tplc="5C382D7E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A3C82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A67E4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66F748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63A3A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058D6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693C8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9C4B40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44150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F8D1B53"/>
    <w:multiLevelType w:val="hybridMultilevel"/>
    <w:tmpl w:val="D2A24448"/>
    <w:lvl w:ilvl="0" w:tplc="CAB4ECDA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8ED9A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853E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450CA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EC540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8B0F8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AAAF06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A2930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FCA7FE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A5424F8"/>
    <w:multiLevelType w:val="hybridMultilevel"/>
    <w:tmpl w:val="0BDEA0BA"/>
    <w:lvl w:ilvl="0" w:tplc="9D22BAC6">
      <w:start w:val="3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A9788">
      <w:start w:val="1"/>
      <w:numFmt w:val="decimal"/>
      <w:lvlText w:val="(%2)"/>
      <w:lvlJc w:val="left"/>
      <w:pPr>
        <w:ind w:left="66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D2E0">
      <w:start w:val="1"/>
      <w:numFmt w:val="lowerRoman"/>
      <w:lvlText w:val="%3"/>
      <w:lvlJc w:val="left"/>
      <w:pPr>
        <w:ind w:left="159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6B354">
      <w:start w:val="1"/>
      <w:numFmt w:val="decimal"/>
      <w:lvlText w:val="%4"/>
      <w:lvlJc w:val="left"/>
      <w:pPr>
        <w:ind w:left="231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4C10C">
      <w:start w:val="1"/>
      <w:numFmt w:val="lowerLetter"/>
      <w:lvlText w:val="%5"/>
      <w:lvlJc w:val="left"/>
      <w:pPr>
        <w:ind w:left="303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4DE7C">
      <w:start w:val="1"/>
      <w:numFmt w:val="lowerRoman"/>
      <w:lvlText w:val="%6"/>
      <w:lvlJc w:val="left"/>
      <w:pPr>
        <w:ind w:left="375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6F358">
      <w:start w:val="1"/>
      <w:numFmt w:val="decimal"/>
      <w:lvlText w:val="%7"/>
      <w:lvlJc w:val="left"/>
      <w:pPr>
        <w:ind w:left="447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4910C">
      <w:start w:val="1"/>
      <w:numFmt w:val="lowerLetter"/>
      <w:lvlText w:val="%8"/>
      <w:lvlJc w:val="left"/>
      <w:pPr>
        <w:ind w:left="519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23A42">
      <w:start w:val="1"/>
      <w:numFmt w:val="lowerRoman"/>
      <w:lvlText w:val="%9"/>
      <w:lvlJc w:val="left"/>
      <w:pPr>
        <w:ind w:left="5912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0130528"/>
    <w:multiLevelType w:val="hybridMultilevel"/>
    <w:tmpl w:val="1EFE4E22"/>
    <w:lvl w:ilvl="0" w:tplc="C6CAEB1A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C86BE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40CD8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ACB618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E587E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89256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3AD7B0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907CEA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08D16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317547"/>
    <w:multiLevelType w:val="hybridMultilevel"/>
    <w:tmpl w:val="F5125E16"/>
    <w:lvl w:ilvl="0" w:tplc="D1762FBE">
      <w:start w:val="1"/>
      <w:numFmt w:val="decimal"/>
      <w:lvlText w:val="%1."/>
      <w:lvlJc w:val="left"/>
      <w:pPr>
        <w:ind w:left="358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8B93E">
      <w:start w:val="1"/>
      <w:numFmt w:val="lowerLetter"/>
      <w:lvlText w:val="%2"/>
      <w:lvlJc w:val="left"/>
      <w:pPr>
        <w:ind w:left="10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03158">
      <w:start w:val="1"/>
      <w:numFmt w:val="lowerRoman"/>
      <w:lvlText w:val="%3"/>
      <w:lvlJc w:val="left"/>
      <w:pPr>
        <w:ind w:left="18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496C">
      <w:start w:val="1"/>
      <w:numFmt w:val="decimal"/>
      <w:lvlText w:val="%4"/>
      <w:lvlJc w:val="left"/>
      <w:pPr>
        <w:ind w:left="25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E2EDE">
      <w:start w:val="1"/>
      <w:numFmt w:val="lowerLetter"/>
      <w:lvlText w:val="%5"/>
      <w:lvlJc w:val="left"/>
      <w:pPr>
        <w:ind w:left="324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6E244">
      <w:start w:val="1"/>
      <w:numFmt w:val="lowerRoman"/>
      <w:lvlText w:val="%6"/>
      <w:lvlJc w:val="left"/>
      <w:pPr>
        <w:ind w:left="39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C3E5C">
      <w:start w:val="1"/>
      <w:numFmt w:val="decimal"/>
      <w:lvlText w:val="%7"/>
      <w:lvlJc w:val="left"/>
      <w:pPr>
        <w:ind w:left="468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AC238A">
      <w:start w:val="1"/>
      <w:numFmt w:val="lowerLetter"/>
      <w:lvlText w:val="%8"/>
      <w:lvlJc w:val="left"/>
      <w:pPr>
        <w:ind w:left="540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44D04">
      <w:start w:val="1"/>
      <w:numFmt w:val="lowerRoman"/>
      <w:lvlText w:val="%9"/>
      <w:lvlJc w:val="left"/>
      <w:pPr>
        <w:ind w:left="612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D007C6"/>
    <w:multiLevelType w:val="hybridMultilevel"/>
    <w:tmpl w:val="AC42FAFE"/>
    <w:lvl w:ilvl="0" w:tplc="75408EF2">
      <w:start w:val="3"/>
      <w:numFmt w:val="decimal"/>
      <w:lvlText w:val="%1."/>
      <w:lvlJc w:val="left"/>
      <w:pPr>
        <w:ind w:left="48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78273E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4963E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25AF2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FC6C10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CE9890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D8D860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C0B4DA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806084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4E7AF4"/>
    <w:multiLevelType w:val="hybridMultilevel"/>
    <w:tmpl w:val="7322404E"/>
    <w:lvl w:ilvl="0" w:tplc="7A48838A">
      <w:start w:val="1"/>
      <w:numFmt w:val="decimal"/>
      <w:lvlText w:val="%1."/>
      <w:lvlJc w:val="left"/>
      <w:pPr>
        <w:ind w:left="36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2EDCA">
      <w:start w:val="1"/>
      <w:numFmt w:val="lowerLetter"/>
      <w:lvlText w:val="%2"/>
      <w:lvlJc w:val="left"/>
      <w:pPr>
        <w:ind w:left="11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705DCA">
      <w:start w:val="1"/>
      <w:numFmt w:val="lowerRoman"/>
      <w:lvlText w:val="%3"/>
      <w:lvlJc w:val="left"/>
      <w:pPr>
        <w:ind w:left="19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540630">
      <w:start w:val="1"/>
      <w:numFmt w:val="decimal"/>
      <w:lvlText w:val="%4"/>
      <w:lvlJc w:val="left"/>
      <w:pPr>
        <w:ind w:left="26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AC5E">
      <w:start w:val="1"/>
      <w:numFmt w:val="lowerLetter"/>
      <w:lvlText w:val="%5"/>
      <w:lvlJc w:val="left"/>
      <w:pPr>
        <w:ind w:left="33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89166">
      <w:start w:val="1"/>
      <w:numFmt w:val="lowerRoman"/>
      <w:lvlText w:val="%6"/>
      <w:lvlJc w:val="left"/>
      <w:pPr>
        <w:ind w:left="40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10EDBA">
      <w:start w:val="1"/>
      <w:numFmt w:val="decimal"/>
      <w:lvlText w:val="%7"/>
      <w:lvlJc w:val="left"/>
      <w:pPr>
        <w:ind w:left="47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03072">
      <w:start w:val="1"/>
      <w:numFmt w:val="lowerLetter"/>
      <w:lvlText w:val="%8"/>
      <w:lvlJc w:val="left"/>
      <w:pPr>
        <w:ind w:left="55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8C4D32">
      <w:start w:val="1"/>
      <w:numFmt w:val="lowerRoman"/>
      <w:lvlText w:val="%9"/>
      <w:lvlJc w:val="left"/>
      <w:pPr>
        <w:ind w:left="62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B683DED"/>
    <w:multiLevelType w:val="hybridMultilevel"/>
    <w:tmpl w:val="CC544052"/>
    <w:lvl w:ilvl="0" w:tplc="ED4AE7DE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24700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C999A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48746E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82DE92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C0030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C5D5A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CCB72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B21C86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5C5459"/>
    <w:multiLevelType w:val="hybridMultilevel"/>
    <w:tmpl w:val="453A5912"/>
    <w:lvl w:ilvl="0" w:tplc="94946256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ACF7E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D09160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087F6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6889C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C3A20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4A764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03B8E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E60F2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8702B7B"/>
    <w:multiLevelType w:val="hybridMultilevel"/>
    <w:tmpl w:val="6C206F7E"/>
    <w:lvl w:ilvl="0" w:tplc="9C887F64">
      <w:start w:val="1"/>
      <w:numFmt w:val="decimal"/>
      <w:lvlText w:val="%1."/>
      <w:lvlJc w:val="left"/>
      <w:pPr>
        <w:ind w:left="4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46B84">
      <w:start w:val="1"/>
      <w:numFmt w:val="lowerLetter"/>
      <w:lvlText w:val="%2"/>
      <w:lvlJc w:val="left"/>
      <w:pPr>
        <w:ind w:left="11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E882CC">
      <w:start w:val="1"/>
      <w:numFmt w:val="lowerRoman"/>
      <w:lvlText w:val="%3"/>
      <w:lvlJc w:val="left"/>
      <w:pPr>
        <w:ind w:left="19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84324">
      <w:start w:val="1"/>
      <w:numFmt w:val="decimal"/>
      <w:lvlText w:val="%4"/>
      <w:lvlJc w:val="left"/>
      <w:pPr>
        <w:ind w:left="26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26268">
      <w:start w:val="1"/>
      <w:numFmt w:val="lowerLetter"/>
      <w:lvlText w:val="%5"/>
      <w:lvlJc w:val="left"/>
      <w:pPr>
        <w:ind w:left="334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86F490">
      <w:start w:val="1"/>
      <w:numFmt w:val="lowerRoman"/>
      <w:lvlText w:val="%6"/>
      <w:lvlJc w:val="left"/>
      <w:pPr>
        <w:ind w:left="406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0A8D8">
      <w:start w:val="1"/>
      <w:numFmt w:val="decimal"/>
      <w:lvlText w:val="%7"/>
      <w:lvlJc w:val="left"/>
      <w:pPr>
        <w:ind w:left="478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87942">
      <w:start w:val="1"/>
      <w:numFmt w:val="lowerLetter"/>
      <w:lvlText w:val="%8"/>
      <w:lvlJc w:val="left"/>
      <w:pPr>
        <w:ind w:left="550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C47CB0">
      <w:start w:val="1"/>
      <w:numFmt w:val="lowerRoman"/>
      <w:lvlText w:val="%9"/>
      <w:lvlJc w:val="left"/>
      <w:pPr>
        <w:ind w:left="622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521A2A"/>
    <w:multiLevelType w:val="hybridMultilevel"/>
    <w:tmpl w:val="DC740672"/>
    <w:lvl w:ilvl="0" w:tplc="A964F548">
      <w:start w:val="1"/>
      <w:numFmt w:val="decimal"/>
      <w:lvlText w:val="%1."/>
      <w:lvlJc w:val="left"/>
      <w:pPr>
        <w:ind w:left="361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2C34AE">
      <w:start w:val="1"/>
      <w:numFmt w:val="lowerLetter"/>
      <w:lvlText w:val="%2"/>
      <w:lvlJc w:val="left"/>
      <w:pPr>
        <w:ind w:left="11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B61A34">
      <w:start w:val="1"/>
      <w:numFmt w:val="lowerRoman"/>
      <w:lvlText w:val="%3"/>
      <w:lvlJc w:val="left"/>
      <w:pPr>
        <w:ind w:left="19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6CAFC">
      <w:start w:val="1"/>
      <w:numFmt w:val="decimal"/>
      <w:lvlText w:val="%4"/>
      <w:lvlJc w:val="left"/>
      <w:pPr>
        <w:ind w:left="26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DE94">
      <w:start w:val="1"/>
      <w:numFmt w:val="lowerLetter"/>
      <w:lvlText w:val="%5"/>
      <w:lvlJc w:val="left"/>
      <w:pPr>
        <w:ind w:left="334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CF594">
      <w:start w:val="1"/>
      <w:numFmt w:val="lowerRoman"/>
      <w:lvlText w:val="%6"/>
      <w:lvlJc w:val="left"/>
      <w:pPr>
        <w:ind w:left="406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0462A">
      <w:start w:val="1"/>
      <w:numFmt w:val="decimal"/>
      <w:lvlText w:val="%7"/>
      <w:lvlJc w:val="left"/>
      <w:pPr>
        <w:ind w:left="478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80450">
      <w:start w:val="1"/>
      <w:numFmt w:val="lowerLetter"/>
      <w:lvlText w:val="%8"/>
      <w:lvlJc w:val="left"/>
      <w:pPr>
        <w:ind w:left="550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6BF92">
      <w:start w:val="1"/>
      <w:numFmt w:val="lowerRoman"/>
      <w:lvlText w:val="%9"/>
      <w:lvlJc w:val="left"/>
      <w:pPr>
        <w:ind w:left="6229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FA120BC"/>
    <w:multiLevelType w:val="hybridMultilevel"/>
    <w:tmpl w:val="0658BBE8"/>
    <w:lvl w:ilvl="0" w:tplc="58C61DB0">
      <w:start w:val="1"/>
      <w:numFmt w:val="decimal"/>
      <w:lvlText w:val="%1."/>
      <w:lvlJc w:val="left"/>
      <w:pPr>
        <w:ind w:left="360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E6B90">
      <w:start w:val="1"/>
      <w:numFmt w:val="lowerLetter"/>
      <w:lvlText w:val="%2"/>
      <w:lvlJc w:val="left"/>
      <w:pPr>
        <w:ind w:left="11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1EA48C">
      <w:start w:val="1"/>
      <w:numFmt w:val="lowerRoman"/>
      <w:lvlText w:val="%3"/>
      <w:lvlJc w:val="left"/>
      <w:pPr>
        <w:ind w:left="19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5EA6D8">
      <w:start w:val="1"/>
      <w:numFmt w:val="decimal"/>
      <w:lvlText w:val="%4"/>
      <w:lvlJc w:val="left"/>
      <w:pPr>
        <w:ind w:left="26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3ACAE8">
      <w:start w:val="1"/>
      <w:numFmt w:val="lowerLetter"/>
      <w:lvlText w:val="%5"/>
      <w:lvlJc w:val="left"/>
      <w:pPr>
        <w:ind w:left="334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00DF0">
      <w:start w:val="1"/>
      <w:numFmt w:val="lowerRoman"/>
      <w:lvlText w:val="%6"/>
      <w:lvlJc w:val="left"/>
      <w:pPr>
        <w:ind w:left="406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868F2A">
      <w:start w:val="1"/>
      <w:numFmt w:val="decimal"/>
      <w:lvlText w:val="%7"/>
      <w:lvlJc w:val="left"/>
      <w:pPr>
        <w:ind w:left="478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24169A">
      <w:start w:val="1"/>
      <w:numFmt w:val="lowerLetter"/>
      <w:lvlText w:val="%8"/>
      <w:lvlJc w:val="left"/>
      <w:pPr>
        <w:ind w:left="550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0E274">
      <w:start w:val="1"/>
      <w:numFmt w:val="lowerRoman"/>
      <w:lvlText w:val="%9"/>
      <w:lvlJc w:val="left"/>
      <w:pPr>
        <w:ind w:left="6223"/>
      </w:pPr>
      <w:rPr>
        <w:rFonts w:ascii="細明體" w:eastAsia="細明體" w:hAnsi="細明體" w:cs="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21"/>
  </w:num>
  <w:num w:numId="5">
    <w:abstractNumId w:val="5"/>
  </w:num>
  <w:num w:numId="6">
    <w:abstractNumId w:val="0"/>
  </w:num>
  <w:num w:numId="7">
    <w:abstractNumId w:val="8"/>
  </w:num>
  <w:num w:numId="8">
    <w:abstractNumId w:val="20"/>
  </w:num>
  <w:num w:numId="9">
    <w:abstractNumId w:val="17"/>
  </w:num>
  <w:num w:numId="10">
    <w:abstractNumId w:val="11"/>
  </w:num>
  <w:num w:numId="11">
    <w:abstractNumId w:val="7"/>
  </w:num>
  <w:num w:numId="12">
    <w:abstractNumId w:val="9"/>
  </w:num>
  <w:num w:numId="13">
    <w:abstractNumId w:val="6"/>
  </w:num>
  <w:num w:numId="14">
    <w:abstractNumId w:val="12"/>
  </w:num>
  <w:num w:numId="15">
    <w:abstractNumId w:val="10"/>
  </w:num>
  <w:num w:numId="16">
    <w:abstractNumId w:val="19"/>
  </w:num>
  <w:num w:numId="17">
    <w:abstractNumId w:val="15"/>
  </w:num>
  <w:num w:numId="18">
    <w:abstractNumId w:val="3"/>
  </w:num>
  <w:num w:numId="19">
    <w:abstractNumId w:val="16"/>
  </w:num>
  <w:num w:numId="20">
    <w:abstractNumId w:val="18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C2"/>
    <w:rsid w:val="00040E19"/>
    <w:rsid w:val="00492578"/>
    <w:rsid w:val="00656D06"/>
    <w:rsid w:val="0081181D"/>
    <w:rsid w:val="008A7283"/>
    <w:rsid w:val="008B3310"/>
    <w:rsid w:val="00974DC2"/>
    <w:rsid w:val="009E5DC7"/>
    <w:rsid w:val="00AF5165"/>
    <w:rsid w:val="00CA598E"/>
    <w:rsid w:val="00F43965"/>
    <w:rsid w:val="00F5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10" w:hanging="10"/>
      <w:jc w:val="both"/>
    </w:pPr>
    <w:rPr>
      <w:rFonts w:ascii="細明體" w:eastAsia="細明體" w:hAnsi="細明體" w:cs="細明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80" w:hanging="10"/>
      <w:outlineLvl w:val="0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細明體" w:eastAsia="細明體" w:hAnsi="細明體" w:cs="細明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ind w:left="10" w:hanging="10"/>
      <w:jc w:val="both"/>
    </w:pPr>
    <w:rPr>
      <w:rFonts w:ascii="細明體" w:eastAsia="細明體" w:hAnsi="細明體" w:cs="細明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80" w:hanging="10"/>
      <w:outlineLvl w:val="0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細明體" w:eastAsia="細明體" w:hAnsi="細明體" w:cs="細明體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yanbo0917</dc:creator>
  <cp:lastModifiedBy>user</cp:lastModifiedBy>
  <cp:revision>6</cp:revision>
  <dcterms:created xsi:type="dcterms:W3CDTF">2022-09-11T08:59:00Z</dcterms:created>
  <dcterms:modified xsi:type="dcterms:W3CDTF">2022-09-11T09:51:00Z</dcterms:modified>
</cp:coreProperties>
</file>