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8" w:type="dxa"/>
        <w:tblInd w:w="47" w:type="dxa"/>
        <w:tblCellMar>
          <w:top w:w="135" w:type="dxa"/>
          <w:left w:w="2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131"/>
        <w:gridCol w:w="3548"/>
        <w:gridCol w:w="426"/>
        <w:gridCol w:w="1273"/>
        <w:gridCol w:w="929"/>
        <w:gridCol w:w="882"/>
        <w:gridCol w:w="1575"/>
      </w:tblGrid>
      <w:tr w:rsidR="00927768" w:rsidRPr="00927768" w14:paraId="4EDD353F" w14:textId="77777777" w:rsidTr="00A14B8F">
        <w:trPr>
          <w:trHeight w:val="873"/>
        </w:trPr>
        <w:tc>
          <w:tcPr>
            <w:tcW w:w="1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31E2C4" w14:textId="77777777" w:rsidR="00927768" w:rsidRPr="00927768" w:rsidRDefault="00927768" w:rsidP="00927768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主題/單元名稱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53F1" w14:textId="77777777" w:rsidR="00927768" w:rsidRPr="00927768" w:rsidRDefault="00927768" w:rsidP="00927768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2-1因數與倍數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021D1E" w14:textId="77777777" w:rsidR="00927768" w:rsidRPr="00927768" w:rsidRDefault="00927768" w:rsidP="00927768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設計者</w:t>
            </w:r>
          </w:p>
        </w:tc>
        <w:tc>
          <w:tcPr>
            <w:tcW w:w="33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3D633" w14:textId="2BCCB339" w:rsidR="00927768" w:rsidRPr="00927768" w:rsidRDefault="001D6E75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  <w:t>陳雅芳</w:t>
            </w:r>
          </w:p>
        </w:tc>
      </w:tr>
      <w:tr w:rsidR="00927768" w:rsidRPr="00927768" w14:paraId="60730BEA" w14:textId="77777777" w:rsidTr="00A14B8F">
        <w:trPr>
          <w:trHeight w:val="463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750A01C" w14:textId="77777777" w:rsidR="00927768" w:rsidRPr="00927768" w:rsidRDefault="00927768" w:rsidP="00927768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 xml:space="preserve">實施年級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D12" w14:textId="1DFDFCC3" w:rsidR="00927768" w:rsidRPr="00927768" w:rsidRDefault="001D6E75" w:rsidP="0092776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七</w:t>
            </w:r>
            <w:r w:rsidR="00927768"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年級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D1162D" w14:textId="77777777" w:rsidR="00927768" w:rsidRPr="00927768" w:rsidRDefault="00927768" w:rsidP="00927768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節數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C7D63" w14:textId="32F9AB23" w:rsidR="00927768" w:rsidRPr="00927768" w:rsidRDefault="001D6E75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1</w:t>
            </w:r>
            <w:r w:rsidR="00927768"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節課</w:t>
            </w:r>
          </w:p>
        </w:tc>
      </w:tr>
      <w:tr w:rsidR="00927768" w:rsidRPr="00927768" w14:paraId="0EB85F7F" w14:textId="77777777" w:rsidTr="00A14B8F">
        <w:trPr>
          <w:trHeight w:val="855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9CFEC1" w14:textId="77777777" w:rsidR="00927768" w:rsidRPr="00927768" w:rsidRDefault="00927768" w:rsidP="00927768">
            <w:pPr>
              <w:snapToGrid w:val="0"/>
              <w:spacing w:line="259" w:lineRule="auto"/>
              <w:ind w:left="149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總綱核心素養</w:t>
            </w:r>
          </w:p>
        </w:tc>
        <w:tc>
          <w:tcPr>
            <w:tcW w:w="8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E5F76B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A 自主行動</w:t>
            </w:r>
          </w:p>
          <w:p w14:paraId="0651C4C0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/>
                <w:kern w:val="0"/>
                <w:sz w:val="22"/>
              </w:rPr>
              <w:t>A1 身心素質與自我精進</w:t>
            </w:r>
          </w:p>
          <w:p w14:paraId="09F5BD6A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14:paraId="33703FCF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C</w:t>
            </w:r>
            <w:r w:rsidRPr="00927768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社會參與</w:t>
            </w:r>
          </w:p>
          <w:p w14:paraId="744CB9CB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C1 道德實踐與公民意識</w:t>
            </w:r>
          </w:p>
          <w:p w14:paraId="3E809988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C2 人際關係與團隊合作</w:t>
            </w:r>
          </w:p>
          <w:p w14:paraId="668EC8C0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C3 多元文化與國際理解</w:t>
            </w:r>
          </w:p>
        </w:tc>
      </w:tr>
      <w:tr w:rsidR="00927768" w:rsidRPr="00927768" w14:paraId="03DE719F" w14:textId="77777777" w:rsidTr="001D6E75">
        <w:trPr>
          <w:trHeight w:val="1701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343446" w14:textId="77777777" w:rsidR="00927768" w:rsidRPr="00927768" w:rsidRDefault="00927768" w:rsidP="00927768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領域 學習重點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C6308E" w14:textId="77777777" w:rsidR="00927768" w:rsidRPr="00927768" w:rsidRDefault="00927768" w:rsidP="00927768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核心素養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8A3B" w14:textId="77777777" w:rsidR="00927768" w:rsidRPr="00927768" w:rsidRDefault="00927768" w:rsidP="00927768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數-J-A1對於學習數學有信心和正向態度，能使用適當的數學語言進行溝通，並能將所學應用於日常生活中。</w:t>
            </w:r>
          </w:p>
          <w:p w14:paraId="7260E0AF" w14:textId="77777777" w:rsidR="00927768" w:rsidRPr="00927768" w:rsidRDefault="00927768" w:rsidP="00927768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數-J-C1具備從證據討論與反思事情的態度，提出合理的論述，並能和他人進行理性溝通與合作。</w:t>
            </w:r>
          </w:p>
          <w:p w14:paraId="09987EF5" w14:textId="77777777" w:rsidR="00927768" w:rsidRPr="00927768" w:rsidRDefault="00927768" w:rsidP="00927768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數-J-C2樂於與他人良好互動與溝通以解決問題，並欣賞問題的多元解法。</w:t>
            </w:r>
          </w:p>
          <w:p w14:paraId="3A4B2757" w14:textId="77777777" w:rsidR="00927768" w:rsidRPr="00927768" w:rsidRDefault="00927768" w:rsidP="00927768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數-J-C3</w:t>
            </w:r>
            <w:proofErr w:type="gramStart"/>
            <w:r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具備敏察和</w:t>
            </w:r>
            <w:proofErr w:type="gramEnd"/>
            <w:r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接納數學發展的全球性歷史與地理背景的素養。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310021" w14:textId="77777777" w:rsidR="00927768" w:rsidRPr="00927768" w:rsidRDefault="00927768" w:rsidP="00927768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議題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DEF5CA" w14:textId="77777777" w:rsidR="00927768" w:rsidRPr="00927768" w:rsidRDefault="00927768" w:rsidP="00927768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學習主題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B6B22F" w14:textId="5B0F9C22" w:rsidR="00927768" w:rsidRPr="00927768" w:rsidRDefault="00927768" w:rsidP="001D6E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質數與質因數分解</w:t>
            </w:r>
          </w:p>
        </w:tc>
      </w:tr>
      <w:tr w:rsidR="00927768" w:rsidRPr="00927768" w14:paraId="1FB48069" w14:textId="77777777" w:rsidTr="00A14B8F">
        <w:trPr>
          <w:trHeight w:val="2798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7B98B40" w14:textId="77777777" w:rsidR="00927768" w:rsidRPr="00927768" w:rsidRDefault="00927768" w:rsidP="00927768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1FC959" w14:textId="77777777" w:rsidR="00927768" w:rsidRPr="00927768" w:rsidRDefault="00927768" w:rsidP="00927768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56E5" w14:textId="77777777" w:rsidR="00927768" w:rsidRPr="00927768" w:rsidRDefault="00927768" w:rsidP="00927768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1E3088" w14:textId="77777777" w:rsidR="00927768" w:rsidRPr="00927768" w:rsidRDefault="00927768" w:rsidP="00927768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38CB17" w14:textId="77777777" w:rsidR="00927768" w:rsidRPr="00927768" w:rsidRDefault="00927768" w:rsidP="00927768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  <w:r w:rsidRPr="00927768">
              <w:rPr>
                <w:rFonts w:ascii="微軟正黑體" w:eastAsia="微軟正黑體" w:hAnsi="微軟正黑體" w:cs="Microsoft JhengHei UI" w:hint="eastAsia"/>
                <w:b/>
              </w:rPr>
              <w:t>實質內涵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421AD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閱J3 理解學科知識內的重要詞彙的意涵，並懂得如何運用該詞彙與他人進行溝通。</w:t>
            </w:r>
          </w:p>
          <w:p w14:paraId="2A1CA80A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閱J5 活用文本，認識並運用滿足基本生活需求所使用之文本。</w:t>
            </w:r>
          </w:p>
          <w:p w14:paraId="28675855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808080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戶J1 描述、測量、紀錄觀察所得。</w:t>
            </w:r>
          </w:p>
        </w:tc>
      </w:tr>
      <w:tr w:rsidR="00927768" w:rsidRPr="00927768" w14:paraId="7F18A62F" w14:textId="77777777" w:rsidTr="00A14B8F">
        <w:trPr>
          <w:trHeight w:val="971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F337" w14:textId="77777777" w:rsidR="00927768" w:rsidRPr="00927768" w:rsidRDefault="00927768" w:rsidP="00927768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B5723A" w14:textId="77777777" w:rsidR="00927768" w:rsidRPr="00927768" w:rsidRDefault="00927768" w:rsidP="00927768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學習表現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EE77" w14:textId="77777777" w:rsidR="00927768" w:rsidRPr="00927768" w:rsidRDefault="00927768" w:rsidP="00927768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color w:val="808080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n-IV-1 理解因數、倍數、質數、最大公因數、最小公倍數的意義及熟練其計算，並能運用到日常生活的情境解決問題。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2B71" w14:textId="77777777" w:rsidR="00927768" w:rsidRPr="00927768" w:rsidRDefault="00927768" w:rsidP="00927768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174A39" w14:textId="77777777" w:rsidR="00927768" w:rsidRPr="00927768" w:rsidRDefault="00927768" w:rsidP="00927768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3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871AB6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927768" w:rsidRPr="00927768" w14:paraId="697951B7" w14:textId="77777777" w:rsidTr="001D6E75">
        <w:trPr>
          <w:trHeight w:val="1701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52C1" w14:textId="77777777" w:rsidR="00927768" w:rsidRPr="00927768" w:rsidRDefault="00927768" w:rsidP="00927768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EFB5B7" w14:textId="77777777" w:rsidR="00927768" w:rsidRPr="00927768" w:rsidRDefault="00927768" w:rsidP="00927768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1435" w14:textId="77777777" w:rsidR="00927768" w:rsidRPr="00927768" w:rsidRDefault="00927768" w:rsidP="00927768">
            <w:pPr>
              <w:snapToGrid w:val="0"/>
              <w:spacing w:line="259" w:lineRule="auto"/>
              <w:ind w:left="710" w:right="25" w:hanging="71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N-7-1 100以內的質數：質數和合數的定義；質數</w:t>
            </w:r>
            <w:proofErr w:type="gramStart"/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的篩法</w:t>
            </w:r>
            <w:proofErr w:type="gramEnd"/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。</w:t>
            </w:r>
          </w:p>
          <w:p w14:paraId="74E31037" w14:textId="77777777" w:rsidR="00927768" w:rsidRPr="00927768" w:rsidRDefault="00927768" w:rsidP="00927768">
            <w:pPr>
              <w:snapToGrid w:val="0"/>
              <w:spacing w:line="259" w:lineRule="auto"/>
              <w:ind w:left="710" w:right="25" w:hanging="710"/>
              <w:jc w:val="both"/>
              <w:rPr>
                <w:rFonts w:ascii="標楷體" w:eastAsia="標楷體" w:hAnsi="標楷體" w:cs="標楷體"/>
                <w:color w:val="808080"/>
                <w:kern w:val="0"/>
                <w:sz w:val="22"/>
              </w:rPr>
            </w:pPr>
            <w:r w:rsidRPr="00927768">
              <w:rPr>
                <w:rFonts w:ascii="標楷體" w:eastAsia="標楷體" w:hAnsi="標楷體" w:cs="標楷體" w:hint="eastAsia"/>
                <w:kern w:val="0"/>
                <w:sz w:val="22"/>
              </w:rPr>
              <w:t>N-7-2 質因數分解的標準分解式：質因數分解的標準分解式，並能用於求因數及倍數的問題。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FB73" w14:textId="77777777" w:rsidR="00927768" w:rsidRPr="00927768" w:rsidRDefault="00927768" w:rsidP="00927768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485326" w14:textId="77777777" w:rsidR="00927768" w:rsidRPr="00927768" w:rsidRDefault="00927768" w:rsidP="00927768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3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AAD9FB" w14:textId="77777777" w:rsidR="00927768" w:rsidRPr="00927768" w:rsidRDefault="00927768" w:rsidP="00927768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927768" w:rsidRPr="00927768" w14:paraId="5B03B0C6" w14:textId="77777777" w:rsidTr="001D6E75">
        <w:trPr>
          <w:trHeight w:val="113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40CA05" w14:textId="77777777" w:rsidR="00927768" w:rsidRPr="00927768" w:rsidRDefault="00927768" w:rsidP="00927768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學習目標</w:t>
            </w:r>
          </w:p>
        </w:tc>
        <w:tc>
          <w:tcPr>
            <w:tcW w:w="8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A3735" w14:textId="4FC9570D" w:rsidR="00927768" w:rsidRPr="00927768" w:rsidRDefault="001D6E75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1</w:t>
            </w:r>
            <w:r w:rsidR="00927768"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. 能檢驗1到100的數，哪些是質數，哪些是合數。</w:t>
            </w:r>
          </w:p>
          <w:p w14:paraId="15749983" w14:textId="549C56AC" w:rsidR="00927768" w:rsidRPr="00927768" w:rsidRDefault="001D6E75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2</w:t>
            </w:r>
            <w:r w:rsidR="00927768"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. 能理解埃拉托賽尼的方法，並找出小於100的所有質數。</w:t>
            </w:r>
          </w:p>
          <w:p w14:paraId="35320557" w14:textId="3C40B83C" w:rsidR="00927768" w:rsidRPr="00927768" w:rsidRDefault="001D6E75" w:rsidP="009277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3</w:t>
            </w:r>
            <w:r w:rsidR="00927768" w:rsidRPr="0092776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. 知道正整數的質因數並能做質因數分解。</w:t>
            </w:r>
          </w:p>
        </w:tc>
      </w:tr>
      <w:tr w:rsidR="00927768" w:rsidRPr="00927768" w14:paraId="729377E3" w14:textId="77777777" w:rsidTr="001D6E75">
        <w:trPr>
          <w:trHeight w:val="567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A1716C" w14:textId="77777777" w:rsidR="00927768" w:rsidRPr="00927768" w:rsidRDefault="00927768" w:rsidP="00927768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教學資源</w:t>
            </w:r>
          </w:p>
        </w:tc>
        <w:tc>
          <w:tcPr>
            <w:tcW w:w="8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91FBD" w14:textId="77777777" w:rsidR="00927768" w:rsidRPr="00927768" w:rsidRDefault="00927768" w:rsidP="0092776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927768">
              <w:rPr>
                <w:rFonts w:ascii="標楷體" w:eastAsia="標楷體" w:hAnsi="標楷體" w:cs="Times New Roman" w:hint="eastAsia"/>
                <w:sz w:val="22"/>
              </w:rPr>
              <w:t>教學資源光碟</w:t>
            </w:r>
          </w:p>
        </w:tc>
      </w:tr>
      <w:tr w:rsidR="00927768" w:rsidRPr="00927768" w14:paraId="1436EC48" w14:textId="77777777" w:rsidTr="00A14B8F">
        <w:trPr>
          <w:trHeight w:val="510"/>
        </w:trPr>
        <w:tc>
          <w:tcPr>
            <w:tcW w:w="1042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E6B44B1" w14:textId="77777777" w:rsidR="00927768" w:rsidRPr="00927768" w:rsidRDefault="00927768" w:rsidP="00927768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學習活動設計</w:t>
            </w:r>
          </w:p>
        </w:tc>
      </w:tr>
      <w:tr w:rsidR="00927768" w:rsidRPr="00927768" w14:paraId="7AA6ABC8" w14:textId="77777777" w:rsidTr="00A14B8F">
        <w:trPr>
          <w:trHeight w:val="510"/>
        </w:trPr>
        <w:tc>
          <w:tcPr>
            <w:tcW w:w="797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A133F8E" w14:textId="77777777" w:rsidR="00927768" w:rsidRPr="00927768" w:rsidRDefault="00927768" w:rsidP="00927768">
            <w:pPr>
              <w:spacing w:line="240" w:lineRule="exact"/>
              <w:ind w:right="34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lastRenderedPageBreak/>
              <w:t>學習活動</w:t>
            </w:r>
            <w:r w:rsidRPr="00927768">
              <w:rPr>
                <w:rFonts w:ascii="微軟正黑體" w:eastAsia="微軟正黑體" w:hAnsi="微軟正黑體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79E34E" w14:textId="77777777" w:rsidR="00927768" w:rsidRPr="00927768" w:rsidRDefault="00927768" w:rsidP="00927768">
            <w:pPr>
              <w:spacing w:line="240" w:lineRule="exact"/>
              <w:ind w:left="-50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時間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212146F" w14:textId="77777777" w:rsidR="00927768" w:rsidRPr="00927768" w:rsidRDefault="00927768" w:rsidP="00927768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927768">
              <w:rPr>
                <w:rFonts w:ascii="微軟正黑體" w:eastAsia="微軟正黑體" w:hAnsi="微軟正黑體" w:cs="Microsoft JhengHei UI"/>
                <w:b/>
              </w:rPr>
              <w:t>備註</w:t>
            </w:r>
          </w:p>
        </w:tc>
      </w:tr>
      <w:tr w:rsidR="00927768" w:rsidRPr="00927768" w14:paraId="5300C384" w14:textId="77777777" w:rsidTr="00A14B8F">
        <w:trPr>
          <w:trHeight w:val="483"/>
        </w:trPr>
        <w:tc>
          <w:tcPr>
            <w:tcW w:w="7971" w:type="dxa"/>
            <w:gridSpan w:val="6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1529C903" w14:textId="0B87B5D8" w:rsidR="00927768" w:rsidRPr="00927768" w:rsidRDefault="00927768" w:rsidP="00927768">
            <w:pPr>
              <w:snapToGrid w:val="0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老師講解：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 xml:space="preserve">(P93) </w:t>
            </w:r>
            <w:r w:rsidRPr="00927768">
              <w:rPr>
                <w:rFonts w:ascii="Times New Roman" w:eastAsia="新細明體" w:hAnsi="Times New Roman" w:cs="Times New Roman"/>
                <w:b/>
                <w:bCs/>
                <w:noProof/>
                <w:sz w:val="22"/>
              </w:rPr>
              <w:t>主題</w:t>
            </w:r>
            <w:r w:rsidRPr="00927768">
              <w:rPr>
                <w:rFonts w:ascii="Times New Roman" w:eastAsia="新細明體" w:hAnsi="Times New Roman" w:cs="Times New Roman"/>
                <w:b/>
                <w:bCs/>
                <w:noProof/>
                <w:sz w:val="22"/>
              </w:rPr>
              <w:t>3</w:t>
            </w:r>
            <w:r w:rsidRPr="00927768">
              <w:rPr>
                <w:rFonts w:ascii="Times New Roman" w:eastAsia="新細明體" w:hAnsi="Times New Roman" w:cs="Times New Roman"/>
                <w:b/>
                <w:bCs/>
                <w:noProof/>
                <w:sz w:val="22"/>
              </w:rPr>
              <w:t xml:space="preserve">　質數與質因數分解</w:t>
            </w:r>
          </w:p>
          <w:p w14:paraId="7F112DCF" w14:textId="77777777" w:rsidR="00927768" w:rsidRPr="00927768" w:rsidRDefault="00927768" w:rsidP="00927768">
            <w:pPr>
              <w:snapToGrid w:val="0"/>
              <w:ind w:leftChars="186" w:left="446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一般定義質數是一個大於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的整數，因此對於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是否為質數，不需要花很多時間去說明。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76778" w14:textId="4AE35272" w:rsidR="00927768" w:rsidRPr="00927768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>2</w:t>
            </w:r>
            <w:r w:rsidR="00927768" w:rsidRPr="00927768">
              <w:rPr>
                <w:rFonts w:ascii="Calibri" w:eastAsia="新細明體" w:hAnsi="新細明體" w:cs="Times New Roman"/>
                <w:sz w:val="22"/>
              </w:rPr>
              <w:t>分鐘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9E93772" w14:textId="77777777" w:rsidR="00927768" w:rsidRPr="00927768" w:rsidRDefault="00927768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</w:tc>
      </w:tr>
      <w:tr w:rsidR="00927768" w:rsidRPr="00927768" w14:paraId="63E5708C" w14:textId="77777777" w:rsidTr="00A14B8F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5F597425" w14:textId="7369E969" w:rsidR="00927768" w:rsidRPr="00927768" w:rsidRDefault="00927768" w:rsidP="00927768">
            <w:pPr>
              <w:snapToGrid w:val="0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老師講解：</w:t>
            </w:r>
            <w:r w:rsidRPr="00927768">
              <w:rPr>
                <w:rFonts w:ascii="Times New Roman" w:eastAsia="新細明體" w:hAnsi="Times New Roman" w:cs="Times New Roman"/>
                <w:sz w:val="22"/>
                <w:shd w:val="solid" w:color="auto" w:fill="auto"/>
              </w:rPr>
              <w:t>例題</w:t>
            </w:r>
            <w:r w:rsidRPr="00927768">
              <w:rPr>
                <w:rFonts w:ascii="Times New Roman" w:eastAsia="新細明體" w:hAnsi="Times New Roman" w:cs="Times New Roman"/>
                <w:sz w:val="22"/>
                <w:shd w:val="solid" w:color="auto" w:fill="auto"/>
              </w:rPr>
              <w:t>8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 xml:space="preserve"> (P93)</w:t>
            </w:r>
          </w:p>
          <w:p w14:paraId="05C99D71" w14:textId="77777777" w:rsidR="00927768" w:rsidRPr="00927768" w:rsidRDefault="00927768" w:rsidP="00927768">
            <w:pPr>
              <w:snapToGrid w:val="0"/>
              <w:ind w:leftChars="185" w:left="446" w:hanging="2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例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8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是讓學生利用因數的概念來判斷質數與合數。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9E0B" w14:textId="32483461" w:rsidR="00927768" w:rsidRPr="00927768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>5</w:t>
            </w:r>
            <w:r w:rsidR="00927768" w:rsidRPr="00927768">
              <w:rPr>
                <w:rFonts w:ascii="Calibri" w:eastAsia="新細明體" w:hAnsi="新細明體" w:cs="Times New Roman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6020C2FE" w14:textId="77777777" w:rsidR="00927768" w:rsidRPr="00927768" w:rsidRDefault="00927768" w:rsidP="00927768">
            <w:pPr>
              <w:snapToGrid w:val="0"/>
              <w:jc w:val="center"/>
              <w:rPr>
                <w:rFonts w:ascii="Calibri" w:eastAsia="新細明體" w:hAnsi="Calibri" w:cs="Times New Roman"/>
                <w:color w:val="000000"/>
                <w:sz w:val="22"/>
              </w:rPr>
            </w:pPr>
          </w:p>
        </w:tc>
      </w:tr>
      <w:tr w:rsidR="00927768" w:rsidRPr="00927768" w14:paraId="178ABC38" w14:textId="77777777" w:rsidTr="00A14B8F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741BA8BC" w14:textId="75EA3514" w:rsidR="00927768" w:rsidRPr="00927768" w:rsidRDefault="00927768" w:rsidP="00927768">
            <w:pPr>
              <w:snapToGrid w:val="0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隨堂練習：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(P94)</w:t>
            </w:r>
            <w:r w:rsidR="001D6E75">
              <w:rPr>
                <w:rFonts w:ascii="Times New Roman" w:eastAsia="新細明體" w:hAnsi="Times New Roman" w:cs="Times New Roman"/>
                <w:sz w:val="22"/>
              </w:rPr>
              <w:t xml:space="preserve">   </w:t>
            </w:r>
          </w:p>
          <w:p w14:paraId="64253A7E" w14:textId="77777777" w:rsidR="00927768" w:rsidRPr="00927768" w:rsidRDefault="00927768" w:rsidP="00927768">
            <w:pPr>
              <w:snapToGrid w:val="0"/>
              <w:ind w:firstLineChars="203" w:firstLine="44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例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8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的延伸練習。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1D9E8" w14:textId="1770D6F8" w:rsidR="00927768" w:rsidRPr="00927768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>3</w:t>
            </w:r>
            <w:r w:rsidR="00927768" w:rsidRPr="00927768">
              <w:rPr>
                <w:rFonts w:ascii="Calibri" w:eastAsia="新細明體" w:hAnsi="Calibri" w:cs="Times New Roman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10513C80" w14:textId="77777777" w:rsidR="00927768" w:rsidRPr="00927768" w:rsidRDefault="00927768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</w:tc>
      </w:tr>
      <w:tr w:rsidR="00927768" w:rsidRPr="00927768" w14:paraId="35A9E972" w14:textId="77777777" w:rsidTr="00A14B8F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40635FEC" w14:textId="56602946" w:rsidR="00927768" w:rsidRPr="00927768" w:rsidRDefault="00927768" w:rsidP="00927768">
            <w:pPr>
              <w:snapToGrid w:val="0"/>
              <w:ind w:right="5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分組討論：</w:t>
            </w:r>
            <w:r w:rsidRPr="00927768">
              <w:rPr>
                <w:rFonts w:ascii="Times New Roman" w:eastAsia="新細明體" w:hAnsi="Times New Roman" w:cs="Times New Roman"/>
                <w:sz w:val="22"/>
                <w:bdr w:val="single" w:sz="4" w:space="0" w:color="auto"/>
              </w:rPr>
              <w:t>問題探索</w:t>
            </w:r>
            <w:r w:rsidRPr="00927768">
              <w:rPr>
                <w:rFonts w:ascii="Times New Roman" w:eastAsia="新細明體" w:hAnsi="Times New Roman" w:cs="Times New Roman"/>
                <w:sz w:val="22"/>
                <w:bdr w:val="single" w:sz="4" w:space="0" w:color="auto"/>
              </w:rPr>
              <w:t>1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 xml:space="preserve"> (P94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95)</w:t>
            </w:r>
          </w:p>
          <w:p w14:paraId="3F63C7B0" w14:textId="77777777" w:rsidR="00927768" w:rsidRPr="00927768" w:rsidRDefault="00927768" w:rsidP="00927768">
            <w:pPr>
              <w:snapToGrid w:val="0"/>
              <w:ind w:leftChars="187" w:left="449" w:right="5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noProof/>
                <w:sz w:val="22"/>
              </w:rPr>
              <w:t xml:space="preserve">1. 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學生可能延伸國小舊經驗，用除法找出質數，如</w:t>
            </w:r>
            <w:proofErr w:type="gramStart"/>
            <w:r w:rsidRPr="00927768">
              <w:rPr>
                <w:rFonts w:ascii="Times New Roman" w:eastAsia="新細明體" w:hAnsi="Times New Roman" w:cs="Times New Roman"/>
                <w:sz w:val="22"/>
              </w:rPr>
              <w:t>︰</w:t>
            </w:r>
            <w:proofErr w:type="gramEnd"/>
          </w:p>
          <w:p w14:paraId="71F07470" w14:textId="77777777" w:rsidR="00927768" w:rsidRPr="00927768" w:rsidRDefault="00927768" w:rsidP="00927768">
            <w:pPr>
              <w:snapToGrid w:val="0"/>
              <w:ind w:leftChars="187" w:left="449" w:right="57"/>
              <w:rPr>
                <w:rFonts w:ascii="Times New Roman" w:eastAsia="新細明體" w:hAnsi="Times New Roman" w:cs="Times New Roman"/>
                <w:noProof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67÷3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＝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22.3 (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不行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)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；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69÷5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＝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13.8 (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不行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)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。</w:t>
            </w:r>
          </w:p>
          <w:p w14:paraId="30AFF429" w14:textId="77777777" w:rsidR="00927768" w:rsidRPr="00927768" w:rsidRDefault="00927768" w:rsidP="00927768">
            <w:pPr>
              <w:snapToGrid w:val="0"/>
              <w:ind w:leftChars="187" w:left="449" w:right="5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noProof/>
                <w:sz w:val="22"/>
              </w:rPr>
              <w:t xml:space="preserve">2. 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本段可以帶學生討論</w:t>
            </w:r>
            <w:r w:rsidRPr="00927768">
              <w:rPr>
                <w:rFonts w:ascii="Times New Roman" w:eastAsia="新細明體" w:hAnsi="Times New Roman" w:cs="Times New Roman"/>
                <w:sz w:val="22"/>
                <w:u w:val="single"/>
              </w:rPr>
              <w:t>埃拉托賽尼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(Eratosthenes)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法：</w:t>
            </w:r>
          </w:p>
          <w:p w14:paraId="69368BF4" w14:textId="77777777" w:rsidR="00927768" w:rsidRPr="00927768" w:rsidRDefault="00927768" w:rsidP="00927768">
            <w:pPr>
              <w:snapToGrid w:val="0"/>
              <w:ind w:leftChars="187" w:left="449" w:right="5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 xml:space="preserve">(1) 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為什麼刪除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？</w:t>
            </w:r>
          </w:p>
          <w:p w14:paraId="6CA3FF48" w14:textId="77777777" w:rsidR="00927768" w:rsidRPr="00927768" w:rsidRDefault="00927768" w:rsidP="00927768">
            <w:pPr>
              <w:snapToGrid w:val="0"/>
              <w:ind w:leftChars="187" w:left="449" w:right="5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 xml:space="preserve">(2) 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為什麼保留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2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，再刪除其他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2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的倍數？</w:t>
            </w:r>
          </w:p>
          <w:p w14:paraId="6A855FB8" w14:textId="77777777" w:rsidR="00927768" w:rsidRPr="00927768" w:rsidRDefault="00927768" w:rsidP="00927768">
            <w:pPr>
              <w:snapToGrid w:val="0"/>
              <w:ind w:leftChars="187" w:left="449" w:right="5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 xml:space="preserve">(3) 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為什麼保留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3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，再刪除其他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3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的倍數？</w:t>
            </w:r>
          </w:p>
          <w:p w14:paraId="19B60BB5" w14:textId="77777777" w:rsidR="00927768" w:rsidRPr="00927768" w:rsidRDefault="00927768" w:rsidP="00927768">
            <w:pPr>
              <w:snapToGrid w:val="0"/>
              <w:ind w:leftChars="187" w:left="449" w:right="5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 xml:space="preserve">(4) 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為什麼不</w:t>
            </w:r>
            <w:proofErr w:type="gramStart"/>
            <w:r w:rsidRPr="00927768">
              <w:rPr>
                <w:rFonts w:ascii="Times New Roman" w:eastAsia="新細明體" w:hAnsi="Times New Roman" w:cs="Times New Roman"/>
                <w:sz w:val="22"/>
              </w:rPr>
              <w:t>刪</w:t>
            </w:r>
            <w:proofErr w:type="gramEnd"/>
            <w:r w:rsidRPr="00927768">
              <w:rPr>
                <w:rFonts w:ascii="Times New Roman" w:eastAsia="新細明體" w:hAnsi="Times New Roman" w:cs="Times New Roman"/>
                <w:sz w:val="22"/>
              </w:rPr>
              <w:t>4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的倍數，而直接保留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5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，刪去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5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的倍數？</w:t>
            </w:r>
          </w:p>
          <w:p w14:paraId="77EBEDE0" w14:textId="77777777" w:rsidR="00927768" w:rsidRPr="00927768" w:rsidRDefault="00927768" w:rsidP="00927768">
            <w:pPr>
              <w:snapToGrid w:val="0"/>
              <w:ind w:leftChars="187" w:left="449" w:right="5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 xml:space="preserve">(5) 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事實上，要找到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100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內的質數，只要重複上面的步驟到哪一個數即可？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A363" w14:textId="452AC49D" w:rsidR="00927768" w:rsidRPr="00927768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>5</w:t>
            </w:r>
            <w:r w:rsidR="00927768" w:rsidRPr="00927768">
              <w:rPr>
                <w:rFonts w:ascii="Calibri" w:eastAsia="新細明體" w:hAnsi="新細明體" w:cs="Times New Roman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CB5CDEE" w14:textId="77777777" w:rsidR="00927768" w:rsidRPr="00927768" w:rsidRDefault="00927768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</w:tc>
      </w:tr>
      <w:tr w:rsidR="00927768" w:rsidRPr="00927768" w14:paraId="273ABF16" w14:textId="77777777" w:rsidTr="00A14B8F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526D86EA" w14:textId="5265FC09" w:rsidR="00927768" w:rsidRPr="00927768" w:rsidRDefault="00927768" w:rsidP="00927768">
            <w:pPr>
              <w:snapToGrid w:val="0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老師講解：</w:t>
            </w:r>
            <w:r w:rsidRPr="00927768">
              <w:rPr>
                <w:rFonts w:ascii="Times New Roman" w:eastAsia="新細明體" w:hAnsi="Times New Roman" w:cs="Times New Roman"/>
                <w:sz w:val="22"/>
                <w:shd w:val="solid" w:color="auto" w:fill="auto"/>
              </w:rPr>
              <w:t>例題</w:t>
            </w:r>
            <w:r w:rsidRPr="00927768">
              <w:rPr>
                <w:rFonts w:ascii="Times New Roman" w:eastAsia="新細明體" w:hAnsi="Times New Roman" w:cs="Times New Roman"/>
                <w:sz w:val="22"/>
                <w:shd w:val="solid" w:color="auto" w:fill="auto"/>
              </w:rPr>
              <w:t>9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 xml:space="preserve"> (P96)</w:t>
            </w:r>
          </w:p>
          <w:p w14:paraId="4EDDAA4E" w14:textId="77777777" w:rsidR="00927768" w:rsidRPr="00927768" w:rsidRDefault="00927768" w:rsidP="00927768">
            <w:pPr>
              <w:snapToGrid w:val="0"/>
              <w:ind w:leftChars="185" w:left="446" w:hanging="2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例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9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主要是讓學生經驗利用圖形的組合方式也可以判斷質數與合數。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B505F" w14:textId="79E1D312" w:rsidR="00927768" w:rsidRPr="00927768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>3</w:t>
            </w:r>
            <w:r w:rsidR="00927768" w:rsidRPr="00927768">
              <w:rPr>
                <w:rFonts w:ascii="Calibri" w:eastAsia="新細明體" w:hAnsi="新細明體" w:cs="Times New Roman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0A724C8" w14:textId="77777777" w:rsidR="00927768" w:rsidRPr="00927768" w:rsidRDefault="00927768" w:rsidP="00927768">
            <w:pPr>
              <w:snapToGrid w:val="0"/>
              <w:jc w:val="center"/>
              <w:rPr>
                <w:rFonts w:ascii="Calibri" w:eastAsia="新細明體" w:hAnsi="Calibri" w:cs="Times New Roman"/>
                <w:color w:val="000000"/>
                <w:sz w:val="22"/>
              </w:rPr>
            </w:pPr>
          </w:p>
        </w:tc>
      </w:tr>
      <w:tr w:rsidR="00927768" w:rsidRPr="00927768" w14:paraId="51A0AADA" w14:textId="77777777" w:rsidTr="00A14B8F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13C16BD7" w14:textId="0E9F27AE" w:rsidR="00927768" w:rsidRPr="00927768" w:rsidRDefault="00927768" w:rsidP="00927768">
            <w:pPr>
              <w:snapToGrid w:val="0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隨堂練習：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(P96)</w:t>
            </w:r>
          </w:p>
          <w:p w14:paraId="7E52C299" w14:textId="77777777" w:rsidR="00927768" w:rsidRPr="00927768" w:rsidRDefault="00927768" w:rsidP="00927768">
            <w:pPr>
              <w:snapToGrid w:val="0"/>
              <w:ind w:firstLineChars="203" w:firstLine="44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例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9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>的延伸練習。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06593" w14:textId="1C3F011F" w:rsidR="00927768" w:rsidRPr="00927768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>2</w:t>
            </w:r>
            <w:r w:rsidR="00927768" w:rsidRPr="00927768">
              <w:rPr>
                <w:rFonts w:ascii="Calibri" w:eastAsia="新細明體" w:hAnsi="Calibri" w:cs="Times New Roman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52458F8B" w14:textId="77777777" w:rsidR="00927768" w:rsidRPr="00927768" w:rsidRDefault="00927768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</w:tc>
      </w:tr>
      <w:tr w:rsidR="00927768" w:rsidRPr="00927768" w14:paraId="4EBBAABD" w14:textId="77777777" w:rsidTr="00A14B8F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1BC7417E" w14:textId="4DF45803" w:rsidR="00927768" w:rsidRPr="00927768" w:rsidRDefault="00927768" w:rsidP="00927768">
            <w:pPr>
              <w:snapToGrid w:val="0"/>
              <w:ind w:right="57"/>
              <w:rPr>
                <w:rFonts w:ascii="Times New Roman" w:eastAsia="新細明體" w:hAnsi="Times New Roman" w:cs="Times New Roman"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sz w:val="22"/>
              </w:rPr>
              <w:t>分組討論：</w:t>
            </w:r>
            <w:r w:rsidRPr="00927768">
              <w:rPr>
                <w:rFonts w:ascii="Times New Roman" w:eastAsia="新細明體" w:hAnsi="Times New Roman" w:cs="Times New Roman"/>
                <w:sz w:val="22"/>
                <w:bdr w:val="single" w:sz="4" w:space="0" w:color="auto"/>
              </w:rPr>
              <w:t>動動腦</w:t>
            </w:r>
            <w:r w:rsidRPr="00927768">
              <w:rPr>
                <w:rFonts w:ascii="Times New Roman" w:eastAsia="新細明體" w:hAnsi="Times New Roman" w:cs="Times New Roman"/>
                <w:sz w:val="22"/>
              </w:rPr>
              <w:t xml:space="preserve"> (P96)</w:t>
            </w:r>
          </w:p>
          <w:p w14:paraId="55E207EF" w14:textId="77777777" w:rsidR="00927768" w:rsidRDefault="00927768" w:rsidP="00927768">
            <w:pPr>
              <w:snapToGrid w:val="0"/>
              <w:ind w:leftChars="187" w:left="449" w:right="57"/>
              <w:rPr>
                <w:rFonts w:ascii="Times New Roman" w:eastAsia="新細明體" w:hAnsi="Times New Roman" w:cs="Times New Roman"/>
                <w:noProof/>
                <w:sz w:val="22"/>
              </w:rPr>
            </w:pPr>
            <w:r w:rsidRPr="00927768">
              <w:rPr>
                <w:rFonts w:ascii="Times New Roman" w:eastAsia="新細明體" w:hAnsi="Times New Roman" w:cs="Times New Roman"/>
                <w:noProof/>
                <w:sz w:val="22"/>
              </w:rPr>
              <w:t>讓學生討論當</w:t>
            </w:r>
            <w:r w:rsidRPr="00927768">
              <w:rPr>
                <w:rFonts w:ascii="Times New Roman" w:eastAsia="新細明體" w:hAnsi="Times New Roman" w:cs="Times New Roman"/>
                <w:noProof/>
                <w:sz w:val="22"/>
              </w:rPr>
              <w:t>n</w:t>
            </w:r>
            <w:r w:rsidRPr="00927768">
              <w:rPr>
                <w:rFonts w:ascii="Times New Roman" w:eastAsia="新細明體" w:hAnsi="Times New Roman" w:cs="Times New Roman"/>
                <w:noProof/>
                <w:sz w:val="22"/>
              </w:rPr>
              <w:t>是質數時，只能拼出一種矩形。</w:t>
            </w:r>
          </w:p>
          <w:p w14:paraId="7F1B9AFE" w14:textId="73CB6DCA" w:rsidR="001D6E75" w:rsidRPr="001D6E75" w:rsidRDefault="001D6E75" w:rsidP="007204ED">
            <w:pPr>
              <w:snapToGrid w:val="0"/>
              <w:spacing w:beforeLines="50" w:before="180"/>
              <w:ind w:right="57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老師講解：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 xml:space="preserve">(P97) 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主題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3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 xml:space="preserve">　質數與質因數分解</w:t>
            </w:r>
          </w:p>
          <w:p w14:paraId="61160BEB" w14:textId="77777777" w:rsidR="001D6E75" w:rsidRPr="001D6E75" w:rsidRDefault="001D6E75" w:rsidP="007204ED">
            <w:pPr>
              <w:snapToGrid w:val="0"/>
              <w:spacing w:beforeLines="50" w:before="180"/>
              <w:ind w:right="57" w:firstLineChars="400" w:firstLine="880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 xml:space="preserve">1. 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說明質因數的意義。</w:t>
            </w:r>
          </w:p>
          <w:p w14:paraId="25D41AB4" w14:textId="77777777" w:rsidR="001D6E75" w:rsidRPr="001D6E75" w:rsidRDefault="001D6E75" w:rsidP="007204ED">
            <w:pPr>
              <w:snapToGrid w:val="0"/>
              <w:spacing w:beforeLines="50" w:before="180"/>
              <w:ind w:right="57" w:firstLineChars="400" w:firstLine="880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 xml:space="preserve">2. 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說明質因數分解的意義，並利用短除法做質因數分解。</w:t>
            </w:r>
          </w:p>
          <w:p w14:paraId="5511272F" w14:textId="77777777" w:rsidR="001D6E75" w:rsidRPr="001D6E75" w:rsidRDefault="001D6E75" w:rsidP="007204ED">
            <w:pPr>
              <w:snapToGrid w:val="0"/>
              <w:spacing w:beforeLines="50" w:before="180"/>
              <w:ind w:right="57" w:firstLineChars="400" w:firstLine="880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 xml:space="preserve">3. 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了解標準分解式的意義。</w:t>
            </w:r>
          </w:p>
          <w:p w14:paraId="0E190DF8" w14:textId="32F74942" w:rsidR="001D6E75" w:rsidRPr="001D6E75" w:rsidRDefault="001D6E75" w:rsidP="007204ED">
            <w:pPr>
              <w:snapToGrid w:val="0"/>
              <w:spacing w:beforeLines="50" w:before="180"/>
              <w:ind w:right="57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老師講解：例題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10 (P97)</w:t>
            </w:r>
          </w:p>
          <w:p w14:paraId="7239990A" w14:textId="77777777" w:rsidR="001D6E75" w:rsidRPr="001D6E75" w:rsidRDefault="001D6E75" w:rsidP="007204ED">
            <w:pPr>
              <w:snapToGrid w:val="0"/>
              <w:spacing w:beforeLines="50" w:before="180"/>
              <w:ind w:right="57" w:firstLineChars="500" w:firstLine="1100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練習寫出一個整數的標準分解式。</w:t>
            </w:r>
          </w:p>
          <w:p w14:paraId="26B10C72" w14:textId="5BB2DE51" w:rsidR="001D6E75" w:rsidRPr="001D6E75" w:rsidRDefault="001D6E75" w:rsidP="007204ED">
            <w:pPr>
              <w:snapToGrid w:val="0"/>
              <w:spacing w:beforeLines="50" w:before="180"/>
              <w:ind w:right="57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隨堂練習：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(P98)</w:t>
            </w:r>
          </w:p>
          <w:p w14:paraId="3D6EE19E" w14:textId="77777777" w:rsidR="007204ED" w:rsidRDefault="001D6E75" w:rsidP="007204ED">
            <w:pPr>
              <w:snapToGrid w:val="0"/>
              <w:spacing w:beforeLines="50" w:before="180"/>
              <w:ind w:right="57" w:firstLineChars="500" w:firstLine="1100"/>
              <w:rPr>
                <w:rFonts w:ascii="Times New Roman" w:eastAsia="新細明體" w:hAnsi="Times New Roman" w:cs="Times New Roman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例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10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的延伸練習。</w:t>
            </w:r>
          </w:p>
          <w:p w14:paraId="6E1E7303" w14:textId="7F460D08" w:rsidR="001D6E75" w:rsidRPr="001D6E75" w:rsidRDefault="001D6E75" w:rsidP="007204ED">
            <w:pPr>
              <w:snapToGrid w:val="0"/>
              <w:spacing w:beforeLines="50" w:before="180"/>
              <w:ind w:right="57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老師講解：例題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11 (P98)</w:t>
            </w:r>
          </w:p>
          <w:p w14:paraId="212F271D" w14:textId="77777777" w:rsidR="001D6E75" w:rsidRPr="001D6E75" w:rsidRDefault="001D6E75" w:rsidP="007204ED">
            <w:pPr>
              <w:snapToGrid w:val="0"/>
              <w:spacing w:beforeLines="50" w:before="180"/>
              <w:ind w:right="57" w:firstLineChars="500" w:firstLine="1100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標準分解式的應用題型。</w:t>
            </w:r>
          </w:p>
          <w:p w14:paraId="28FC421A" w14:textId="5CA19209" w:rsidR="001D6E75" w:rsidRPr="001D6E75" w:rsidRDefault="001D6E75" w:rsidP="007204ED">
            <w:pPr>
              <w:snapToGrid w:val="0"/>
              <w:spacing w:beforeLines="50" w:before="180"/>
              <w:ind w:right="57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隨堂練習：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(P98)</w:t>
            </w:r>
          </w:p>
          <w:p w14:paraId="7080AC9E" w14:textId="77777777" w:rsidR="001D6E75" w:rsidRPr="001D6E75" w:rsidRDefault="001D6E75" w:rsidP="007204ED">
            <w:pPr>
              <w:snapToGrid w:val="0"/>
              <w:ind w:right="57" w:firstLineChars="500" w:firstLine="1100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例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11</w:t>
            </w:r>
            <w:r w:rsidRPr="001D6E75">
              <w:rPr>
                <w:rFonts w:ascii="Times New Roman" w:eastAsia="新細明體" w:hAnsi="Times New Roman" w:cs="Times New Roman" w:hint="eastAsia"/>
                <w:noProof/>
                <w:sz w:val="22"/>
              </w:rPr>
              <w:t>的延伸練習。</w:t>
            </w:r>
          </w:p>
          <w:p w14:paraId="46283F83" w14:textId="4848AD4E" w:rsidR="001D6E75" w:rsidRPr="00927768" w:rsidRDefault="001D6E75" w:rsidP="001D6E75">
            <w:pPr>
              <w:snapToGrid w:val="0"/>
              <w:ind w:right="57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CA0A2" w14:textId="77777777" w:rsidR="00927768" w:rsidRDefault="00927768" w:rsidP="00927768">
            <w:pPr>
              <w:snapToGrid w:val="0"/>
              <w:jc w:val="center"/>
              <w:rPr>
                <w:rFonts w:ascii="Calibri" w:eastAsia="新細明體" w:hAnsi="新細明體" w:cs="Times New Roman"/>
                <w:sz w:val="22"/>
              </w:rPr>
            </w:pPr>
            <w:r w:rsidRPr="00927768">
              <w:rPr>
                <w:rFonts w:ascii="Calibri" w:eastAsia="新細明體" w:hAnsi="Calibri" w:cs="Times New Roman"/>
                <w:sz w:val="22"/>
              </w:rPr>
              <w:t>5</w:t>
            </w:r>
            <w:r w:rsidRPr="00927768">
              <w:rPr>
                <w:rFonts w:ascii="Calibri" w:eastAsia="新細明體" w:hAnsi="新細明體" w:cs="Times New Roman"/>
                <w:sz w:val="22"/>
              </w:rPr>
              <w:t>分鐘</w:t>
            </w:r>
          </w:p>
          <w:p w14:paraId="1583DE80" w14:textId="0A2D5928" w:rsidR="007204ED" w:rsidRDefault="007204ED" w:rsidP="00927768">
            <w:pPr>
              <w:snapToGrid w:val="0"/>
              <w:jc w:val="center"/>
              <w:rPr>
                <w:rFonts w:ascii="Calibri" w:eastAsia="新細明體" w:hAnsi="新細明體" w:cs="Times New Roman"/>
                <w:sz w:val="22"/>
              </w:rPr>
            </w:pPr>
          </w:p>
          <w:p w14:paraId="08C2098F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新細明體" w:cs="Times New Roman" w:hint="eastAsia"/>
                <w:sz w:val="22"/>
              </w:rPr>
            </w:pPr>
          </w:p>
          <w:p w14:paraId="61BF7D0D" w14:textId="77777777" w:rsidR="007204ED" w:rsidRDefault="007204ED" w:rsidP="007204ED">
            <w:pPr>
              <w:snapToGrid w:val="0"/>
              <w:jc w:val="center"/>
              <w:rPr>
                <w:rFonts w:ascii="Calibri" w:eastAsia="新細明體" w:hAnsi="新細明體" w:cs="Times New Roman"/>
                <w:sz w:val="22"/>
              </w:rPr>
            </w:pPr>
            <w:r w:rsidRPr="00927768">
              <w:rPr>
                <w:rFonts w:ascii="Calibri" w:eastAsia="新細明體" w:hAnsi="Calibri" w:cs="Times New Roman"/>
                <w:sz w:val="22"/>
              </w:rPr>
              <w:t>5</w:t>
            </w:r>
            <w:r w:rsidRPr="00927768">
              <w:rPr>
                <w:rFonts w:ascii="Calibri" w:eastAsia="新細明體" w:hAnsi="新細明體" w:cs="Times New Roman"/>
                <w:sz w:val="22"/>
              </w:rPr>
              <w:t>分鐘</w:t>
            </w:r>
          </w:p>
          <w:p w14:paraId="119C7F01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新細明體" w:cs="Times New Roman"/>
                <w:sz w:val="22"/>
              </w:rPr>
            </w:pPr>
          </w:p>
          <w:p w14:paraId="78DB314E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新細明體" w:cs="Times New Roman"/>
                <w:sz w:val="22"/>
              </w:rPr>
            </w:pPr>
          </w:p>
          <w:p w14:paraId="5F3097BA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4A2A6FE0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4142DCB1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100361D0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6CCC18D0" w14:textId="77777777" w:rsidR="007204ED" w:rsidRDefault="007204ED" w:rsidP="007204ED">
            <w:pPr>
              <w:snapToGrid w:val="0"/>
              <w:jc w:val="center"/>
              <w:rPr>
                <w:rFonts w:ascii="Calibri" w:eastAsia="新細明體" w:hAnsi="新細明體" w:cs="Times New Roman"/>
                <w:sz w:val="22"/>
              </w:rPr>
            </w:pPr>
            <w:r w:rsidRPr="00927768">
              <w:rPr>
                <w:rFonts w:ascii="Calibri" w:eastAsia="新細明體" w:hAnsi="Calibri" w:cs="Times New Roman"/>
                <w:sz w:val="22"/>
              </w:rPr>
              <w:t>5</w:t>
            </w:r>
            <w:r w:rsidRPr="00927768">
              <w:rPr>
                <w:rFonts w:ascii="Calibri" w:eastAsia="新細明體" w:hAnsi="新細明體" w:cs="Times New Roman"/>
                <w:sz w:val="22"/>
              </w:rPr>
              <w:t>分鐘</w:t>
            </w:r>
          </w:p>
          <w:p w14:paraId="0A6C2981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59C455C1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093285E6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72477296" w14:textId="41D6B8EF" w:rsidR="007204ED" w:rsidRDefault="007204ED" w:rsidP="007204ED">
            <w:pPr>
              <w:snapToGrid w:val="0"/>
              <w:jc w:val="center"/>
              <w:rPr>
                <w:rFonts w:ascii="Calibri" w:eastAsia="新細明體" w:hAnsi="新細明體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>2</w:t>
            </w:r>
            <w:r w:rsidRPr="00927768">
              <w:rPr>
                <w:rFonts w:ascii="Calibri" w:eastAsia="新細明體" w:hAnsi="新細明體" w:cs="Times New Roman"/>
                <w:sz w:val="22"/>
              </w:rPr>
              <w:t>分鐘</w:t>
            </w:r>
          </w:p>
          <w:p w14:paraId="316DC8BD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25861191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36B56AEE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68D400AE" w14:textId="77777777" w:rsidR="007204ED" w:rsidRDefault="007204ED" w:rsidP="007204ED">
            <w:pPr>
              <w:snapToGrid w:val="0"/>
              <w:jc w:val="center"/>
              <w:rPr>
                <w:rFonts w:ascii="Calibri" w:eastAsia="新細明體" w:hAnsi="新細明體" w:cs="Times New Roman"/>
                <w:sz w:val="22"/>
              </w:rPr>
            </w:pPr>
            <w:r w:rsidRPr="00927768">
              <w:rPr>
                <w:rFonts w:ascii="Calibri" w:eastAsia="新細明體" w:hAnsi="Calibri" w:cs="Times New Roman"/>
                <w:sz w:val="22"/>
              </w:rPr>
              <w:t>5</w:t>
            </w:r>
            <w:r w:rsidRPr="00927768">
              <w:rPr>
                <w:rFonts w:ascii="Calibri" w:eastAsia="新細明體" w:hAnsi="新細明體" w:cs="Times New Roman"/>
                <w:sz w:val="22"/>
              </w:rPr>
              <w:t>分鐘</w:t>
            </w:r>
          </w:p>
          <w:p w14:paraId="12C65289" w14:textId="77777777" w:rsidR="007204ED" w:rsidRDefault="007204ED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  <w:p w14:paraId="4092EA2E" w14:textId="77777777" w:rsidR="007204ED" w:rsidRDefault="007204ED" w:rsidP="007204ED">
            <w:pPr>
              <w:snapToGrid w:val="0"/>
              <w:rPr>
                <w:rFonts w:ascii="Calibri" w:eastAsia="新細明體" w:hAnsi="Calibri" w:cs="Times New Roman" w:hint="eastAsia"/>
                <w:sz w:val="22"/>
              </w:rPr>
            </w:pPr>
          </w:p>
          <w:p w14:paraId="5F2ECB7D" w14:textId="640D389E" w:rsidR="007204ED" w:rsidRDefault="007204ED" w:rsidP="007204ED">
            <w:pPr>
              <w:snapToGrid w:val="0"/>
              <w:jc w:val="center"/>
              <w:rPr>
                <w:rFonts w:ascii="Calibri" w:eastAsia="新細明體" w:hAnsi="新細明體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>3</w:t>
            </w:r>
            <w:r w:rsidRPr="00927768">
              <w:rPr>
                <w:rFonts w:ascii="Calibri" w:eastAsia="新細明體" w:hAnsi="新細明體" w:cs="Times New Roman"/>
                <w:sz w:val="22"/>
              </w:rPr>
              <w:t>分鐘</w:t>
            </w:r>
          </w:p>
          <w:p w14:paraId="11195C09" w14:textId="3DA6BC4F" w:rsidR="007204ED" w:rsidRPr="00927768" w:rsidRDefault="007204ED" w:rsidP="00927768">
            <w:pPr>
              <w:snapToGrid w:val="0"/>
              <w:jc w:val="center"/>
              <w:rPr>
                <w:rFonts w:ascii="Calibri" w:eastAsia="新細明體" w:hAnsi="Calibri" w:cs="Times New Roman" w:hint="eastAsia"/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14EC77C6" w14:textId="77777777" w:rsidR="00927768" w:rsidRPr="00927768" w:rsidRDefault="00927768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</w:tc>
      </w:tr>
      <w:tr w:rsidR="00927768" w:rsidRPr="00927768" w14:paraId="48949C0C" w14:textId="77777777" w:rsidTr="00A14B8F">
        <w:trPr>
          <w:trHeight w:val="20"/>
        </w:trPr>
        <w:tc>
          <w:tcPr>
            <w:tcW w:w="7971" w:type="dxa"/>
            <w:gridSpan w:val="6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FD43" w14:textId="7F21A1CA" w:rsidR="00927768" w:rsidRPr="00927768" w:rsidRDefault="00927768" w:rsidP="007204ED">
            <w:pPr>
              <w:snapToGrid w:val="0"/>
              <w:ind w:right="57"/>
              <w:rPr>
                <w:rFonts w:ascii="Times New Roman" w:eastAsia="新細明體" w:hAnsi="Times New Roman" w:cs="Times New Roman" w:hint="eastAsia"/>
                <w:noProof/>
                <w:sz w:val="22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BCB2" w14:textId="77777777" w:rsidR="00927768" w:rsidRPr="00927768" w:rsidRDefault="00927768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32CCBD5" w14:textId="77777777" w:rsidR="00927768" w:rsidRPr="00927768" w:rsidRDefault="00927768" w:rsidP="00927768">
            <w:pPr>
              <w:snapToGrid w:val="0"/>
              <w:jc w:val="center"/>
              <w:rPr>
                <w:rFonts w:ascii="Calibri" w:eastAsia="新細明體" w:hAnsi="Calibri" w:cs="Times New Roman"/>
                <w:sz w:val="22"/>
              </w:rPr>
            </w:pPr>
          </w:p>
        </w:tc>
      </w:tr>
    </w:tbl>
    <w:p w14:paraId="2A47ED04" w14:textId="77777777" w:rsidR="00460CDF" w:rsidRDefault="00460CDF"/>
    <w:sectPr w:rsidR="00460CDF" w:rsidSect="009277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68"/>
    <w:rsid w:val="001D6E75"/>
    <w:rsid w:val="00460CDF"/>
    <w:rsid w:val="007204ED"/>
    <w:rsid w:val="0092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124B"/>
  <w15:chartTrackingRefBased/>
  <w15:docId w15:val="{8DDD78AC-DE0E-4F05-ADF1-BFFB517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雅芳 陳</dc:creator>
  <cp:keywords/>
  <dc:description/>
  <cp:lastModifiedBy>雅芳 陳</cp:lastModifiedBy>
  <cp:revision>2</cp:revision>
  <dcterms:created xsi:type="dcterms:W3CDTF">2022-09-26T07:56:00Z</dcterms:created>
  <dcterms:modified xsi:type="dcterms:W3CDTF">2022-09-26T08:11:00Z</dcterms:modified>
</cp:coreProperties>
</file>