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FDE46" w14:textId="55C9287E" w:rsidR="00837CE0" w:rsidRDefault="00837CE0" w:rsidP="00837CE0">
      <w:pPr>
        <w:spacing w:line="240" w:lineRule="atLeast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 </w:t>
      </w:r>
      <w:r w:rsidR="002524F1">
        <w:rPr>
          <w:rFonts w:hint="eastAsia"/>
          <w:b/>
          <w:bCs/>
          <w:u w:val="single"/>
        </w:rPr>
        <w:t>基隆</w:t>
      </w:r>
      <w:r>
        <w:rPr>
          <w:b/>
          <w:bCs/>
          <w:u w:val="single"/>
        </w:rPr>
        <w:t xml:space="preserve">  </w:t>
      </w:r>
      <w:bookmarkStart w:id="0" w:name="第四課"/>
      <w:r w:rsidR="002524F1">
        <w:rPr>
          <w:rFonts w:hint="eastAsia"/>
          <w:b/>
          <w:bCs/>
        </w:rPr>
        <w:t>市</w:t>
      </w:r>
      <w:r>
        <w:rPr>
          <w:rFonts w:hint="eastAsia"/>
          <w:b/>
          <w:bCs/>
        </w:rPr>
        <w:t>立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 xml:space="preserve">  </w:t>
      </w:r>
      <w:r w:rsidR="002524F1">
        <w:rPr>
          <w:rFonts w:hint="eastAsia"/>
          <w:b/>
          <w:bCs/>
          <w:u w:val="single"/>
        </w:rPr>
        <w:t>武崙</w:t>
      </w:r>
      <w:r>
        <w:rPr>
          <w:b/>
          <w:bCs/>
          <w:u w:val="single"/>
        </w:rPr>
        <w:t xml:space="preserve">   </w:t>
      </w:r>
      <w:r>
        <w:rPr>
          <w:rFonts w:hint="eastAsia"/>
          <w:b/>
          <w:bCs/>
        </w:rPr>
        <w:t>國民中學</w:t>
      </w:r>
      <w:r>
        <w:rPr>
          <w:b/>
          <w:bCs/>
          <w:u w:val="single"/>
        </w:rPr>
        <w:t xml:space="preserve"> 111 </w:t>
      </w:r>
      <w:r>
        <w:rPr>
          <w:rFonts w:hint="eastAsia"/>
          <w:b/>
          <w:bCs/>
        </w:rPr>
        <w:t>學年度第</w:t>
      </w:r>
      <w:r>
        <w:rPr>
          <w:b/>
          <w:bCs/>
          <w:u w:val="single"/>
        </w:rPr>
        <w:t xml:space="preserve"> </w:t>
      </w:r>
      <w:r>
        <w:rPr>
          <w:rFonts w:hint="eastAsia"/>
          <w:b/>
          <w:bCs/>
          <w:color w:val="000000"/>
          <w:u w:val="single"/>
        </w:rPr>
        <w:t>一</w:t>
      </w:r>
      <w:r>
        <w:rPr>
          <w:b/>
          <w:bCs/>
          <w:color w:val="000000"/>
          <w:u w:val="single"/>
        </w:rPr>
        <w:t xml:space="preserve"> </w:t>
      </w:r>
      <w:r>
        <w:rPr>
          <w:rFonts w:hint="eastAsia"/>
          <w:b/>
          <w:bCs/>
          <w:color w:val="000000"/>
        </w:rPr>
        <w:t>學期</w:t>
      </w:r>
      <w:r>
        <w:rPr>
          <w:b/>
          <w:bCs/>
          <w:color w:val="000000"/>
          <w:u w:val="single"/>
        </w:rPr>
        <w:t xml:space="preserve"> </w:t>
      </w:r>
      <w:r>
        <w:rPr>
          <w:rFonts w:hint="eastAsia"/>
          <w:b/>
          <w:bCs/>
          <w:color w:val="000000"/>
          <w:u w:val="single"/>
        </w:rPr>
        <w:t>八</w:t>
      </w:r>
      <w:r>
        <w:rPr>
          <w:b/>
          <w:bCs/>
          <w:color w:val="000000"/>
          <w:u w:val="single"/>
        </w:rPr>
        <w:t xml:space="preserve"> </w:t>
      </w:r>
      <w:r>
        <w:rPr>
          <w:rFonts w:hint="eastAsia"/>
          <w:b/>
          <w:bCs/>
          <w:color w:val="000000"/>
          <w:u w:val="single"/>
        </w:rPr>
        <w:t>年級</w:t>
      </w:r>
      <w:r>
        <w:rPr>
          <w:rFonts w:eastAsia="標楷體"/>
          <w:b/>
          <w:bCs/>
          <w:color w:val="000000"/>
          <w:u w:val="single"/>
        </w:rPr>
        <w:t xml:space="preserve"> </w:t>
      </w:r>
      <w:r>
        <w:rPr>
          <w:rFonts w:eastAsia="標楷體" w:hint="eastAsia"/>
          <w:b/>
          <w:bCs/>
          <w:color w:val="000000"/>
          <w:u w:val="single"/>
        </w:rPr>
        <w:t>國文</w:t>
      </w:r>
      <w:r>
        <w:rPr>
          <w:rFonts w:eastAsia="標楷體"/>
          <w:b/>
          <w:bCs/>
          <w:color w:val="000000"/>
          <w:u w:val="single"/>
        </w:rPr>
        <w:t xml:space="preserve"> </w:t>
      </w:r>
      <w:r>
        <w:rPr>
          <w:rFonts w:hint="eastAsia"/>
          <w:b/>
          <w:bCs/>
        </w:rPr>
        <w:t>領域教學活動設計</w:t>
      </w:r>
    </w:p>
    <w:p w14:paraId="36CF256E" w14:textId="77777777" w:rsidR="00837CE0" w:rsidRDefault="00837CE0" w:rsidP="00837CE0">
      <w:pPr>
        <w:spacing w:line="240" w:lineRule="atLeast"/>
        <w:jc w:val="right"/>
      </w:pPr>
      <w:r>
        <w:rPr>
          <w:rFonts w:hint="eastAsia"/>
        </w:rPr>
        <w:t>教學節數：共</w:t>
      </w:r>
      <w:r>
        <w:t>4</w:t>
      </w:r>
      <w:r>
        <w:rPr>
          <w:rFonts w:hint="eastAsia"/>
        </w:rPr>
        <w:t>節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545"/>
        <w:gridCol w:w="546"/>
        <w:gridCol w:w="3950"/>
        <w:gridCol w:w="610"/>
        <w:gridCol w:w="520"/>
        <w:gridCol w:w="730"/>
        <w:gridCol w:w="462"/>
        <w:gridCol w:w="2317"/>
      </w:tblGrid>
      <w:tr w:rsidR="00837CE0" w14:paraId="639E071A" w14:textId="77777777" w:rsidTr="00837CE0">
        <w:trPr>
          <w:cantSplit/>
          <w:trHeight w:val="524"/>
        </w:trPr>
        <w:tc>
          <w:tcPr>
            <w:tcW w:w="1658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CC7F" w14:textId="77777777" w:rsidR="00837CE0" w:rsidRDefault="00000000">
            <w:pPr>
              <w:spacing w:line="240" w:lineRule="atLeast"/>
              <w:jc w:val="center"/>
            </w:pPr>
            <w:hyperlink r:id="rId5" w:anchor="_top" w:history="1">
              <w:r w:rsidR="00837CE0">
                <w:rPr>
                  <w:rStyle w:val="a3"/>
                  <w:rFonts w:hint="eastAsia"/>
                </w:rPr>
                <w:t>單元名稱</w:t>
              </w:r>
            </w:hyperlink>
          </w:p>
        </w:tc>
        <w:tc>
          <w:tcPr>
            <w:tcW w:w="4560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EE50" w14:textId="77777777" w:rsidR="00837CE0" w:rsidRDefault="00837CE0">
            <w:pPr>
              <w:snapToGrid w:val="0"/>
              <w:spacing w:line="240" w:lineRule="atLeast"/>
              <w:ind w:rightChars="50" w:right="120"/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color w:val="000000"/>
                <w:sz w:val="26"/>
                <w:szCs w:val="20"/>
              </w:rPr>
              <w:t xml:space="preserve">第四課　</w:t>
            </w:r>
            <w:r>
              <w:rPr>
                <w:rFonts w:hint="eastAsia"/>
                <w:b/>
                <w:bCs/>
              </w:rPr>
              <w:t>愛蓮說</w:t>
            </w:r>
          </w:p>
        </w:tc>
        <w:tc>
          <w:tcPr>
            <w:tcW w:w="1712" w:type="dxa"/>
            <w:gridSpan w:val="3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6C85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授課日期</w:t>
            </w:r>
          </w:p>
        </w:tc>
        <w:tc>
          <w:tcPr>
            <w:tcW w:w="2317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14:paraId="4E671504" w14:textId="77777777" w:rsidR="00837CE0" w:rsidRDefault="00837CE0">
            <w:pPr>
              <w:spacing w:line="240" w:lineRule="atLeast"/>
              <w:jc w:val="center"/>
            </w:pPr>
          </w:p>
        </w:tc>
      </w:tr>
      <w:tr w:rsidR="00837CE0" w14:paraId="3D47D2E8" w14:textId="77777777" w:rsidTr="00837CE0">
        <w:trPr>
          <w:cantSplit/>
          <w:trHeight w:val="575"/>
        </w:trPr>
        <w:tc>
          <w:tcPr>
            <w:tcW w:w="1658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369AE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教材來源</w:t>
            </w:r>
          </w:p>
        </w:tc>
        <w:tc>
          <w:tcPr>
            <w:tcW w:w="4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A0E02" w14:textId="77777777" w:rsidR="00837CE0" w:rsidRDefault="00837CE0">
            <w:pPr>
              <w:snapToGrid w:val="0"/>
              <w:spacing w:line="240" w:lineRule="atLeast"/>
              <w:ind w:rightChars="50" w:right="120"/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</w:rPr>
              <w:t>翰林版</w:t>
            </w:r>
          </w:p>
        </w:tc>
        <w:tc>
          <w:tcPr>
            <w:tcW w:w="1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1561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教</w:t>
            </w:r>
            <w:r>
              <w:t xml:space="preserve">    </w:t>
            </w:r>
            <w:r>
              <w:rPr>
                <w:rFonts w:hint="eastAsia"/>
              </w:rPr>
              <w:t>師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36D8FBFC" w14:textId="77777777" w:rsidR="00837CE0" w:rsidRDefault="00837CE0">
            <w:pPr>
              <w:spacing w:line="240" w:lineRule="atLeast"/>
              <w:jc w:val="center"/>
            </w:pPr>
            <w:r>
              <w:t xml:space="preserve">       </w:t>
            </w:r>
          </w:p>
        </w:tc>
      </w:tr>
      <w:tr w:rsidR="00837CE0" w14:paraId="7BF79D84" w14:textId="77777777" w:rsidTr="00837CE0">
        <w:trPr>
          <w:cantSplit/>
          <w:trHeight w:val="442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D864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1A17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9D32C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節</w:t>
            </w: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51B731A0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教</w:t>
            </w:r>
            <w:r>
              <w:t xml:space="preserve">    </w:t>
            </w:r>
            <w:r>
              <w:rPr>
                <w:rFonts w:hint="eastAsia"/>
              </w:rPr>
              <w:t>學</w:t>
            </w:r>
            <w:r>
              <w:t xml:space="preserve">    </w:t>
            </w:r>
            <w:r>
              <w:rPr>
                <w:rFonts w:hint="eastAsia"/>
              </w:rPr>
              <w:t>重</w:t>
            </w:r>
            <w:r>
              <w:t xml:space="preserve">    </w:t>
            </w:r>
            <w:r>
              <w:rPr>
                <w:rFonts w:hint="eastAsia"/>
              </w:rPr>
              <w:t>點</w:t>
            </w:r>
          </w:p>
        </w:tc>
      </w:tr>
      <w:tr w:rsidR="00837CE0" w14:paraId="185357FB" w14:textId="77777777" w:rsidTr="00837CE0">
        <w:trPr>
          <w:cantSplit/>
          <w:trHeight w:val="456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BB59" w14:textId="62C899FA" w:rsidR="00837CE0" w:rsidRDefault="002524F1">
            <w:pPr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42D7" w14:textId="288FB23C" w:rsidR="00837CE0" w:rsidRDefault="002524F1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2EF18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08BB6661" w14:textId="77777777" w:rsidR="00837CE0" w:rsidRDefault="00837CE0">
            <w:pPr>
              <w:pStyle w:val="a4"/>
              <w:spacing w:line="240" w:lineRule="atLeast"/>
              <w:jc w:val="both"/>
              <w:rPr>
                <w:rFonts w:ascii="Times New Roman" w:eastAsia="新細明體" w:hAnsi="Times New Roman" w:cs="Times New Roman"/>
                <w:color w:val="0000FF"/>
              </w:rPr>
            </w:pPr>
            <w:r>
              <w:rPr>
                <w:rFonts w:ascii="Times New Roman" w:eastAsia="新細明體" w:hAnsi="Times New Roman" w:cs="Times New Roman" w:hint="eastAsia"/>
              </w:rPr>
              <w:t>認識作者</w:t>
            </w:r>
            <w:r>
              <w:rPr>
                <w:rFonts w:ascii="Times New Roman" w:eastAsia="新細明體" w:hAnsi="Times New Roman" w:cs="Times New Roman" w:hint="eastAsia"/>
                <w:u w:val="single"/>
              </w:rPr>
              <w:t>周敦頤</w:t>
            </w:r>
            <w:r>
              <w:rPr>
                <w:rFonts w:ascii="Times New Roman" w:eastAsia="新細明體" w:hAnsi="Times New Roman" w:cs="Times New Roman" w:hint="eastAsia"/>
              </w:rPr>
              <w:t>的生平大略、介紹「論說文」之文學體裁</w:t>
            </w:r>
          </w:p>
        </w:tc>
      </w:tr>
      <w:tr w:rsidR="00837CE0" w14:paraId="5B6FA6BB" w14:textId="77777777" w:rsidTr="00837CE0">
        <w:trPr>
          <w:cantSplit/>
          <w:trHeight w:val="456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E943" w14:textId="35EFCD58" w:rsidR="00837CE0" w:rsidRDefault="002524F1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8834" w14:textId="26BD9AB4" w:rsidR="00837CE0" w:rsidRDefault="002524F1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51D10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6EF8D77C" w14:textId="77777777" w:rsidR="00837CE0" w:rsidRDefault="00837CE0">
            <w:pPr>
              <w:pStyle w:val="a4"/>
              <w:spacing w:line="240" w:lineRule="atLeast"/>
              <w:ind w:leftChars="-9" w:left="-20" w:hanging="2"/>
              <w:jc w:val="both"/>
              <w:rPr>
                <w:rFonts w:ascii="Times New Roman" w:eastAsia="新細明體" w:hAnsi="Times New Roman" w:cs="Times New Roman"/>
                <w:color w:val="0000FF"/>
              </w:rPr>
            </w:pPr>
            <w:r>
              <w:rPr>
                <w:rFonts w:ascii="新細明體" w:hAnsi="新細明體" w:cs="Gungsuh" w:hint="eastAsia"/>
              </w:rPr>
              <w:t>課文文本講述</w:t>
            </w:r>
          </w:p>
        </w:tc>
      </w:tr>
      <w:tr w:rsidR="00837CE0" w14:paraId="29F5EF24" w14:textId="77777777" w:rsidTr="00837CE0">
        <w:trPr>
          <w:cantSplit/>
          <w:trHeight w:val="456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4958" w14:textId="6738C034" w:rsidR="00837CE0" w:rsidRDefault="002524F1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A703" w14:textId="297BA75E" w:rsidR="00837CE0" w:rsidRDefault="002524F1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E31A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14A21B17" w14:textId="77777777" w:rsidR="00837CE0" w:rsidRDefault="00837CE0">
            <w:pPr>
              <w:spacing w:line="240" w:lineRule="atLeast"/>
              <w:jc w:val="both"/>
              <w:rPr>
                <w:color w:val="0000FF"/>
              </w:rPr>
            </w:pPr>
            <w:r>
              <w:rPr>
                <w:rFonts w:ascii="新細明體" w:hAnsi="新細明體" w:cs="Gungsuh" w:hint="eastAsia"/>
              </w:rPr>
              <w:t>課文文本講述</w:t>
            </w:r>
          </w:p>
        </w:tc>
      </w:tr>
      <w:tr w:rsidR="00837CE0" w14:paraId="482B5375" w14:textId="77777777" w:rsidTr="00837CE0">
        <w:trPr>
          <w:cantSplit/>
          <w:trHeight w:val="457"/>
        </w:trPr>
        <w:tc>
          <w:tcPr>
            <w:tcW w:w="567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01E2" w14:textId="492BD7BB" w:rsidR="00837CE0" w:rsidRDefault="002524F1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11B7" w14:textId="457AC1A2" w:rsidR="00837CE0" w:rsidRDefault="002524F1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98C8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518721DF" w14:textId="77777777" w:rsidR="00837CE0" w:rsidRDefault="00837CE0">
            <w:pPr>
              <w:spacing w:line="240" w:lineRule="atLeast"/>
              <w:jc w:val="both"/>
              <w:rPr>
                <w:color w:val="0000FF"/>
              </w:rPr>
            </w:pPr>
            <w:r>
              <w:rPr>
                <w:rFonts w:ascii="新細明體" w:hAnsi="新細明體" w:cs="Gungsuh" w:hint="eastAsia"/>
              </w:rPr>
              <w:t>課文文本的深究與鑑賞、</w:t>
            </w:r>
            <w:r>
              <w:rPr>
                <w:rFonts w:hint="eastAsia"/>
              </w:rPr>
              <w:t>體認儒家「君子」的道德情操；能懂得「象徵」的表現手法並靈活運用於日常生活中。</w:t>
            </w:r>
          </w:p>
        </w:tc>
      </w:tr>
      <w:tr w:rsidR="00837CE0" w14:paraId="5D329737" w14:textId="77777777" w:rsidTr="00837CE0">
        <w:trPr>
          <w:cantSplit/>
          <w:trHeight w:val="663"/>
        </w:trPr>
        <w:tc>
          <w:tcPr>
            <w:tcW w:w="1658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9B7A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教學準備</w:t>
            </w: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14:paraId="0DB26759" w14:textId="77777777" w:rsidR="00837CE0" w:rsidRDefault="00837CE0">
            <w:pPr>
              <w:spacing w:line="240" w:lineRule="atLeast"/>
              <w:ind w:left="92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教師準備：</w:t>
            </w:r>
          </w:p>
          <w:p w14:paraId="10337483" w14:textId="77777777" w:rsidR="00837CE0" w:rsidRDefault="00837CE0">
            <w:pPr>
              <w:spacing w:line="240" w:lineRule="atLeast"/>
              <w:ind w:left="332"/>
              <w:jc w:val="both"/>
              <w:rPr>
                <w:color w:val="0000FF"/>
              </w:rPr>
            </w:pPr>
            <w:r>
              <w:t>1.</w:t>
            </w:r>
            <w:r>
              <w:rPr>
                <w:rFonts w:ascii="新細明體" w:hAnsi="新細明體" w:cs="Gungsuh" w:hint="eastAsia"/>
              </w:rPr>
              <w:t xml:space="preserve"> 熟悉本課教材，充分研讀教師手冊、備課用書及相關書籍。</w:t>
            </w:r>
            <w:r>
              <w:br/>
              <w:t>2.</w:t>
            </w:r>
            <w:r>
              <w:rPr>
                <w:rFonts w:ascii="新細明體" w:hAnsi="新細明體" w:cs="Gungsuh" w:hint="eastAsia"/>
              </w:rPr>
              <w:t xml:space="preserve"> 蒐集作者</w:t>
            </w:r>
            <w:r>
              <w:rPr>
                <w:rFonts w:ascii="新細明體" w:hAnsi="新細明體" w:cs="Gungsuh" w:hint="eastAsia"/>
                <w:u w:val="single"/>
              </w:rPr>
              <w:t>周敦頤</w:t>
            </w:r>
            <w:r>
              <w:rPr>
                <w:rFonts w:ascii="新細明體" w:hAnsi="新細明體" w:cs="Gungsuh" w:hint="eastAsia"/>
              </w:rPr>
              <w:t>相關資料及影片。</w:t>
            </w:r>
            <w:r>
              <w:rPr>
                <w:rFonts w:ascii="新細明體" w:hAnsi="新細明體" w:cs="Gungsuh" w:hint="eastAsia"/>
              </w:rPr>
              <w:br/>
              <w:t>3. 蒐集「君子」相關主題、「象徵手法」等課文補充資料及影片。</w:t>
            </w:r>
          </w:p>
          <w:p w14:paraId="21097B64" w14:textId="77777777" w:rsidR="00837CE0" w:rsidRDefault="00837CE0">
            <w:pPr>
              <w:spacing w:line="240" w:lineRule="atLeast"/>
              <w:ind w:left="92"/>
              <w:jc w:val="both"/>
            </w:pPr>
            <w:r>
              <w:rPr>
                <w:rFonts w:hint="eastAsia"/>
                <w:b/>
                <w:bCs/>
              </w:rPr>
              <w:t>學生準備：</w:t>
            </w:r>
          </w:p>
          <w:p w14:paraId="03CF6ED8" w14:textId="77777777" w:rsidR="00837CE0" w:rsidRDefault="00837CE0">
            <w:pPr>
              <w:spacing w:line="240" w:lineRule="atLeast"/>
              <w:ind w:left="332"/>
              <w:jc w:val="both"/>
            </w:pPr>
            <w:r>
              <w:t xml:space="preserve">1. </w:t>
            </w:r>
            <w:r>
              <w:rPr>
                <w:rFonts w:ascii="新細明體" w:hAnsi="新細明體" w:cs="Gungsuh" w:hint="eastAsia"/>
              </w:rPr>
              <w:t>預習課文。</w:t>
            </w:r>
          </w:p>
          <w:p w14:paraId="47DBFAD5" w14:textId="77777777" w:rsidR="00837CE0" w:rsidRDefault="00837CE0">
            <w:pPr>
              <w:spacing w:line="240" w:lineRule="atLeast"/>
              <w:ind w:left="332"/>
              <w:jc w:val="both"/>
            </w:pPr>
            <w:r>
              <w:t xml:space="preserve">2. </w:t>
            </w:r>
            <w:r>
              <w:rPr>
                <w:rFonts w:hint="eastAsia"/>
              </w:rPr>
              <w:t>找一些日常生活中習以為常的代表事物或具象徵意義的物品。</w:t>
            </w:r>
          </w:p>
        </w:tc>
        <w:bookmarkEnd w:id="0"/>
      </w:tr>
      <w:tr w:rsidR="00837CE0" w14:paraId="7E97D04A" w14:textId="77777777" w:rsidTr="00837CE0">
        <w:trPr>
          <w:cantSplit/>
          <w:trHeight w:val="663"/>
        </w:trPr>
        <w:tc>
          <w:tcPr>
            <w:tcW w:w="1658" w:type="dxa"/>
            <w:gridSpan w:val="3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01103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教學資源</w:t>
            </w:r>
          </w:p>
          <w:p w14:paraId="46F99FD8" w14:textId="77777777" w:rsidR="00837CE0" w:rsidRDefault="00837CE0">
            <w:pPr>
              <w:spacing w:line="240" w:lineRule="atLeast"/>
              <w:jc w:val="center"/>
            </w:pPr>
          </w:p>
          <w:p w14:paraId="7175EFC4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  <w:w w:val="90"/>
              </w:rPr>
              <w:t>（參考網站、書目）</w:t>
            </w:r>
          </w:p>
        </w:tc>
        <w:tc>
          <w:tcPr>
            <w:tcW w:w="8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14:paraId="547C2B49" w14:textId="77777777" w:rsidR="00837CE0" w:rsidRDefault="00837CE0">
            <w:pPr>
              <w:spacing w:line="240" w:lineRule="atLeast"/>
              <w:ind w:left="92"/>
              <w:jc w:val="both"/>
            </w:pPr>
            <w:r>
              <w:rPr>
                <w:rFonts w:hint="eastAsia"/>
                <w:b/>
                <w:bCs/>
              </w:rPr>
              <w:t>一、書籍：</w:t>
            </w:r>
          </w:p>
          <w:p w14:paraId="3A957DBD" w14:textId="77777777" w:rsidR="00837CE0" w:rsidRDefault="00837CE0">
            <w:pPr>
              <w:spacing w:line="240" w:lineRule="atLeast"/>
              <w:ind w:left="332"/>
              <w:jc w:val="both"/>
            </w:pPr>
            <w:r>
              <w:t>1.</w:t>
            </w:r>
            <w:r>
              <w:rPr>
                <w:rFonts w:hint="eastAsia"/>
              </w:rPr>
              <w:t>《宋儒風範》董金裕著，東大圖書公司</w:t>
            </w:r>
          </w:p>
          <w:p w14:paraId="14059CEC" w14:textId="77777777" w:rsidR="00837CE0" w:rsidRDefault="00837CE0">
            <w:pPr>
              <w:spacing w:line="240" w:lineRule="atLeast"/>
              <w:ind w:left="332"/>
              <w:jc w:val="both"/>
            </w:pPr>
            <w:r>
              <w:t>2.</w:t>
            </w:r>
            <w:r>
              <w:rPr>
                <w:rFonts w:hint="eastAsia"/>
              </w:rPr>
              <w:t>《散文寫作藝術指要》周振甫、徐明翬編，東方出版社</w:t>
            </w:r>
            <w:r>
              <w:br/>
              <w:t>3.</w:t>
            </w:r>
            <w:r>
              <w:rPr>
                <w:rFonts w:hint="eastAsia"/>
              </w:rPr>
              <w:t>《中國歷代大儒》舒大剛主編，吉林教育出版社</w:t>
            </w:r>
            <w:r>
              <w:br/>
              <w:t>4.</w:t>
            </w:r>
            <w:r>
              <w:rPr>
                <w:rFonts w:hint="eastAsia"/>
              </w:rPr>
              <w:t>《中國散文鑑賞文庫》崔承遠、劉衍主編，百花文藝出版社</w:t>
            </w:r>
            <w:r>
              <w:br/>
              <w:t>5.</w:t>
            </w:r>
            <w:r>
              <w:rPr>
                <w:rFonts w:hint="eastAsia"/>
              </w:rPr>
              <w:t>《古代散文賞析》王國安主編，漢語大詞典出版社</w:t>
            </w:r>
          </w:p>
          <w:p w14:paraId="3661B45F" w14:textId="77777777" w:rsidR="00837CE0" w:rsidRDefault="00837CE0">
            <w:pPr>
              <w:spacing w:line="240" w:lineRule="atLeast"/>
              <w:ind w:left="92"/>
              <w:jc w:val="both"/>
            </w:pPr>
            <w:r>
              <w:rPr>
                <w:rFonts w:hint="eastAsia"/>
                <w:b/>
                <w:bCs/>
              </w:rPr>
              <w:t>二、網站：</w:t>
            </w:r>
          </w:p>
          <w:p w14:paraId="5D51618C" w14:textId="77777777" w:rsidR="00837CE0" w:rsidRDefault="00837CE0">
            <w:pPr>
              <w:spacing w:line="240" w:lineRule="atLeast"/>
              <w:ind w:leftChars="150" w:left="862" w:hangingChars="209" w:hanging="502"/>
              <w:jc w:val="both"/>
            </w:pPr>
            <w:r>
              <w:t>1.</w:t>
            </w:r>
            <w:r>
              <w:rPr>
                <w:rFonts w:hint="eastAsia"/>
              </w:rPr>
              <w:t>翰林作者動畫</w:t>
            </w:r>
            <w:r>
              <w:t>—</w:t>
            </w:r>
            <w:r>
              <w:rPr>
                <w:rFonts w:hint="eastAsia"/>
                <w:u w:val="single"/>
              </w:rPr>
              <w:t>周敦頤</w:t>
            </w:r>
            <w:r>
              <w:rPr>
                <w:rFonts w:hint="eastAsia"/>
              </w:rPr>
              <w:t>；翰林教學影片</w:t>
            </w:r>
            <w:r>
              <w:t>—</w:t>
            </w:r>
            <w:r>
              <w:rPr>
                <w:rFonts w:hint="eastAsia"/>
              </w:rPr>
              <w:t>課文動畫</w:t>
            </w:r>
          </w:p>
          <w:p w14:paraId="16182B2D" w14:textId="77777777" w:rsidR="00837CE0" w:rsidRDefault="00837CE0">
            <w:pPr>
              <w:spacing w:line="240" w:lineRule="atLeast"/>
              <w:ind w:leftChars="150" w:left="862" w:hangingChars="209" w:hanging="502"/>
              <w:jc w:val="both"/>
            </w:pPr>
            <w:r>
              <w:t xml:space="preserve">2. </w:t>
            </w:r>
            <w:hyperlink r:id="rId6" w:history="1">
              <w:r>
                <w:rPr>
                  <w:rStyle w:val="a3"/>
                </w:rPr>
                <w:t>https://www.youtube.com/watch?v=-vCl2hLQ580</w:t>
              </w:r>
            </w:hyperlink>
            <w:r>
              <w:t xml:space="preserve"> </w:t>
            </w:r>
            <w:r>
              <w:rPr>
                <w:rFonts w:hint="eastAsia"/>
              </w:rPr>
              <w:t>婷婷唱古文</w:t>
            </w:r>
            <w:r>
              <w:t>——</w:t>
            </w:r>
            <w:r>
              <w:rPr>
                <w:rFonts w:hint="eastAsia"/>
              </w:rPr>
              <w:t>愛蓮說</w:t>
            </w:r>
          </w:p>
          <w:p w14:paraId="383D25BB" w14:textId="77777777" w:rsidR="00837CE0" w:rsidRDefault="00837CE0">
            <w:pPr>
              <w:spacing w:line="240" w:lineRule="atLeast"/>
              <w:ind w:leftChars="150" w:left="862" w:hangingChars="209" w:hanging="502"/>
              <w:jc w:val="both"/>
            </w:pPr>
            <w:r>
              <w:t xml:space="preserve">3. </w:t>
            </w:r>
            <w:hyperlink r:id="rId7" w:history="1">
              <w:r>
                <w:rPr>
                  <w:rStyle w:val="a3"/>
                </w:rPr>
                <w:t>https://www.youtube.com/watch?v=7Yk-6pA4ZDc</w:t>
              </w:r>
            </w:hyperlink>
            <w:r>
              <w:t xml:space="preserve"> </w:t>
            </w:r>
            <w:r>
              <w:rPr>
                <w:rFonts w:hint="eastAsia"/>
              </w:rPr>
              <w:t>荷花</w:t>
            </w:r>
            <w:r>
              <w:t>&amp;</w:t>
            </w:r>
            <w:r>
              <w:rPr>
                <w:rFonts w:hint="eastAsia"/>
              </w:rPr>
              <w:t>睡蓮</w:t>
            </w:r>
          </w:p>
          <w:p w14:paraId="1CDD3C3F" w14:textId="77777777" w:rsidR="00837CE0" w:rsidRDefault="00837CE0">
            <w:pPr>
              <w:spacing w:line="240" w:lineRule="atLeast"/>
              <w:ind w:leftChars="150" w:left="862" w:hangingChars="209" w:hanging="502"/>
              <w:jc w:val="both"/>
            </w:pPr>
            <w:r>
              <w:t xml:space="preserve">4. </w:t>
            </w:r>
            <w:hyperlink r:id="rId8" w:history="1">
              <w:r>
                <w:rPr>
                  <w:rStyle w:val="a3"/>
                </w:rPr>
                <w:t>https://www.youtube.com/watch?v=X2rW_fhTATc</w:t>
              </w:r>
            </w:hyperlink>
            <w:r>
              <w:t xml:space="preserve"> </w:t>
            </w:r>
            <w:r>
              <w:rPr>
                <w:rFonts w:hint="eastAsia"/>
              </w:rPr>
              <w:t>牡丹花介紹</w:t>
            </w:r>
          </w:p>
          <w:p w14:paraId="6E5CF109" w14:textId="77777777" w:rsidR="00837CE0" w:rsidRDefault="00837CE0">
            <w:pPr>
              <w:spacing w:line="240" w:lineRule="atLeast"/>
              <w:ind w:leftChars="150" w:left="862" w:hangingChars="209" w:hanging="502"/>
              <w:jc w:val="both"/>
              <w:rPr>
                <w:color w:val="0000FF"/>
              </w:rPr>
            </w:pPr>
            <w:r>
              <w:t xml:space="preserve">5. </w:t>
            </w:r>
            <w:hyperlink r:id="rId9" w:history="1">
              <w:r>
                <w:rPr>
                  <w:rStyle w:val="a3"/>
                </w:rPr>
                <w:t>https://www.youtube.com/watch?v=fRQ7oo_6dSQ</w:t>
              </w:r>
            </w:hyperlink>
            <w:r>
              <w:t xml:space="preserve"> </w:t>
            </w:r>
            <w:r>
              <w:rPr>
                <w:rFonts w:hint="eastAsia"/>
              </w:rPr>
              <w:t>菊花入詩也入藥</w:t>
            </w:r>
            <w:r>
              <w:rPr>
                <w:color w:val="0000FF"/>
              </w:rPr>
              <w:t>.</w:t>
            </w:r>
          </w:p>
        </w:tc>
      </w:tr>
      <w:tr w:rsidR="00837CE0" w14:paraId="434BDB5B" w14:textId="77777777" w:rsidTr="00837CE0">
        <w:trPr>
          <w:cantSplit/>
          <w:trHeight w:val="505"/>
        </w:trPr>
        <w:tc>
          <w:tcPr>
            <w:tcW w:w="5608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A7FD" w14:textId="77777777" w:rsidR="00837CE0" w:rsidRDefault="00837CE0">
            <w:pPr>
              <w:snapToGrid w:val="0"/>
              <w:spacing w:line="240" w:lineRule="atLeast"/>
              <w:ind w:rightChars="50" w:right="120"/>
              <w:jc w:val="center"/>
            </w:pPr>
            <w:r>
              <w:rPr>
                <w:rFonts w:hint="eastAsia"/>
              </w:rPr>
              <w:t>核心素養與議題融入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4730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學習表現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3AFAD1B5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t>學習內容</w:t>
            </w:r>
          </w:p>
        </w:tc>
      </w:tr>
      <w:tr w:rsidR="00837CE0" w14:paraId="19641802" w14:textId="77777777" w:rsidTr="00837CE0">
        <w:trPr>
          <w:trHeight w:val="352"/>
        </w:trPr>
        <w:tc>
          <w:tcPr>
            <w:tcW w:w="5608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</w:tcPr>
          <w:p w14:paraId="502AFA4A" w14:textId="77777777" w:rsidR="00837CE0" w:rsidRDefault="00837CE0">
            <w:pPr>
              <w:pStyle w:val="a4"/>
              <w:spacing w:line="240" w:lineRule="atLeast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sz w:val="20"/>
                <w:szCs w:val="20"/>
                <w:bdr w:val="single" w:sz="4" w:space="0" w:color="auto" w:frame="1"/>
              </w:rPr>
              <w:t>核心素養項目</w:t>
            </w:r>
          </w:p>
          <w:p w14:paraId="1BD0C69F" w14:textId="77777777" w:rsidR="00837CE0" w:rsidRDefault="00837CE0">
            <w:pPr>
              <w:pStyle w:val="a4"/>
              <w:spacing w:line="240" w:lineRule="atLeast"/>
              <w:rPr>
                <w:rFonts w:ascii="inherit" w:hAnsi="inherit" w:hint="eastAsia"/>
                <w:b/>
                <w:bCs/>
                <w:color w:val="000000"/>
                <w:kern w:val="0"/>
              </w:rPr>
            </w:pPr>
            <w:r>
              <w:rPr>
                <w:rFonts w:ascii="inherit" w:hAnsi="inherit"/>
                <w:b/>
                <w:bCs/>
                <w:color w:val="000000"/>
                <w:kern w:val="0"/>
              </w:rPr>
              <w:t>A1</w:t>
            </w:r>
            <w:r>
              <w:rPr>
                <w:rFonts w:ascii="inherit" w:hAnsi="inherit" w:hint="eastAsia"/>
                <w:color w:val="000000"/>
                <w:kern w:val="0"/>
              </w:rPr>
              <w:t>身心素質與自我精進</w:t>
            </w:r>
          </w:p>
          <w:p w14:paraId="33607E28" w14:textId="77777777" w:rsidR="00837CE0" w:rsidRDefault="00837CE0">
            <w:pPr>
              <w:pStyle w:val="a4"/>
              <w:spacing w:line="240" w:lineRule="atLeast"/>
              <w:rPr>
                <w:rFonts w:ascii="inherit" w:hAnsi="inherit" w:hint="eastAsia"/>
                <w:b/>
                <w:bCs/>
                <w:color w:val="000000"/>
                <w:kern w:val="0"/>
              </w:rPr>
            </w:pPr>
            <w:r>
              <w:rPr>
                <w:rFonts w:ascii="inherit" w:hAnsi="inherit"/>
                <w:b/>
                <w:bCs/>
                <w:color w:val="000000"/>
                <w:kern w:val="0"/>
              </w:rPr>
              <w:t>B1</w:t>
            </w:r>
            <w:r>
              <w:rPr>
                <w:rFonts w:ascii="inherit" w:hAnsi="inherit" w:hint="eastAsia"/>
                <w:color w:val="000000"/>
                <w:kern w:val="0"/>
              </w:rPr>
              <w:t>符號運用與溝通表達</w:t>
            </w:r>
          </w:p>
          <w:p w14:paraId="17D48772" w14:textId="77777777" w:rsidR="00837CE0" w:rsidRDefault="00837CE0">
            <w:pPr>
              <w:pStyle w:val="a4"/>
              <w:spacing w:line="240" w:lineRule="atLeast"/>
              <w:rPr>
                <w:rFonts w:ascii="inherit" w:hAnsi="inherit" w:hint="eastAsia"/>
                <w:color w:val="000000"/>
                <w:kern w:val="0"/>
              </w:rPr>
            </w:pPr>
            <w:r>
              <w:rPr>
                <w:rFonts w:ascii="inherit" w:hAnsi="inherit"/>
                <w:b/>
                <w:bCs/>
                <w:color w:val="000000"/>
                <w:kern w:val="0"/>
              </w:rPr>
              <w:t>B3</w:t>
            </w:r>
            <w:r>
              <w:rPr>
                <w:rFonts w:ascii="inherit" w:hAnsi="inherit" w:hint="eastAsia"/>
                <w:color w:val="000000"/>
                <w:kern w:val="0"/>
              </w:rPr>
              <w:t>藝術涵養與美感素養</w:t>
            </w:r>
          </w:p>
          <w:p w14:paraId="4F5CDBC2" w14:textId="77777777" w:rsidR="00837CE0" w:rsidRDefault="00837CE0">
            <w:pPr>
              <w:pStyle w:val="a4"/>
              <w:spacing w:line="240" w:lineRule="atLeas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  <w:p w14:paraId="386775EC" w14:textId="77777777" w:rsidR="00837CE0" w:rsidRDefault="00837CE0">
            <w:pPr>
              <w:pStyle w:val="a4"/>
              <w:spacing w:line="240" w:lineRule="atLeast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sz w:val="20"/>
                <w:szCs w:val="20"/>
                <w:bdr w:val="single" w:sz="4" w:space="0" w:color="auto" w:frame="1"/>
              </w:rPr>
              <w:t>核心素養具體內涵</w:t>
            </w:r>
          </w:p>
          <w:p w14:paraId="7423AD68" w14:textId="77777777" w:rsidR="00837CE0" w:rsidRDefault="00837CE0">
            <w:pPr>
              <w:pStyle w:val="a4"/>
              <w:spacing w:line="240" w:lineRule="atLeast"/>
              <w:rPr>
                <w:rFonts w:ascii="inherit" w:hAnsi="inherit" w:hint="eastAsia"/>
                <w:b/>
                <w:bCs/>
                <w:color w:val="000000"/>
                <w:kern w:val="0"/>
              </w:rPr>
            </w:pPr>
            <w:r>
              <w:rPr>
                <w:rFonts w:ascii="inherit" w:hAnsi="inherit" w:hint="eastAsia"/>
                <w:b/>
                <w:bCs/>
                <w:color w:val="000000"/>
                <w:kern w:val="0"/>
              </w:rPr>
              <w:t>國</w:t>
            </w:r>
            <w:r>
              <w:rPr>
                <w:rFonts w:ascii="inherit" w:hAnsi="inherit"/>
                <w:b/>
                <w:bCs/>
                <w:color w:val="000000"/>
                <w:kern w:val="0"/>
              </w:rPr>
              <w:t xml:space="preserve">-J-A1 </w:t>
            </w:r>
            <w:r>
              <w:rPr>
                <w:rFonts w:ascii="inherit" w:hAnsi="inherit" w:hint="eastAsia"/>
                <w:color w:val="000000"/>
                <w:kern w:val="0"/>
              </w:rPr>
              <w:t>透過國語文的學習，認識生涯及生命的典範，建立正向價值觀，提高語文自學的興趣。</w:t>
            </w:r>
          </w:p>
          <w:p w14:paraId="17C06459" w14:textId="77777777" w:rsidR="00837CE0" w:rsidRDefault="00837CE0">
            <w:pPr>
              <w:pStyle w:val="a4"/>
              <w:spacing w:line="240" w:lineRule="atLeast"/>
              <w:rPr>
                <w:rFonts w:ascii="inherit" w:hAnsi="inherit" w:hint="eastAsia"/>
                <w:color w:val="000000"/>
                <w:kern w:val="0"/>
              </w:rPr>
            </w:pPr>
            <w:r>
              <w:rPr>
                <w:rFonts w:ascii="inherit" w:hAnsi="inherit" w:hint="eastAsia"/>
                <w:b/>
                <w:bCs/>
                <w:color w:val="000000"/>
                <w:kern w:val="0"/>
              </w:rPr>
              <w:t>國</w:t>
            </w:r>
            <w:r>
              <w:rPr>
                <w:rFonts w:ascii="inherit" w:hAnsi="inherit"/>
                <w:b/>
                <w:bCs/>
                <w:color w:val="000000"/>
                <w:kern w:val="0"/>
              </w:rPr>
              <w:t xml:space="preserve">-J-B1 </w:t>
            </w:r>
            <w:r>
              <w:rPr>
                <w:rFonts w:ascii="inherit" w:hAnsi="inherit" w:hint="eastAsia"/>
                <w:color w:val="000000"/>
                <w:kern w:val="0"/>
              </w:rPr>
              <w:t>運用國語文表情達意，增進閱讀理解，進而</w:t>
            </w:r>
            <w:r>
              <w:rPr>
                <w:rFonts w:ascii="inherit" w:hAnsi="inherit" w:hint="eastAsia"/>
                <w:color w:val="000000"/>
                <w:kern w:val="0"/>
              </w:rPr>
              <w:lastRenderedPageBreak/>
              <w:t>提升欣賞及評析文本的能力，並能傾聽他人的需求、理解他人的觀點，達到良性的人我溝通與互動。</w:t>
            </w:r>
          </w:p>
          <w:p w14:paraId="4AD65DA8" w14:textId="77777777" w:rsidR="00837CE0" w:rsidRDefault="00837CE0">
            <w:pPr>
              <w:pStyle w:val="a4"/>
              <w:spacing w:line="240" w:lineRule="atLeast"/>
              <w:rPr>
                <w:rFonts w:ascii="Times New Roman" w:eastAsia="新細明體" w:hAnsi="Times New Roman" w:cs="Times New Roman"/>
                <w:color w:val="0000FF"/>
                <w:sz w:val="20"/>
                <w:szCs w:val="20"/>
              </w:rPr>
            </w:pPr>
            <w:r>
              <w:rPr>
                <w:rFonts w:ascii="inherit" w:hAnsi="inherit" w:hint="eastAsia"/>
                <w:b/>
                <w:bCs/>
                <w:color w:val="000000"/>
                <w:kern w:val="0"/>
              </w:rPr>
              <w:t>國</w:t>
            </w:r>
            <w:r>
              <w:rPr>
                <w:rFonts w:ascii="inherit" w:hAnsi="inherit"/>
                <w:b/>
                <w:bCs/>
                <w:color w:val="000000"/>
                <w:kern w:val="0"/>
              </w:rPr>
              <w:t xml:space="preserve">-J-B3 </w:t>
            </w:r>
            <w:r>
              <w:rPr>
                <w:rFonts w:ascii="inherit" w:hAnsi="inherit" w:hint="eastAsia"/>
                <w:color w:val="000000"/>
                <w:kern w:val="0"/>
              </w:rPr>
              <w:t>具備欣賞文學與相關藝術的能力，並培養創作的興趣，透過對文本的反思與分享，印證生活經驗，提升審美判斷力。</w:t>
            </w:r>
          </w:p>
          <w:p w14:paraId="1CD3E022" w14:textId="77777777" w:rsidR="00837CE0" w:rsidRDefault="00837CE0">
            <w:pPr>
              <w:pStyle w:val="a4"/>
              <w:spacing w:line="240" w:lineRule="atLeast"/>
              <w:rPr>
                <w:rFonts w:ascii="Times New Roman" w:eastAsia="新細明體" w:hAnsi="Times New Roman" w:cs="Times New Roman"/>
                <w:sz w:val="20"/>
                <w:szCs w:val="20"/>
              </w:rPr>
            </w:pPr>
          </w:p>
          <w:p w14:paraId="074A33A0" w14:textId="77777777" w:rsidR="00837CE0" w:rsidRDefault="00837CE0">
            <w:pPr>
              <w:pStyle w:val="a4"/>
              <w:spacing w:line="240" w:lineRule="atLeast"/>
              <w:rPr>
                <w:rFonts w:ascii="Times New Roman" w:eastAsia="新細明體" w:hAnsi="Times New Roman" w:cs="Times New Roman"/>
                <w:b/>
                <w:bCs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sz w:val="20"/>
                <w:szCs w:val="20"/>
                <w:bdr w:val="single" w:sz="4" w:space="0" w:color="auto" w:frame="1"/>
              </w:rPr>
              <w:t>議題融入</w:t>
            </w:r>
          </w:p>
          <w:p w14:paraId="44AB283D" w14:textId="77777777" w:rsidR="00837CE0" w:rsidRDefault="00837CE0">
            <w:pPr>
              <w:pStyle w:val="a4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【品德</w:t>
            </w:r>
            <w:r>
              <w:rPr>
                <w:rFonts w:ascii="Times New Roman" w:eastAsia="新細明體" w:hAnsi="Times New Roman" w:cs="Times New Roman" w:hint="eastAsia"/>
                <w:b/>
              </w:rPr>
              <w:t>教育】</w:t>
            </w:r>
          </w:p>
          <w:p w14:paraId="75337EF4" w14:textId="77777777" w:rsidR="00837CE0" w:rsidRDefault="00837CE0">
            <w:pPr>
              <w:pStyle w:val="a4"/>
              <w:spacing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bCs/>
              </w:rPr>
              <w:t>品</w:t>
            </w:r>
            <w:r>
              <w:rPr>
                <w:rFonts w:ascii="Times New Roman" w:hAnsi="Times New Roman" w:cs="Times New Roman"/>
                <w:b/>
                <w:bCs/>
              </w:rPr>
              <w:t>J9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知行合一與自我反省。</w:t>
            </w:r>
          </w:p>
          <w:p w14:paraId="539A4BD4" w14:textId="77777777" w:rsidR="00837CE0" w:rsidRDefault="00837CE0">
            <w:pPr>
              <w:pStyle w:val="a4"/>
              <w:spacing w:line="240" w:lineRule="atLeast"/>
              <w:rPr>
                <w:b/>
              </w:rPr>
            </w:pPr>
            <w:r>
              <w:rPr>
                <w:rFonts w:hint="eastAsia"/>
                <w:b/>
              </w:rPr>
              <w:t>【生涯規劃教育議題】</w:t>
            </w:r>
          </w:p>
          <w:p w14:paraId="615BE126" w14:textId="77777777" w:rsidR="00837CE0" w:rsidRDefault="00837CE0">
            <w:pPr>
              <w:rPr>
                <w:szCs w:val="22"/>
              </w:rPr>
            </w:pPr>
            <w:r>
              <w:rPr>
                <w:rFonts w:hint="eastAsia"/>
                <w:b/>
                <w:bCs/>
              </w:rPr>
              <w:t>涯</w:t>
            </w:r>
            <w:r>
              <w:rPr>
                <w:b/>
                <w:bCs/>
              </w:rPr>
              <w:t>J4</w:t>
            </w:r>
            <w:r>
              <w:t xml:space="preserve"> </w:t>
            </w:r>
            <w:r>
              <w:rPr>
                <w:rFonts w:hint="eastAsia"/>
              </w:rPr>
              <w:t>了解自己的人格特質與價值觀。</w:t>
            </w:r>
          </w:p>
          <w:p w14:paraId="1CD9668B" w14:textId="77777777" w:rsidR="00837CE0" w:rsidRDefault="00837CE0">
            <w:pPr>
              <w:rPr>
                <w:szCs w:val="22"/>
              </w:rPr>
            </w:pPr>
            <w:r>
              <w:rPr>
                <w:rFonts w:hint="eastAsia"/>
                <w:b/>
                <w:bCs/>
              </w:rPr>
              <w:t>涯</w:t>
            </w:r>
            <w:r>
              <w:rPr>
                <w:b/>
                <w:bCs/>
              </w:rPr>
              <w:t>J14</w:t>
            </w:r>
            <w:r>
              <w:t xml:space="preserve"> </w:t>
            </w:r>
            <w:r>
              <w:rPr>
                <w:rFonts w:hint="eastAsia"/>
              </w:rPr>
              <w:t>培養並涵化道德倫理意義於日常生活。</w:t>
            </w:r>
          </w:p>
          <w:p w14:paraId="5B3FA003" w14:textId="77777777" w:rsidR="00837CE0" w:rsidRDefault="00837CE0">
            <w:pPr>
              <w:pStyle w:val="a4"/>
              <w:spacing w:line="240" w:lineRule="atLeast"/>
              <w:rPr>
                <w:rFonts w:ascii="Times New Roman" w:eastAsia="新細明體" w:hAnsi="Times New Roman" w:cs="Times New Roman"/>
                <w:color w:val="0000FF"/>
                <w:sz w:val="20"/>
                <w:szCs w:val="20"/>
              </w:rPr>
            </w:pPr>
          </w:p>
          <w:p w14:paraId="32EA71CD" w14:textId="77777777" w:rsidR="00837CE0" w:rsidRDefault="00837CE0">
            <w:pPr>
              <w:pStyle w:val="a4"/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FB9" w14:textId="77777777" w:rsidR="00837CE0" w:rsidRDefault="00837CE0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lastRenderedPageBreak/>
              <w:t>2-Ⅳ-2 有效把握聽聞內容的邏輯，做出提問或回饋。</w:t>
            </w:r>
          </w:p>
          <w:p w14:paraId="4DC2ACA2" w14:textId="77777777" w:rsidR="00837CE0" w:rsidRDefault="00837CE0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2-Ⅳ-3 依理解的內容，明確表達意見，進行有條理的論辯，並注重言談禮貌。</w:t>
            </w:r>
          </w:p>
          <w:p w14:paraId="4065A96E" w14:textId="77777777" w:rsidR="00837CE0" w:rsidRDefault="00837CE0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5-Ⅳ-2 2 理解各類文本的句子、段落與主要概念，指出寫作目的與觀點。</w:t>
            </w:r>
          </w:p>
          <w:p w14:paraId="1721ADFD" w14:textId="77777777" w:rsidR="00837CE0" w:rsidRDefault="00837CE0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lastRenderedPageBreak/>
              <w:t>5-Ⅳ-3 3 理解各類文本內容、形式和寫作特色。</w:t>
            </w:r>
          </w:p>
          <w:p w14:paraId="021C9243" w14:textId="77777777" w:rsidR="00837CE0" w:rsidRDefault="00837CE0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6-Ⅳ-2 2 依據審題、立意、取材、組織、遣詞造句、修改潤飾，寫出結構完整、主旨明確、文辭優美的文章。</w:t>
            </w:r>
          </w:p>
          <w:p w14:paraId="1D23D588" w14:textId="77777777" w:rsidR="00837CE0" w:rsidRDefault="00837CE0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6-Ⅳ-3 3 靈活運用仿寫、改寫等技巧，增進寫作能力。</w:t>
            </w:r>
          </w:p>
          <w:p w14:paraId="02C376F0" w14:textId="77777777" w:rsidR="00837CE0" w:rsidRDefault="00837CE0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6-Ⅳ-4 4 依據需求書寫各類文本。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hideMark/>
          </w:tcPr>
          <w:p w14:paraId="1FB685F8" w14:textId="77777777" w:rsidR="00837CE0" w:rsidRDefault="00837CE0">
            <w:pPr>
              <w:pStyle w:val="Default"/>
              <w:jc w:val="both"/>
              <w:rPr>
                <w:rFonts w:ascii="新細明體" w:hAnsi="新細明體" w:cs="標楷體"/>
              </w:rPr>
            </w:pPr>
            <w:r>
              <w:rPr>
                <w:rFonts w:ascii="新細明體" w:hAnsi="新細明體" w:hint="eastAsia"/>
              </w:rPr>
              <w:lastRenderedPageBreak/>
              <w:t>Ab-</w:t>
            </w:r>
            <w:r>
              <w:rPr>
                <w:rFonts w:ascii="新細明體" w:hAnsi="新細明體" w:cs="標楷體" w:hint="eastAsia"/>
              </w:rPr>
              <w:t>Ⅳ</w:t>
            </w:r>
            <w:r>
              <w:rPr>
                <w:rFonts w:ascii="新細明體" w:hAnsi="新細明體" w:hint="eastAsia"/>
              </w:rPr>
              <w:t>-6</w:t>
            </w:r>
            <w:r>
              <w:rPr>
                <w:rFonts w:ascii="新細明體" w:hAnsi="新細明體" w:cs="標楷體" w:hint="eastAsia"/>
              </w:rPr>
              <w:t>常用文言文的詞義及語詞結構。</w:t>
            </w:r>
          </w:p>
          <w:p w14:paraId="383E3817" w14:textId="77777777" w:rsidR="00837CE0" w:rsidRDefault="00837CE0">
            <w:pPr>
              <w:spacing w:line="0" w:lineRule="atLeast"/>
              <w:jc w:val="both"/>
              <w:rPr>
                <w:rFonts w:ascii="新細明體" w:hAnsi="新細明體" w:cs="標楷體"/>
              </w:rPr>
            </w:pPr>
            <w:r>
              <w:rPr>
                <w:rFonts w:ascii="新細明體" w:hAnsi="新細明體" w:hint="eastAsia"/>
              </w:rPr>
              <w:t>Ab-</w:t>
            </w:r>
            <w:r>
              <w:rPr>
                <w:rFonts w:ascii="新細明體" w:hAnsi="新細明體" w:cs="標楷體" w:hint="eastAsia"/>
              </w:rPr>
              <w:t>Ⅳ</w:t>
            </w:r>
            <w:r>
              <w:rPr>
                <w:rFonts w:ascii="新細明體" w:hAnsi="新細明體" w:hint="eastAsia"/>
              </w:rPr>
              <w:t>-7</w:t>
            </w:r>
            <w:r>
              <w:rPr>
                <w:rFonts w:ascii="新細明體" w:hAnsi="新細明體" w:cs="標楷體" w:hint="eastAsia"/>
              </w:rPr>
              <w:t>常用文言文的字詞、虛字、古今義變。</w:t>
            </w:r>
          </w:p>
          <w:p w14:paraId="45FA8F4A" w14:textId="77777777" w:rsidR="00837CE0" w:rsidRDefault="00837CE0">
            <w:pPr>
              <w:pStyle w:val="Default"/>
              <w:jc w:val="both"/>
              <w:rPr>
                <w:rFonts w:ascii="新細明體" w:hAnsi="新細明體"/>
                <w:color w:val="auto"/>
                <w:kern w:val="2"/>
              </w:rPr>
            </w:pPr>
            <w:r>
              <w:rPr>
                <w:rFonts w:ascii="新細明體" w:hAnsi="新細明體" w:hint="eastAsia"/>
                <w:color w:val="auto"/>
                <w:kern w:val="2"/>
              </w:rPr>
              <w:t>Ac-Ⅳ-3文句表達的邏輯與意義。</w:t>
            </w:r>
          </w:p>
          <w:p w14:paraId="3857E7EB" w14:textId="77777777" w:rsidR="00837CE0" w:rsidRDefault="00837CE0">
            <w:pPr>
              <w:pStyle w:val="Default"/>
              <w:jc w:val="both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Bd-Ⅳ-1以事實、理論為論據，達到說服、建構、批判等目的。</w:t>
            </w:r>
          </w:p>
          <w:p w14:paraId="1F68FAA4" w14:textId="77777777" w:rsidR="00837CE0" w:rsidRDefault="00837CE0">
            <w:pPr>
              <w:spacing w:line="0" w:lineRule="atLeast"/>
              <w:jc w:val="both"/>
              <w:rPr>
                <w:rFonts w:ascii="新細明體" w:hAnsi="新細明體"/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rFonts w:ascii="新細明體" w:hAnsi="新細明體" w:hint="eastAsia"/>
              </w:rPr>
              <w:lastRenderedPageBreak/>
              <w:t>Bd-Ⅳ-2論證方式如比較、比喻等。</w:t>
            </w:r>
          </w:p>
        </w:tc>
      </w:tr>
      <w:tr w:rsidR="00837CE0" w14:paraId="1B83C466" w14:textId="77777777" w:rsidTr="00837CE0">
        <w:trPr>
          <w:cantSplit/>
          <w:trHeight w:val="519"/>
        </w:trPr>
        <w:tc>
          <w:tcPr>
            <w:tcW w:w="10247" w:type="dxa"/>
            <w:gridSpan w:val="9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2FF9C192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</w:rPr>
              <w:lastRenderedPageBreak/>
              <w:t>學</w:t>
            </w:r>
            <w:r>
              <w:t xml:space="preserve">   </w:t>
            </w:r>
            <w:r>
              <w:rPr>
                <w:rFonts w:hint="eastAsia"/>
              </w:rPr>
              <w:t>習</w:t>
            </w:r>
            <w:r>
              <w:t xml:space="preserve">   </w:t>
            </w:r>
            <w:r>
              <w:rPr>
                <w:rFonts w:hint="eastAsia"/>
              </w:rPr>
              <w:t>目</w:t>
            </w:r>
            <w:r>
              <w:t xml:space="preserve">   </w:t>
            </w:r>
            <w:r>
              <w:rPr>
                <w:rFonts w:hint="eastAsia"/>
              </w:rPr>
              <w:t>標</w:t>
            </w:r>
          </w:p>
        </w:tc>
      </w:tr>
      <w:tr w:rsidR="00837CE0" w14:paraId="7D0618A1" w14:textId="77777777" w:rsidTr="00837CE0">
        <w:trPr>
          <w:cantSplit/>
          <w:trHeight w:val="1234"/>
        </w:trPr>
        <w:tc>
          <w:tcPr>
            <w:tcW w:w="10247" w:type="dxa"/>
            <w:gridSpan w:val="9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hideMark/>
          </w:tcPr>
          <w:p w14:paraId="29124609" w14:textId="77777777" w:rsidR="00837CE0" w:rsidRDefault="00837CE0">
            <w:pPr>
              <w:spacing w:line="240" w:lineRule="atLeast"/>
            </w:pPr>
            <w:r>
              <w:t xml:space="preserve">1. </w:t>
            </w:r>
            <w:r>
              <w:rPr>
                <w:rFonts w:hint="eastAsia"/>
              </w:rPr>
              <w:t>對於</w:t>
            </w:r>
            <w:r>
              <w:rPr>
                <w:rFonts w:hint="eastAsia"/>
                <w:u w:val="single"/>
              </w:rPr>
              <w:t>周敦頤</w:t>
            </w:r>
            <w:r>
              <w:rPr>
                <w:rFonts w:hint="eastAsia"/>
              </w:rPr>
              <w:t>有基本的認識，並認知</w:t>
            </w:r>
            <w:r>
              <w:rPr>
                <w:rFonts w:hint="eastAsia"/>
                <w:u w:val="single"/>
              </w:rPr>
              <w:t>周敦頤</w:t>
            </w:r>
            <w:r>
              <w:rPr>
                <w:rFonts w:hint="eastAsia"/>
              </w:rPr>
              <w:t>理想中的君子特質。</w:t>
            </w:r>
            <w:r>
              <w:t xml:space="preserve"> </w:t>
            </w:r>
          </w:p>
          <w:p w14:paraId="3D159DF6" w14:textId="77777777" w:rsidR="00837CE0" w:rsidRDefault="00837CE0">
            <w:pPr>
              <w:spacing w:line="240" w:lineRule="atLeast"/>
              <w:jc w:val="both"/>
            </w:pPr>
            <w:r>
              <w:t xml:space="preserve">2. </w:t>
            </w:r>
            <w:r>
              <w:rPr>
                <w:rFonts w:hint="eastAsia"/>
              </w:rPr>
              <w:t>學習藉物言志、托物抒情的文章作法。</w:t>
            </w:r>
          </w:p>
          <w:p w14:paraId="0159C648" w14:textId="77777777" w:rsidR="00837CE0" w:rsidRDefault="00837CE0">
            <w:pPr>
              <w:spacing w:line="240" w:lineRule="atLeast"/>
              <w:jc w:val="both"/>
            </w:pPr>
            <w:r>
              <w:t xml:space="preserve">3. </w:t>
            </w:r>
            <w:r>
              <w:rPr>
                <w:rFonts w:hint="eastAsia"/>
              </w:rPr>
              <w:t>體認儒家「君子」的道德情操，激發敦品勵學的志氣。</w:t>
            </w:r>
          </w:p>
          <w:p w14:paraId="6C185873" w14:textId="77777777" w:rsidR="00837CE0" w:rsidRDefault="00837CE0">
            <w:pPr>
              <w:spacing w:line="240" w:lineRule="atLeast"/>
              <w:jc w:val="both"/>
            </w:pPr>
            <w:r>
              <w:t xml:space="preserve">4. </w:t>
            </w:r>
            <w:r>
              <w:rPr>
                <w:rFonts w:hint="eastAsia"/>
              </w:rPr>
              <w:t>能懂得「象徵」的表現手法並靈活運用於日常生活中。</w:t>
            </w:r>
          </w:p>
        </w:tc>
      </w:tr>
      <w:tr w:rsidR="00837CE0" w14:paraId="2D0D32EC" w14:textId="77777777" w:rsidTr="00837CE0">
        <w:trPr>
          <w:tblHeader/>
        </w:trPr>
        <w:tc>
          <w:tcPr>
            <w:tcW w:w="6738" w:type="dxa"/>
            <w:gridSpan w:val="6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D099" w14:textId="77777777" w:rsidR="00837CE0" w:rsidRDefault="00837CE0">
            <w:pPr>
              <w:pStyle w:val="1"/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教學指導要點（活動流程）</w:t>
            </w:r>
          </w:p>
        </w:tc>
        <w:tc>
          <w:tcPr>
            <w:tcW w:w="73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E5E05" w14:textId="77777777" w:rsidR="00837CE0" w:rsidRDefault="00837CE0">
            <w:pPr>
              <w:pStyle w:val="1"/>
              <w:spacing w:line="240" w:lineRule="atLeast"/>
              <w:rPr>
                <w:rFonts w:ascii="Times New Roman"/>
              </w:rPr>
            </w:pPr>
            <w:r>
              <w:rPr>
                <w:rFonts w:ascii="Times New Roman" w:hint="eastAsia"/>
              </w:rPr>
              <w:t>教學時間</w:t>
            </w:r>
          </w:p>
        </w:tc>
        <w:tc>
          <w:tcPr>
            <w:tcW w:w="277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  <w:hideMark/>
          </w:tcPr>
          <w:p w14:paraId="5E599099" w14:textId="77777777" w:rsidR="00837CE0" w:rsidRDefault="00837CE0">
            <w:pPr>
              <w:pStyle w:val="1"/>
              <w:spacing w:line="240" w:lineRule="atLeast"/>
              <w:ind w:left="240" w:hangingChars="100" w:hanging="240"/>
              <w:jc w:val="both"/>
              <w:rPr>
                <w:rFonts w:ascii="Times New Roman"/>
              </w:rPr>
            </w:pPr>
            <w:r>
              <w:rPr>
                <w:rFonts w:ascii="Times New Roman" w:hint="eastAsia"/>
              </w:rPr>
              <w:t>評量方式</w:t>
            </w:r>
          </w:p>
        </w:tc>
      </w:tr>
      <w:tr w:rsidR="00837CE0" w14:paraId="6E7C5D94" w14:textId="77777777" w:rsidTr="00837CE0">
        <w:trPr>
          <w:trHeight w:val="360"/>
        </w:trPr>
        <w:tc>
          <w:tcPr>
            <w:tcW w:w="6738" w:type="dxa"/>
            <w:gridSpan w:val="6"/>
            <w:tcBorders>
              <w:top w:val="single" w:sz="4" w:space="0" w:color="auto"/>
              <w:left w:val="thinThickSmallGap" w:sz="18" w:space="0" w:color="auto"/>
              <w:bottom w:val="dashSmallGap" w:sz="4" w:space="0" w:color="808080"/>
              <w:right w:val="single" w:sz="4" w:space="0" w:color="auto"/>
            </w:tcBorders>
          </w:tcPr>
          <w:p w14:paraId="6E674C71" w14:textId="77777777" w:rsidR="00837CE0" w:rsidRDefault="00837CE0">
            <w:pPr>
              <w:spacing w:line="240" w:lineRule="atLeast"/>
              <w:jc w:val="both"/>
              <w:rPr>
                <w:bdr w:val="single" w:sz="4" w:space="0" w:color="auto" w:frame="1"/>
              </w:rPr>
            </w:pPr>
            <w:r>
              <w:rPr>
                <w:rFonts w:hint="eastAsia"/>
                <w:bdr w:val="single" w:sz="4" w:space="0" w:color="auto" w:frame="1"/>
              </w:rPr>
              <w:t>第一節課</w:t>
            </w:r>
          </w:p>
          <w:p w14:paraId="0BEC7A8C" w14:textId="77777777" w:rsidR="00837CE0" w:rsidRDefault="00837CE0">
            <w:pPr>
              <w:rPr>
                <w:rFonts w:ascii="新細明體" w:hAnsi="新細明體"/>
              </w:rPr>
            </w:pPr>
            <w:r>
              <w:rPr>
                <w:rFonts w:ascii="新細明體" w:hAnsi="新細明體" w:cs="Gungsuh" w:hint="eastAsia"/>
              </w:rPr>
              <w:t>一、介紹</w:t>
            </w:r>
            <w:r>
              <w:rPr>
                <w:rFonts w:ascii="新細明體" w:hAnsi="新細明體" w:cs="Gungsuh" w:hint="eastAsia"/>
                <w:u w:val="single"/>
              </w:rPr>
              <w:t>周敦頤</w:t>
            </w:r>
            <w:r>
              <w:rPr>
                <w:rFonts w:ascii="新細明體" w:hAnsi="新細明體" w:cs="Gungsuh" w:hint="eastAsia"/>
              </w:rPr>
              <w:t>的生平大略與思想價值</w:t>
            </w:r>
          </w:p>
          <w:p w14:paraId="0A260B21" w14:textId="77777777" w:rsidR="00837CE0" w:rsidRDefault="00837CE0">
            <w:pPr>
              <w:ind w:firstLineChars="200" w:firstLine="480"/>
              <w:rPr>
                <w:rFonts w:ascii="新細明體" w:hAnsi="新細明體"/>
              </w:rPr>
            </w:pPr>
            <w:r>
              <w:rPr>
                <w:rFonts w:ascii="新細明體" w:hAnsi="新細明體" w:cs="Gungsuh" w:hint="eastAsia"/>
              </w:rPr>
              <w:t>1.</w:t>
            </w:r>
            <w:r>
              <w:rPr>
                <w:rFonts w:ascii="新細明體" w:hAnsi="新細明體" w:cs="Gungsuh" w:hint="eastAsia"/>
                <w:u w:val="single"/>
              </w:rPr>
              <w:t>周敦頤</w:t>
            </w:r>
            <w:r>
              <w:rPr>
                <w:rFonts w:ascii="新細明體" w:hAnsi="新細明體" w:cs="Gungsuh" w:hint="eastAsia"/>
              </w:rPr>
              <w:t>的政治生涯—廉於取名而銳於求志</w:t>
            </w:r>
          </w:p>
          <w:p w14:paraId="7085A24A" w14:textId="77777777" w:rsidR="00837CE0" w:rsidRDefault="00837CE0">
            <w:pPr>
              <w:ind w:firstLineChars="200" w:firstLine="480"/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2.</w:t>
            </w:r>
            <w:r>
              <w:rPr>
                <w:rFonts w:ascii="新細明體" w:hAnsi="新細明體" w:cs="Gungsuh" w:hint="eastAsia"/>
                <w:u w:val="single"/>
              </w:rPr>
              <w:t>周敦頤</w:t>
            </w:r>
            <w:r>
              <w:rPr>
                <w:rFonts w:ascii="新細明體" w:hAnsi="新細明體" w:cs="Gungsuh" w:hint="eastAsia"/>
              </w:rPr>
              <w:t>的傳道講學—以儒學為本，兼融佛道思想</w:t>
            </w:r>
          </w:p>
          <w:p w14:paraId="51AFDEA7" w14:textId="77777777" w:rsidR="00837CE0" w:rsidRDefault="00837CE0">
            <w:pPr>
              <w:ind w:leftChars="200" w:left="2834" w:hangingChars="981" w:hanging="2354"/>
              <w:rPr>
                <w:rFonts w:ascii="新細明體" w:hAnsi="新細明體"/>
              </w:rPr>
            </w:pPr>
            <w:r>
              <w:rPr>
                <w:rFonts w:ascii="新細明體" w:hAnsi="新細明體" w:cs="Gungsuh" w:hint="eastAsia"/>
              </w:rPr>
              <w:t>3.</w:t>
            </w:r>
            <w:r>
              <w:rPr>
                <w:rFonts w:ascii="新細明體" w:hAnsi="新細明體" w:cs="Gungsuh" w:hint="eastAsia"/>
                <w:u w:val="single"/>
              </w:rPr>
              <w:t>周敦頤</w:t>
            </w:r>
            <w:r>
              <w:rPr>
                <w:rFonts w:ascii="新細明體" w:hAnsi="新細明體" w:cs="Gungsuh" w:hint="eastAsia"/>
              </w:rPr>
              <w:t>的理學主張—《太極圖說》敘宇宙生成演化、《通書》論性命道德之本。</w:t>
            </w:r>
          </w:p>
          <w:p w14:paraId="62FD8A8D" w14:textId="77777777" w:rsidR="00837CE0" w:rsidRDefault="00837CE0">
            <w:pPr>
              <w:ind w:firstLineChars="200" w:firstLine="480"/>
              <w:rPr>
                <w:rFonts w:ascii="新細明體" w:hAnsi="新細明體"/>
              </w:rPr>
            </w:pPr>
            <w:r>
              <w:rPr>
                <w:rFonts w:ascii="新細明體" w:hAnsi="新細明體" w:cs="Gungsuh" w:hint="eastAsia"/>
              </w:rPr>
              <w:t>4.</w:t>
            </w:r>
            <w:r>
              <w:rPr>
                <w:rFonts w:ascii="新細明體" w:hAnsi="新細明體" w:cs="Gungsuh" w:hint="eastAsia"/>
                <w:u w:val="single"/>
              </w:rPr>
              <w:t>周敦頤</w:t>
            </w:r>
            <w:r>
              <w:rPr>
                <w:rFonts w:ascii="新細明體" w:hAnsi="新細明體" w:cs="Gungsuh" w:hint="eastAsia"/>
              </w:rPr>
              <w:t>的歷史定位—理學之祖、開啟儒學新風</w:t>
            </w:r>
          </w:p>
          <w:p w14:paraId="33B933EA" w14:textId="77777777" w:rsidR="00837CE0" w:rsidRDefault="00837CE0">
            <w:pPr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二、介紹〈愛蓮說〉的寫作背景</w:t>
            </w:r>
          </w:p>
          <w:p w14:paraId="6309790A" w14:textId="77777777" w:rsidR="00837CE0" w:rsidRDefault="00837CE0">
            <w:pPr>
              <w:ind w:firstLineChars="200" w:firstLine="480"/>
              <w:rPr>
                <w:rFonts w:ascii="新細明體" w:hAnsi="新細明體"/>
              </w:rPr>
            </w:pPr>
            <w:r>
              <w:rPr>
                <w:rFonts w:ascii="新細明體" w:hAnsi="新細明體" w:cs="Gungsuh" w:hint="eastAsia"/>
              </w:rPr>
              <w:t>1.「說體」的簡介</w:t>
            </w:r>
          </w:p>
          <w:p w14:paraId="7D755716" w14:textId="77777777" w:rsidR="00837CE0" w:rsidRDefault="00837CE0">
            <w:pPr>
              <w:ind w:firstLineChars="200" w:firstLine="480"/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2.本文最初發表形式為碑刻</w:t>
            </w:r>
          </w:p>
          <w:p w14:paraId="199ADAC2" w14:textId="77777777" w:rsidR="00837CE0" w:rsidRDefault="00837CE0">
            <w:pPr>
              <w:ind w:firstLineChars="200" w:firstLine="480"/>
              <w:rPr>
                <w:rFonts w:ascii="新細明體" w:hAnsi="新細明體"/>
              </w:rPr>
            </w:pPr>
            <w:r>
              <w:rPr>
                <w:rFonts w:ascii="新細明體" w:hAnsi="新細明體" w:cs="Gungsuh" w:hint="eastAsia"/>
              </w:rPr>
              <w:t>3.文章內容反映理學思想</w:t>
            </w:r>
          </w:p>
          <w:p w14:paraId="64C71061" w14:textId="77777777" w:rsidR="00837CE0" w:rsidRDefault="00837CE0">
            <w:pPr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三、介紹「論說文」之基本架構</w:t>
            </w:r>
          </w:p>
          <w:p w14:paraId="43CC3327" w14:textId="77777777" w:rsidR="00837CE0" w:rsidRDefault="00837CE0">
            <w:pPr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 xml:space="preserve">    1.總題分論法</w:t>
            </w:r>
            <w:r>
              <w:rPr>
                <w:rFonts w:ascii="新細明體" w:hAnsi="新細明體" w:cs="Gungsuh" w:hint="eastAsia"/>
              </w:rPr>
              <w:br/>
              <w:t xml:space="preserve">    2.先敘後議法</w:t>
            </w:r>
            <w:r>
              <w:rPr>
                <w:rFonts w:ascii="新細明體" w:hAnsi="新細明體" w:cs="Gungsuh" w:hint="eastAsia"/>
              </w:rPr>
              <w:br/>
              <w:t xml:space="preserve">    3.正反立論法</w:t>
            </w:r>
          </w:p>
          <w:p w14:paraId="0BD337D0" w14:textId="77777777" w:rsidR="00837CE0" w:rsidRDefault="00837CE0">
            <w:pPr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 xml:space="preserve">    4.秘訣：發揮創意、舉證明確、引用名言佳句、語氣堅定</w:t>
            </w:r>
          </w:p>
          <w:p w14:paraId="4110D578" w14:textId="77777777" w:rsidR="00837CE0" w:rsidRDefault="00837CE0">
            <w:pPr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四、利用影片加深學生對〈愛蓮說〉、</w:t>
            </w:r>
            <w:r>
              <w:rPr>
                <w:rFonts w:ascii="新細明體" w:hAnsi="新細明體" w:cs="Gungsuh" w:hint="eastAsia"/>
                <w:u w:val="single"/>
              </w:rPr>
              <w:t>周敦頤</w:t>
            </w:r>
            <w:r>
              <w:rPr>
                <w:rFonts w:ascii="新細明體" w:hAnsi="新細明體" w:cs="Gungsuh" w:hint="eastAsia"/>
              </w:rPr>
              <w:t>的了解</w:t>
            </w:r>
          </w:p>
          <w:p w14:paraId="3DDA2B32" w14:textId="77777777" w:rsidR="00837CE0" w:rsidRDefault="00837CE0">
            <w:r>
              <w:rPr>
                <w:rFonts w:ascii="新細明體" w:hAnsi="新細明體" w:cs="Gungsuh" w:hint="eastAsia"/>
              </w:rPr>
              <w:t xml:space="preserve">    1.翰林教學影片—課文動畫</w:t>
            </w:r>
            <w:r>
              <w:rPr>
                <w:rFonts w:ascii="新細明體" w:hAnsi="新細明體" w:cs="Gungsuh" w:hint="eastAsia"/>
              </w:rPr>
              <w:br/>
              <w:t xml:space="preserve">    2.</w:t>
            </w:r>
            <w:r>
              <w:rPr>
                <w:rFonts w:hint="eastAsia"/>
              </w:rPr>
              <w:t>翰林作者動畫</w:t>
            </w:r>
            <w:r>
              <w:t>—</w:t>
            </w:r>
            <w:r>
              <w:rPr>
                <w:rFonts w:hint="eastAsia"/>
                <w:u w:val="single"/>
              </w:rPr>
              <w:t>周敦頤</w:t>
            </w:r>
            <w:r>
              <w:br/>
              <w:t xml:space="preserve">    </w:t>
            </w:r>
            <w:r>
              <w:rPr>
                <w:rFonts w:ascii="新細明體" w:hAnsi="新細明體" w:cs="Gungsuh" w:hint="eastAsia"/>
              </w:rPr>
              <w:t>3</w:t>
            </w:r>
            <w:r>
              <w:t xml:space="preserve">. </w:t>
            </w:r>
            <w:hyperlink r:id="rId10" w:history="1">
              <w:r>
                <w:rPr>
                  <w:rStyle w:val="a3"/>
                </w:rPr>
                <w:t>https://www.youtube.com/watch?v=-vCl2hLQ580</w:t>
              </w:r>
            </w:hyperlink>
            <w:r>
              <w:t xml:space="preserve"> </w:t>
            </w:r>
            <w:r>
              <w:br/>
            </w:r>
            <w:r>
              <w:lastRenderedPageBreak/>
              <w:t xml:space="preserve">      </w:t>
            </w:r>
            <w:r>
              <w:rPr>
                <w:rFonts w:hint="eastAsia"/>
              </w:rPr>
              <w:t>婷婷唱古文</w:t>
            </w:r>
            <w:r>
              <w:t>—</w:t>
            </w:r>
            <w:r>
              <w:rPr>
                <w:rFonts w:hint="eastAsia"/>
              </w:rPr>
              <w:t>愛蓮說</w:t>
            </w:r>
          </w:p>
          <w:p w14:paraId="75B7E564" w14:textId="77777777" w:rsidR="00837CE0" w:rsidRDefault="00837CE0">
            <w:pPr>
              <w:rPr>
                <w:u w:val="single"/>
              </w:rPr>
            </w:pPr>
            <w:r>
              <w:t xml:space="preserve">    4. </w:t>
            </w:r>
            <w:hyperlink r:id="rId11" w:history="1">
              <w:r>
                <w:rPr>
                  <w:rStyle w:val="a3"/>
                </w:rPr>
                <w:t>https://www.youtube.com/watch?v=7Yk-6pA4ZDc</w:t>
              </w:r>
            </w:hyperlink>
            <w:r>
              <w:br/>
              <w:t xml:space="preserve">      </w:t>
            </w:r>
            <w:r>
              <w:rPr>
                <w:rFonts w:hint="eastAsia"/>
              </w:rPr>
              <w:t>荷花</w:t>
            </w:r>
            <w:r>
              <w:t>&amp;</w:t>
            </w:r>
            <w:r>
              <w:rPr>
                <w:rFonts w:hint="eastAsia"/>
              </w:rPr>
              <w:t>睡蓮</w:t>
            </w:r>
          </w:p>
          <w:p w14:paraId="2AE8316E" w14:textId="77777777" w:rsidR="00837CE0" w:rsidRDefault="00837CE0">
            <w:pPr>
              <w:spacing w:line="240" w:lineRule="atLeast"/>
              <w:jc w:val="center"/>
              <w:rPr>
                <w:bdr w:val="single" w:sz="4" w:space="0" w:color="auto" w:frame="1"/>
              </w:rPr>
            </w:pPr>
          </w:p>
          <w:p w14:paraId="28BD056E" w14:textId="77777777" w:rsidR="00837CE0" w:rsidRDefault="00837CE0">
            <w:pPr>
              <w:spacing w:line="240" w:lineRule="atLeast"/>
              <w:jc w:val="center"/>
            </w:pPr>
            <w:r>
              <w:rPr>
                <w:rFonts w:hint="eastAsia"/>
                <w:bdr w:val="single" w:sz="4" w:space="0" w:color="auto" w:frame="1"/>
              </w:rPr>
              <w:t>第一節結束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14:paraId="768616D6" w14:textId="77777777" w:rsidR="00837CE0" w:rsidRDefault="00837CE0">
            <w:pPr>
              <w:pStyle w:val="1"/>
              <w:spacing w:line="240" w:lineRule="atLeast"/>
              <w:rPr>
                <w:rFonts w:ascii="Times New Roman"/>
                <w:w w:val="80"/>
              </w:rPr>
            </w:pPr>
          </w:p>
          <w:p w14:paraId="112713B2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15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232B4232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4D974A49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4009AF5B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4E9911EC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615158BC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08C60183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2F34B092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10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13668A70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5FD9A368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3B5EB9E1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3C0DB233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10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747A109C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09DC38D2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607C8569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24170508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2228CF5C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12A7D2E4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10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4B523FD5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808080"/>
              <w:right w:val="thickThinSmallGap" w:sz="18" w:space="0" w:color="auto"/>
            </w:tcBorders>
          </w:tcPr>
          <w:p w14:paraId="2D67A167" w14:textId="77777777" w:rsidR="00837CE0" w:rsidRDefault="00837CE0">
            <w:pPr>
              <w:spacing w:line="310" w:lineRule="exact"/>
              <w:jc w:val="both"/>
              <w:rPr>
                <w:rFonts w:ascii="新細明體" w:hAnsi="新細明體" w:cs="Gungsuh"/>
                <w:bCs/>
                <w:u w:val="single"/>
              </w:rPr>
            </w:pPr>
          </w:p>
          <w:p w14:paraId="7BA7A9C8" w14:textId="77777777" w:rsidR="00837CE0" w:rsidRDefault="00837CE0">
            <w:pPr>
              <w:spacing w:line="310" w:lineRule="exact"/>
              <w:jc w:val="both"/>
              <w:rPr>
                <w:rFonts w:ascii="新細明體" w:hAnsi="新細明體" w:cs="Gungsuh"/>
                <w:bCs/>
                <w:u w:val="single"/>
              </w:rPr>
            </w:pPr>
            <w:r>
              <w:rPr>
                <w:rFonts w:ascii="新細明體" w:hAnsi="新細明體" w:cs="Gungsuh" w:hint="eastAsia"/>
                <w:bCs/>
                <w:u w:val="single"/>
              </w:rPr>
              <w:t>口頭評量</w:t>
            </w:r>
          </w:p>
          <w:p w14:paraId="6A2954CA" w14:textId="77777777" w:rsidR="00837CE0" w:rsidRDefault="00837CE0">
            <w:pPr>
              <w:spacing w:line="310" w:lineRule="exact"/>
              <w:ind w:left="110" w:hangingChars="46" w:hanging="110"/>
            </w:pPr>
            <w:r>
              <w:rPr>
                <w:rFonts w:ascii="新細明體"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能回答教師問題，說出</w:t>
            </w:r>
            <w:r>
              <w:rPr>
                <w:rFonts w:hint="eastAsia"/>
                <w:u w:val="single"/>
              </w:rPr>
              <w:t>周敦頤</w:t>
            </w:r>
            <w:r>
              <w:rPr>
                <w:rFonts w:hint="eastAsia"/>
              </w:rPr>
              <w:t>及</w:t>
            </w:r>
            <w:r>
              <w:rPr>
                <w:rFonts w:ascii="新細明體" w:hAnsi="新細明體" w:cs="Gungsuh" w:hint="eastAsia"/>
              </w:rPr>
              <w:t>〈愛蓮說〉</w:t>
            </w:r>
            <w:r>
              <w:rPr>
                <w:rFonts w:hint="eastAsia"/>
              </w:rPr>
              <w:t>的相關訊息。</w:t>
            </w:r>
          </w:p>
          <w:p w14:paraId="4EA6C264" w14:textId="77777777" w:rsidR="00837CE0" w:rsidRDefault="00837CE0">
            <w:pPr>
              <w:pStyle w:val="1"/>
              <w:spacing w:line="240" w:lineRule="atLeast"/>
              <w:ind w:left="240" w:hangingChars="100" w:hanging="240"/>
              <w:jc w:val="both"/>
              <w:rPr>
                <w:rFonts w:ascii="Times New Roman"/>
              </w:rPr>
            </w:pPr>
            <w:r>
              <w:rPr>
                <w:rFonts w:hint="eastAsia"/>
              </w:rPr>
              <w:t>2.能夠發表自己的看法，並聆聽同學的分享。</w:t>
            </w:r>
          </w:p>
        </w:tc>
      </w:tr>
      <w:tr w:rsidR="00837CE0" w14:paraId="24D90901" w14:textId="77777777" w:rsidTr="00837CE0">
        <w:trPr>
          <w:trHeight w:val="1054"/>
        </w:trPr>
        <w:tc>
          <w:tcPr>
            <w:tcW w:w="6738" w:type="dxa"/>
            <w:gridSpan w:val="6"/>
            <w:tcBorders>
              <w:top w:val="dashSmallGap" w:sz="4" w:space="0" w:color="808080"/>
              <w:left w:val="thinThickSmallGap" w:sz="18" w:space="0" w:color="auto"/>
              <w:bottom w:val="dashSmallGap" w:sz="4" w:space="0" w:color="808080"/>
              <w:right w:val="single" w:sz="4" w:space="0" w:color="auto"/>
            </w:tcBorders>
          </w:tcPr>
          <w:p w14:paraId="341EDC25" w14:textId="77777777" w:rsidR="00837CE0" w:rsidRDefault="00837CE0">
            <w:pPr>
              <w:spacing w:line="240" w:lineRule="atLeast"/>
              <w:jc w:val="both"/>
              <w:rPr>
                <w:bdr w:val="single" w:sz="4" w:space="0" w:color="auto" w:frame="1"/>
              </w:rPr>
            </w:pPr>
            <w:r>
              <w:rPr>
                <w:rFonts w:hint="eastAsia"/>
                <w:bdr w:val="single" w:sz="4" w:space="0" w:color="auto" w:frame="1"/>
              </w:rPr>
              <w:t>第二節課</w:t>
            </w:r>
          </w:p>
          <w:p w14:paraId="1EF04824" w14:textId="77777777" w:rsidR="00837CE0" w:rsidRDefault="00837CE0">
            <w:pPr>
              <w:spacing w:line="240" w:lineRule="atLeast"/>
            </w:pPr>
          </w:p>
          <w:p w14:paraId="030C589C" w14:textId="77777777" w:rsidR="00837CE0" w:rsidRDefault="00837CE0" w:rsidP="002B5781">
            <w:pPr>
              <w:numPr>
                <w:ilvl w:val="0"/>
                <w:numId w:val="1"/>
              </w:numPr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請學生先預習全篇課文，將注釋內的國字、注音、文義標註  在課文旁邊，幫助理解。</w:t>
            </w:r>
          </w:p>
          <w:p w14:paraId="0BB00FBF" w14:textId="77777777" w:rsidR="00837CE0" w:rsidRDefault="00837CE0" w:rsidP="002B5781">
            <w:pPr>
              <w:numPr>
                <w:ilvl w:val="0"/>
                <w:numId w:val="1"/>
              </w:numPr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請學生朗讀第一段，並在教師尚未解釋課文時，先試著自行翻譯、爬梳文句、理解文義、整理重點。</w:t>
            </w:r>
          </w:p>
          <w:p w14:paraId="7C58D945" w14:textId="77777777" w:rsidR="00837CE0" w:rsidRDefault="00837CE0" w:rsidP="002B5781">
            <w:pPr>
              <w:numPr>
                <w:ilvl w:val="0"/>
                <w:numId w:val="1"/>
              </w:numPr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教師隨機抽問學生翻譯內容，再以口頭提問的方式，讓學生自行思考第一段的內容，並與學生做討論。提問討論內容如下：</w:t>
            </w:r>
            <w:r>
              <w:rPr>
                <w:rFonts w:ascii="新細明體" w:hAnsi="新細明體" w:cs="Gungsuh" w:hint="eastAsia"/>
              </w:rPr>
              <w:br/>
              <w:t>1.文中除了蓮花，還有提到哪些花？</w:t>
            </w:r>
            <w:r>
              <w:rPr>
                <w:rFonts w:ascii="新細明體" w:hAnsi="新細明體" w:cs="Gungsuh" w:hint="eastAsia"/>
              </w:rPr>
              <w:br/>
              <w:t>2.作者提其他花的目的是什麼？</w:t>
            </w:r>
            <w:r>
              <w:rPr>
                <w:rFonts w:ascii="新細明體" w:hAnsi="新細明體" w:cs="Gungsuh" w:hint="eastAsia"/>
              </w:rPr>
              <w:br/>
              <w:t xml:space="preserve">3.作者為何提到這兩種花，而不是其它的花？ </w:t>
            </w:r>
            <w:r>
              <w:rPr>
                <w:rFonts w:ascii="新細明體" w:hAnsi="新細明體" w:cs="Gungsuh" w:hint="eastAsia"/>
              </w:rPr>
              <w:br/>
              <w:t>4.蓮花有哪些特質讓作者喜愛？</w:t>
            </w:r>
            <w:r>
              <w:rPr>
                <w:rFonts w:ascii="新細明體" w:hAnsi="新細明體" w:cs="Gungsuh" w:hint="eastAsia"/>
              </w:rPr>
              <w:br/>
              <w:t>5.蓮花的這些特質，又象徵君子的哪些品德？</w:t>
            </w:r>
          </w:p>
          <w:p w14:paraId="77941674" w14:textId="77777777" w:rsidR="00837CE0" w:rsidRDefault="00837CE0" w:rsidP="002B5781">
            <w:pPr>
              <w:numPr>
                <w:ilvl w:val="0"/>
                <w:numId w:val="1"/>
              </w:numPr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教師針對討論內容及文本細節補充筆記。</w:t>
            </w:r>
          </w:p>
          <w:p w14:paraId="072E4E84" w14:textId="77777777" w:rsidR="00837CE0" w:rsidRDefault="00837CE0" w:rsidP="002B5781">
            <w:pPr>
              <w:numPr>
                <w:ilvl w:val="0"/>
                <w:numId w:val="1"/>
              </w:numPr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回家作業</w:t>
            </w:r>
          </w:p>
          <w:p w14:paraId="1686C07F" w14:textId="77777777" w:rsidR="00837CE0" w:rsidRDefault="00837CE0">
            <w:pPr>
              <w:spacing w:line="240" w:lineRule="atLeast"/>
            </w:pPr>
          </w:p>
          <w:p w14:paraId="4A9397DC" w14:textId="77777777" w:rsidR="00837CE0" w:rsidRDefault="00837CE0">
            <w:pPr>
              <w:spacing w:line="240" w:lineRule="atLeast"/>
              <w:jc w:val="center"/>
              <w:rPr>
                <w:bdr w:val="single" w:sz="4" w:space="0" w:color="auto" w:frame="1"/>
              </w:rPr>
            </w:pPr>
            <w:r>
              <w:rPr>
                <w:rFonts w:hint="eastAsia"/>
                <w:bdr w:val="single" w:sz="4" w:space="0" w:color="auto" w:frame="1"/>
              </w:rPr>
              <w:t>第二節結束</w:t>
            </w:r>
          </w:p>
        </w:tc>
        <w:tc>
          <w:tcPr>
            <w:tcW w:w="730" w:type="dxa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14:paraId="1B35B6F4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76B874EC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1D6A6A1D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5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16758F10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36FE18F4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10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4D100EB3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7C10BC7E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20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291C3B51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3B1C4A8C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4764B892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7E099F76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52377DAF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35DD7A51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0CAA43CE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7AF7E929" w14:textId="77777777" w:rsidR="00837CE0" w:rsidRDefault="00837CE0">
            <w:pPr>
              <w:pStyle w:val="1"/>
              <w:spacing w:line="240" w:lineRule="atLeast"/>
              <w:jc w:val="both"/>
              <w:rPr>
                <w:rFonts w:hAnsi="新細明體"/>
              </w:rPr>
            </w:pPr>
            <w:r>
              <w:rPr>
                <w:rFonts w:ascii="Times New Roman"/>
                <w:color w:val="000000"/>
                <w:w w:val="80"/>
              </w:rPr>
              <w:t>10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13B8B3FF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w w:val="80"/>
              </w:rPr>
            </w:pPr>
          </w:p>
        </w:tc>
        <w:tc>
          <w:tcPr>
            <w:tcW w:w="2779" w:type="dxa"/>
            <w:gridSpan w:val="2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thickThinSmallGap" w:sz="18" w:space="0" w:color="auto"/>
            </w:tcBorders>
          </w:tcPr>
          <w:p w14:paraId="2FDDF8E8" w14:textId="77777777" w:rsidR="00837CE0" w:rsidRDefault="00837CE0">
            <w:pPr>
              <w:spacing w:line="310" w:lineRule="exact"/>
              <w:jc w:val="both"/>
              <w:rPr>
                <w:rFonts w:ascii="新細明體" w:hAnsi="新細明體" w:cs="Gungsuh"/>
                <w:bCs/>
                <w:u w:val="single"/>
              </w:rPr>
            </w:pPr>
          </w:p>
          <w:p w14:paraId="71A2A9C1" w14:textId="77777777" w:rsidR="00837CE0" w:rsidRDefault="00837CE0">
            <w:pPr>
              <w:spacing w:line="310" w:lineRule="exact"/>
              <w:jc w:val="both"/>
              <w:rPr>
                <w:rFonts w:ascii="新細明體" w:hAnsi="新細明體" w:cs="Gungsuh"/>
                <w:bCs/>
                <w:u w:val="single"/>
              </w:rPr>
            </w:pPr>
          </w:p>
          <w:p w14:paraId="08574A47" w14:textId="77777777" w:rsidR="00837CE0" w:rsidRDefault="00837CE0">
            <w:pPr>
              <w:spacing w:line="310" w:lineRule="exact"/>
              <w:jc w:val="both"/>
              <w:rPr>
                <w:rFonts w:ascii="新細明體" w:hAnsi="新細明體" w:cs="Gungsuh"/>
                <w:bCs/>
                <w:u w:val="single"/>
              </w:rPr>
            </w:pPr>
            <w:r>
              <w:rPr>
                <w:rFonts w:ascii="新細明體" w:hAnsi="新細明體" w:cs="Gungsuh" w:hint="eastAsia"/>
                <w:bCs/>
                <w:u w:val="single"/>
              </w:rPr>
              <w:t>口頭評量</w:t>
            </w:r>
          </w:p>
          <w:p w14:paraId="17C92E55" w14:textId="77777777" w:rsidR="00837CE0" w:rsidRDefault="00837CE0">
            <w:pPr>
              <w:spacing w:line="310" w:lineRule="exact"/>
              <w:ind w:leftChars="7" w:left="137" w:hangingChars="50" w:hanging="120"/>
            </w:pPr>
            <w:r>
              <w:t>1.</w:t>
            </w:r>
            <w:r>
              <w:rPr>
                <w:rFonts w:hint="eastAsia"/>
              </w:rPr>
              <w:t>能流暢地誦讀課文。</w:t>
            </w:r>
          </w:p>
          <w:p w14:paraId="1C03309F" w14:textId="77777777" w:rsidR="00837CE0" w:rsidRDefault="00837CE0">
            <w:pPr>
              <w:spacing w:line="310" w:lineRule="exact"/>
              <w:ind w:leftChars="7" w:left="137" w:hangingChars="50" w:hanging="120"/>
            </w:pPr>
            <w:r>
              <w:t>2.</w:t>
            </w:r>
            <w:r>
              <w:rPr>
                <w:rFonts w:hint="eastAsia"/>
              </w:rPr>
              <w:t>能理解本文所表達的涵義。</w:t>
            </w:r>
          </w:p>
          <w:p w14:paraId="416D1103" w14:textId="77777777" w:rsidR="00837CE0" w:rsidRDefault="00837CE0">
            <w:pPr>
              <w:spacing w:line="310" w:lineRule="exact"/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3.能回答老師的提問。</w:t>
            </w:r>
          </w:p>
          <w:p w14:paraId="10328459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  <w:r>
              <w:rPr>
                <w:rFonts w:ascii="新細明體" w:hAnsi="新細明體" w:cs="Gungsuh" w:hint="eastAsia"/>
              </w:rPr>
              <w:t>4.</w:t>
            </w:r>
            <w:r>
              <w:rPr>
                <w:rFonts w:hint="eastAsia"/>
              </w:rPr>
              <w:t>能夠發表自己的看法，並聆聽同學的分享。</w:t>
            </w:r>
          </w:p>
          <w:p w14:paraId="7D0BFF27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50487D8B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08051970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46AD8C4B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0AEBF257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18BCA5F6" w14:textId="77777777" w:rsidR="00837CE0" w:rsidRDefault="00837CE0">
            <w:pPr>
              <w:spacing w:line="310" w:lineRule="exact"/>
              <w:rPr>
                <w:rFonts w:ascii="新細明體" w:hAnsi="新細明體"/>
                <w:bCs/>
                <w:u w:val="single"/>
              </w:rPr>
            </w:pPr>
            <w:r>
              <w:rPr>
                <w:rFonts w:ascii="新細明體" w:hAnsi="新細明體" w:cs="Gungsuh" w:hint="eastAsia"/>
                <w:bCs/>
                <w:u w:val="single"/>
              </w:rPr>
              <w:t>作業</w:t>
            </w:r>
          </w:p>
          <w:p w14:paraId="1837843E" w14:textId="77777777" w:rsidR="00837CE0" w:rsidRDefault="00837CE0">
            <w:pPr>
              <w:pStyle w:val="1"/>
              <w:spacing w:line="240" w:lineRule="atLeast"/>
              <w:ind w:left="240" w:hangingChars="100" w:hanging="240"/>
              <w:jc w:val="both"/>
              <w:rPr>
                <w:rFonts w:ascii="Times New Roman"/>
              </w:rPr>
            </w:pPr>
            <w:r>
              <w:rPr>
                <w:rFonts w:hAnsi="新細明體" w:hint="eastAsia"/>
              </w:rPr>
              <w:t>能用心完成練習。</w:t>
            </w:r>
          </w:p>
        </w:tc>
      </w:tr>
      <w:tr w:rsidR="00837CE0" w14:paraId="22BFF603" w14:textId="77777777" w:rsidTr="00837CE0">
        <w:trPr>
          <w:trHeight w:val="1274"/>
        </w:trPr>
        <w:tc>
          <w:tcPr>
            <w:tcW w:w="6738" w:type="dxa"/>
            <w:gridSpan w:val="6"/>
            <w:tcBorders>
              <w:top w:val="dashSmallGap" w:sz="4" w:space="0" w:color="808080"/>
              <w:left w:val="thinThickSmallGap" w:sz="18" w:space="0" w:color="auto"/>
              <w:bottom w:val="dashSmallGap" w:sz="4" w:space="0" w:color="808080"/>
              <w:right w:val="single" w:sz="4" w:space="0" w:color="auto"/>
            </w:tcBorders>
          </w:tcPr>
          <w:p w14:paraId="353B33F8" w14:textId="77777777" w:rsidR="00837CE0" w:rsidRDefault="00837CE0">
            <w:pPr>
              <w:spacing w:line="240" w:lineRule="atLeast"/>
              <w:jc w:val="both"/>
              <w:rPr>
                <w:bdr w:val="single" w:sz="4" w:space="0" w:color="auto" w:frame="1"/>
              </w:rPr>
            </w:pPr>
            <w:r>
              <w:rPr>
                <w:rFonts w:hint="eastAsia"/>
                <w:bdr w:val="single" w:sz="4" w:space="0" w:color="auto" w:frame="1"/>
              </w:rPr>
              <w:t>第三節課</w:t>
            </w:r>
          </w:p>
          <w:p w14:paraId="3B458B4F" w14:textId="77777777" w:rsidR="00837CE0" w:rsidRDefault="00837CE0">
            <w:pPr>
              <w:spacing w:line="240" w:lineRule="atLeast"/>
              <w:jc w:val="both"/>
              <w:rPr>
                <w:bdr w:val="single" w:sz="4" w:space="0" w:color="auto" w:frame="1"/>
              </w:rPr>
            </w:pPr>
          </w:p>
          <w:p w14:paraId="75FE23D9" w14:textId="77777777" w:rsidR="00837CE0" w:rsidRDefault="00837CE0" w:rsidP="002B5781">
            <w:pPr>
              <w:numPr>
                <w:ilvl w:val="0"/>
                <w:numId w:val="2"/>
              </w:numPr>
              <w:spacing w:line="240" w:lineRule="atLeast"/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 xml:space="preserve">請學生再朗讀一次第一段課文，預習前節課的內容與教師提問，引導學生進入下文。 </w:t>
            </w:r>
          </w:p>
          <w:p w14:paraId="31B226FB" w14:textId="77777777" w:rsidR="00837CE0" w:rsidRDefault="00837CE0" w:rsidP="002B5781">
            <w:pPr>
              <w:numPr>
                <w:ilvl w:val="0"/>
                <w:numId w:val="2"/>
              </w:numPr>
              <w:spacing w:line="240" w:lineRule="atLeast"/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請學生朗讀第二段課文，並在教師尚未解釋課文時，先試著自行翻譯、爬梳文句、理解文義、整理重點。</w:t>
            </w:r>
          </w:p>
          <w:p w14:paraId="1A8E3B6F" w14:textId="77777777" w:rsidR="00837CE0" w:rsidRDefault="00837CE0" w:rsidP="002B5781">
            <w:pPr>
              <w:numPr>
                <w:ilvl w:val="0"/>
                <w:numId w:val="2"/>
              </w:numPr>
              <w:spacing w:line="240" w:lineRule="atLeast"/>
            </w:pPr>
            <w:r>
              <w:rPr>
                <w:rFonts w:ascii="新細明體" w:hAnsi="新細明體" w:cs="Gungsuh" w:hint="eastAsia"/>
              </w:rPr>
              <w:t>教師隨機抽問學生翻譯內容，再以口頭提問的方式，讓學生自行思考第一段的內容，並與學生做討論。提問討論內容如下：</w:t>
            </w:r>
            <w:r>
              <w:rPr>
                <w:rFonts w:ascii="新細明體" w:hAnsi="新細明體" w:cs="Gungsuh" w:hint="eastAsia"/>
              </w:rPr>
              <w:br/>
              <w:t>1.作者為何說牡丹是花之富貴者？</w:t>
            </w:r>
            <w:r>
              <w:rPr>
                <w:rFonts w:ascii="新細明體" w:hAnsi="新細明體" w:cs="Gungsuh" w:hint="eastAsia"/>
              </w:rPr>
              <w:br/>
              <w:t>2.作者分別將菊花、牡丹、蓮花比擬為何種人？</w:t>
            </w:r>
            <w:r>
              <w:rPr>
                <w:rFonts w:ascii="新細明體" w:hAnsi="新細明體" w:cs="Gungsuh" w:hint="eastAsia"/>
              </w:rPr>
              <w:br/>
              <w:t>3.作者為何感慨繼</w:t>
            </w:r>
            <w:r>
              <w:rPr>
                <w:rFonts w:ascii="新細明體" w:hAnsi="新細明體" w:cs="Gungsuh" w:hint="eastAsia"/>
                <w:u w:val="single"/>
              </w:rPr>
              <w:t>陶淵明</w:t>
            </w:r>
            <w:r>
              <w:rPr>
                <w:rFonts w:ascii="新細明體" w:hAnsi="新細明體" w:cs="Gungsuh" w:hint="eastAsia"/>
              </w:rPr>
              <w:t>之後，鮮少有人愛菊？</w:t>
            </w:r>
            <w:r>
              <w:rPr>
                <w:rFonts w:ascii="新細明體" w:hAnsi="新細明體" w:cs="Gungsuh" w:hint="eastAsia"/>
              </w:rPr>
              <w:br/>
              <w:t>4.「蓮之愛，同予者何人？」一句背後有何涵義？</w:t>
            </w:r>
            <w:r>
              <w:rPr>
                <w:rFonts w:ascii="新細明體" w:hAnsi="新細明體" w:cs="Gungsuh" w:hint="eastAsia"/>
              </w:rPr>
              <w:br/>
              <w:t>5.若要彰顯君子風範，除蓮花外，還有哪種植物？</w:t>
            </w:r>
            <w:r>
              <w:rPr>
                <w:rFonts w:ascii="新細明體" w:hAnsi="新細明體" w:cs="Gungsuh" w:hint="eastAsia"/>
              </w:rPr>
              <w:br/>
              <w:t>6.「牡丹之愛，宜乎眾矣！」一句背後有何涵義？</w:t>
            </w:r>
          </w:p>
          <w:p w14:paraId="5D8AD967" w14:textId="77777777" w:rsidR="00837CE0" w:rsidRDefault="00837CE0" w:rsidP="002B5781">
            <w:pPr>
              <w:numPr>
                <w:ilvl w:val="0"/>
                <w:numId w:val="2"/>
              </w:numPr>
              <w:spacing w:line="240" w:lineRule="atLeast"/>
              <w:jc w:val="both"/>
            </w:pPr>
            <w:r>
              <w:rPr>
                <w:rFonts w:ascii="新細明體" w:hAnsi="新細明體" w:cs="Gungsuh" w:hint="eastAsia"/>
              </w:rPr>
              <w:t>教師針對討論內容及文本細節補充筆記。</w:t>
            </w:r>
          </w:p>
          <w:p w14:paraId="32C33A95" w14:textId="77777777" w:rsidR="00837CE0" w:rsidRDefault="00837CE0" w:rsidP="002B5781">
            <w:pPr>
              <w:numPr>
                <w:ilvl w:val="0"/>
                <w:numId w:val="2"/>
              </w:numPr>
              <w:spacing w:line="240" w:lineRule="atLeast"/>
            </w:pPr>
            <w:r>
              <w:rPr>
                <w:rFonts w:ascii="新細明體" w:hAnsi="新細明體" w:cs="Gungsuh" w:hint="eastAsia"/>
              </w:rPr>
              <w:t>回家作業</w:t>
            </w:r>
          </w:p>
          <w:p w14:paraId="06AB2AC4" w14:textId="77777777" w:rsidR="00837CE0" w:rsidRDefault="00837CE0">
            <w:pPr>
              <w:spacing w:line="240" w:lineRule="atLeast"/>
              <w:ind w:left="120" w:hangingChars="50" w:hanging="120"/>
            </w:pPr>
          </w:p>
          <w:p w14:paraId="6F94635D" w14:textId="77777777" w:rsidR="00837CE0" w:rsidRDefault="00837CE0">
            <w:pPr>
              <w:spacing w:line="240" w:lineRule="atLeast"/>
              <w:jc w:val="center"/>
              <w:rPr>
                <w:bdr w:val="single" w:sz="4" w:space="0" w:color="auto" w:frame="1"/>
              </w:rPr>
            </w:pPr>
            <w:r>
              <w:rPr>
                <w:rFonts w:hint="eastAsia"/>
                <w:bdr w:val="single" w:sz="4" w:space="0" w:color="auto" w:frame="1"/>
              </w:rPr>
              <w:t>第三節結束</w:t>
            </w:r>
          </w:p>
        </w:tc>
        <w:tc>
          <w:tcPr>
            <w:tcW w:w="730" w:type="dxa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single" w:sz="4" w:space="0" w:color="auto"/>
            </w:tcBorders>
          </w:tcPr>
          <w:p w14:paraId="2AB4CF89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w w:val="80"/>
              </w:rPr>
            </w:pPr>
          </w:p>
          <w:p w14:paraId="758A9235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w w:val="80"/>
              </w:rPr>
            </w:pPr>
          </w:p>
          <w:p w14:paraId="6017FA7B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10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12F12B03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490BBBE6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10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62344E07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0BA25CD4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15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6ECFF546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  <w:sz w:val="18"/>
                <w:szCs w:val="18"/>
              </w:rPr>
            </w:pPr>
          </w:p>
          <w:p w14:paraId="3B016A7A" w14:textId="77777777" w:rsidR="00837CE0" w:rsidRDefault="00837CE0">
            <w:pPr>
              <w:spacing w:line="31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14:paraId="405EA176" w14:textId="77777777" w:rsidR="00837CE0" w:rsidRDefault="00837CE0">
            <w:pPr>
              <w:spacing w:line="31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14:paraId="09650F3A" w14:textId="77777777" w:rsidR="00837CE0" w:rsidRDefault="00837CE0">
            <w:pPr>
              <w:spacing w:line="31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14:paraId="0505D201" w14:textId="77777777" w:rsidR="00837CE0" w:rsidRDefault="00837CE0">
            <w:pPr>
              <w:spacing w:line="31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14:paraId="4B56311A" w14:textId="77777777" w:rsidR="00837CE0" w:rsidRDefault="00837CE0">
            <w:pPr>
              <w:spacing w:line="31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14:paraId="44A689E3" w14:textId="77777777" w:rsidR="00837CE0" w:rsidRDefault="00837CE0">
            <w:pPr>
              <w:spacing w:line="31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14:paraId="4404A254" w14:textId="77777777" w:rsidR="00837CE0" w:rsidRDefault="00837CE0">
            <w:pPr>
              <w:spacing w:line="310" w:lineRule="exact"/>
              <w:jc w:val="center"/>
              <w:rPr>
                <w:rFonts w:ascii="新細明體" w:hAnsi="新細明體"/>
                <w:sz w:val="18"/>
                <w:szCs w:val="18"/>
              </w:rPr>
            </w:pPr>
          </w:p>
          <w:p w14:paraId="00D45AB1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10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</w:tc>
        <w:tc>
          <w:tcPr>
            <w:tcW w:w="2779" w:type="dxa"/>
            <w:gridSpan w:val="2"/>
            <w:tcBorders>
              <w:top w:val="dashSmallGap" w:sz="4" w:space="0" w:color="808080"/>
              <w:left w:val="single" w:sz="4" w:space="0" w:color="auto"/>
              <w:bottom w:val="dashSmallGap" w:sz="4" w:space="0" w:color="808080"/>
              <w:right w:val="thickThinSmallGap" w:sz="18" w:space="0" w:color="auto"/>
            </w:tcBorders>
          </w:tcPr>
          <w:p w14:paraId="6DA7FA89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6043497D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10671F33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Cs/>
                <w:u w:val="single"/>
              </w:rPr>
            </w:pPr>
            <w:r>
              <w:rPr>
                <w:rFonts w:ascii="新細明體" w:hAnsi="新細明體" w:cs="Gungsuh" w:hint="eastAsia"/>
                <w:bCs/>
                <w:u w:val="single"/>
              </w:rPr>
              <w:t>口頭評量</w:t>
            </w:r>
          </w:p>
          <w:p w14:paraId="5F249262" w14:textId="77777777" w:rsidR="00837CE0" w:rsidRDefault="00837CE0">
            <w:pPr>
              <w:spacing w:line="310" w:lineRule="exact"/>
              <w:ind w:leftChars="7" w:left="137" w:hangingChars="50" w:hanging="120"/>
            </w:pPr>
            <w:r>
              <w:t>1.</w:t>
            </w:r>
            <w:r>
              <w:rPr>
                <w:rFonts w:hint="eastAsia"/>
              </w:rPr>
              <w:t>能流暢地誦讀課文。</w:t>
            </w:r>
          </w:p>
          <w:p w14:paraId="1910B5E9" w14:textId="77777777" w:rsidR="00837CE0" w:rsidRDefault="00837CE0">
            <w:pPr>
              <w:spacing w:line="310" w:lineRule="exact"/>
              <w:ind w:leftChars="7" w:left="137" w:hangingChars="50" w:hanging="120"/>
            </w:pPr>
            <w:r>
              <w:t>2.</w:t>
            </w:r>
            <w:r>
              <w:rPr>
                <w:rFonts w:hint="eastAsia"/>
              </w:rPr>
              <w:t>能理解本文所表達的涵義。</w:t>
            </w:r>
          </w:p>
          <w:p w14:paraId="311F6C3C" w14:textId="77777777" w:rsidR="00837CE0" w:rsidRDefault="00837CE0">
            <w:pPr>
              <w:spacing w:line="310" w:lineRule="exact"/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3.能回答老師的提問。</w:t>
            </w:r>
          </w:p>
          <w:p w14:paraId="1D88034E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  <w:r>
              <w:rPr>
                <w:rFonts w:ascii="新細明體" w:hAnsi="新細明體" w:cs="Gungsuh" w:hint="eastAsia"/>
              </w:rPr>
              <w:t>4.</w:t>
            </w:r>
            <w:r>
              <w:rPr>
                <w:rFonts w:hint="eastAsia"/>
              </w:rPr>
              <w:t>能夠發表自己的看法，並聆聽同學的分享。</w:t>
            </w:r>
          </w:p>
          <w:p w14:paraId="05F38215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69D222B0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3D89A995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653B8554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3776DD4E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6614C17D" w14:textId="77777777" w:rsidR="00837CE0" w:rsidRDefault="00837CE0">
            <w:pPr>
              <w:spacing w:line="310" w:lineRule="exact"/>
              <w:rPr>
                <w:rFonts w:ascii="新細明體" w:hAnsi="新細明體"/>
                <w:bCs/>
                <w:u w:val="single"/>
              </w:rPr>
            </w:pPr>
            <w:r>
              <w:rPr>
                <w:rFonts w:ascii="新細明體" w:hAnsi="新細明體" w:cs="Gungsuh" w:hint="eastAsia"/>
                <w:bCs/>
                <w:u w:val="single"/>
              </w:rPr>
              <w:t>作業</w:t>
            </w:r>
          </w:p>
          <w:p w14:paraId="454FD58A" w14:textId="77777777" w:rsidR="00837CE0" w:rsidRDefault="00837CE0">
            <w:pPr>
              <w:pStyle w:val="1"/>
              <w:spacing w:line="240" w:lineRule="atLeast"/>
              <w:ind w:left="240" w:hangingChars="100" w:hanging="240"/>
              <w:jc w:val="both"/>
              <w:rPr>
                <w:rFonts w:ascii="Times New Roman"/>
              </w:rPr>
            </w:pPr>
            <w:r>
              <w:rPr>
                <w:rFonts w:hAnsi="新細明體" w:hint="eastAsia"/>
              </w:rPr>
              <w:t>能用心完成練習。</w:t>
            </w:r>
          </w:p>
        </w:tc>
      </w:tr>
      <w:tr w:rsidR="00837CE0" w14:paraId="52374474" w14:textId="77777777" w:rsidTr="00837CE0">
        <w:trPr>
          <w:trHeight w:val="1426"/>
        </w:trPr>
        <w:tc>
          <w:tcPr>
            <w:tcW w:w="6738" w:type="dxa"/>
            <w:gridSpan w:val="6"/>
            <w:tcBorders>
              <w:top w:val="dashSmallGap" w:sz="4" w:space="0" w:color="808080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</w:tcPr>
          <w:p w14:paraId="394D93A0" w14:textId="77777777" w:rsidR="00837CE0" w:rsidRDefault="00837CE0">
            <w:pPr>
              <w:spacing w:line="240" w:lineRule="atLeast"/>
              <w:jc w:val="both"/>
              <w:rPr>
                <w:bdr w:val="single" w:sz="4" w:space="0" w:color="auto" w:frame="1"/>
              </w:rPr>
            </w:pPr>
            <w:r>
              <w:rPr>
                <w:rFonts w:hint="eastAsia"/>
                <w:bdr w:val="single" w:sz="4" w:space="0" w:color="auto" w:frame="1"/>
              </w:rPr>
              <w:lastRenderedPageBreak/>
              <w:t>第四節課</w:t>
            </w:r>
          </w:p>
          <w:p w14:paraId="7025465A" w14:textId="77777777" w:rsidR="00837CE0" w:rsidRDefault="00837CE0">
            <w:pPr>
              <w:spacing w:line="240" w:lineRule="atLeast"/>
              <w:jc w:val="both"/>
            </w:pPr>
          </w:p>
          <w:p w14:paraId="6108D3BE" w14:textId="77777777" w:rsidR="00837CE0" w:rsidRDefault="00837CE0">
            <w:pPr>
              <w:spacing w:line="240" w:lineRule="atLeast"/>
              <w:ind w:left="566" w:hangingChars="236" w:hanging="566"/>
              <w:jc w:val="both"/>
            </w:pPr>
            <w:r>
              <w:rPr>
                <w:rFonts w:hint="eastAsia"/>
              </w:rPr>
              <w:t>一、</w:t>
            </w:r>
            <w:r>
              <w:rPr>
                <w:rFonts w:ascii="新細明體" w:hAnsi="新細明體" w:cs="Gungsuh" w:hint="eastAsia"/>
              </w:rPr>
              <w:t>請學生朗讀全篇課文，預習前節課的內容。教師針對全文內容做重點口頭提問(前述兩節課提問內容)，加強學生印象。</w:t>
            </w:r>
          </w:p>
          <w:p w14:paraId="2AB01357" w14:textId="77777777" w:rsidR="00837CE0" w:rsidRDefault="00837CE0">
            <w:pPr>
              <w:spacing w:line="240" w:lineRule="atLeast"/>
              <w:ind w:left="566" w:hangingChars="236" w:hanging="566"/>
              <w:jc w:val="both"/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二、教師針對本文作總結，利用「課文賞析」延伸說明背後涵義，再次強調重點。</w:t>
            </w:r>
          </w:p>
          <w:p w14:paraId="3FE2B8FD" w14:textId="77777777" w:rsidR="00837CE0" w:rsidRDefault="00837CE0">
            <w:pPr>
              <w:spacing w:line="240" w:lineRule="atLeast"/>
              <w:ind w:left="566" w:hangingChars="236" w:hanging="566"/>
              <w:jc w:val="both"/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三、教師與學生一同完成「讀後檢測站」、「問題與討論」、「應用練習」、「語文充電站」的部分。</w:t>
            </w:r>
          </w:p>
          <w:p w14:paraId="77DF8737" w14:textId="77777777" w:rsidR="00837CE0" w:rsidRDefault="00837CE0">
            <w:pPr>
              <w:spacing w:line="240" w:lineRule="atLeast"/>
              <w:ind w:left="566" w:hangingChars="236" w:hanging="566"/>
              <w:jc w:val="both"/>
            </w:pPr>
            <w:r>
              <w:rPr>
                <w:rFonts w:ascii="新細明體" w:hAnsi="新細明體" w:cs="Gungsuh" w:hint="eastAsia"/>
              </w:rPr>
              <w:t>四、藉「語文充電站」一文做文義延伸討論：請學生發表除課文所述三種植物之外，其餘擁有「象徵」意涵的事物，務求學生</w:t>
            </w:r>
            <w:r>
              <w:rPr>
                <w:rFonts w:hint="eastAsia"/>
              </w:rPr>
              <w:t>能懂得「象徵」的表現手法並靈活運用於日常生活中。</w:t>
            </w:r>
          </w:p>
          <w:p w14:paraId="555349DB" w14:textId="77777777" w:rsidR="00837CE0" w:rsidRDefault="00837CE0">
            <w:pPr>
              <w:spacing w:line="240" w:lineRule="atLeast"/>
              <w:ind w:left="566" w:hangingChars="236" w:hanging="566"/>
              <w:jc w:val="both"/>
            </w:pPr>
            <w:r>
              <w:rPr>
                <w:rFonts w:hint="eastAsia"/>
              </w:rPr>
              <w:t>五、影片觀賞，加強學生印象：</w:t>
            </w:r>
          </w:p>
          <w:p w14:paraId="77454094" w14:textId="77777777" w:rsidR="00837CE0" w:rsidRDefault="00837CE0">
            <w:pPr>
              <w:spacing w:line="240" w:lineRule="atLeast"/>
              <w:ind w:left="566" w:hangingChars="236" w:hanging="566"/>
              <w:jc w:val="both"/>
              <w:rPr>
                <w:rFonts w:ascii="新細明體" w:hAnsi="新細明體" w:cs="Gungsuh"/>
              </w:rPr>
            </w:pPr>
            <w:r>
              <w:t xml:space="preserve">    </w:t>
            </w:r>
            <w:hyperlink r:id="rId12" w:history="1">
              <w:r>
                <w:rPr>
                  <w:rStyle w:val="a3"/>
                </w:rPr>
                <w:t>https://www.youtube.com/watch?v=X2rW_fhTATc</w:t>
              </w:r>
            </w:hyperlink>
            <w:r>
              <w:rPr>
                <w:rFonts w:hint="eastAsia"/>
              </w:rPr>
              <w:t>牡丹花介紹</w:t>
            </w:r>
            <w:hyperlink r:id="rId13" w:history="1">
              <w:r>
                <w:rPr>
                  <w:rStyle w:val="a3"/>
                </w:rPr>
                <w:t>https://www.youtube.com/watch?v=fRQ7oo_6dSQ</w:t>
              </w:r>
            </w:hyperlink>
            <w:r>
              <w:rPr>
                <w:rFonts w:hint="eastAsia"/>
              </w:rPr>
              <w:t>菊花入詩也入藥</w:t>
            </w:r>
          </w:p>
          <w:p w14:paraId="36CB6ECB" w14:textId="77777777" w:rsidR="00837CE0" w:rsidRDefault="00837CE0">
            <w:pPr>
              <w:spacing w:line="240" w:lineRule="atLeast"/>
              <w:jc w:val="both"/>
              <w:rPr>
                <w:rFonts w:ascii="新細明體" w:hAnsi="新細明體" w:cs="Gungsuh"/>
              </w:rPr>
            </w:pPr>
            <w:r>
              <w:rPr>
                <w:rFonts w:ascii="新細明體" w:hAnsi="新細明體" w:cs="Gungsuh" w:hint="eastAsia"/>
              </w:rPr>
              <w:t>六、回家作業</w:t>
            </w:r>
          </w:p>
          <w:p w14:paraId="3566337E" w14:textId="77777777" w:rsidR="00837CE0" w:rsidRDefault="00837CE0">
            <w:pPr>
              <w:spacing w:line="240" w:lineRule="atLeast"/>
              <w:jc w:val="both"/>
              <w:rPr>
                <w:bdr w:val="single" w:sz="4" w:space="0" w:color="auto" w:frame="1"/>
              </w:rPr>
            </w:pPr>
          </w:p>
          <w:p w14:paraId="2CD24922" w14:textId="77777777" w:rsidR="00837CE0" w:rsidRDefault="00837CE0">
            <w:pPr>
              <w:spacing w:line="240" w:lineRule="atLeast"/>
              <w:jc w:val="center"/>
              <w:rPr>
                <w:bdr w:val="single" w:sz="4" w:space="0" w:color="auto" w:frame="1"/>
              </w:rPr>
            </w:pPr>
            <w:r>
              <w:rPr>
                <w:rFonts w:hint="eastAsia"/>
                <w:bdr w:val="single" w:sz="4" w:space="0" w:color="auto" w:frame="1"/>
              </w:rPr>
              <w:t>第四節結束</w:t>
            </w:r>
          </w:p>
        </w:tc>
        <w:tc>
          <w:tcPr>
            <w:tcW w:w="730" w:type="dxa"/>
            <w:tcBorders>
              <w:top w:val="dashSmallGap" w:sz="4" w:space="0" w:color="808080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</w:tcPr>
          <w:p w14:paraId="1A4C6775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w w:val="80"/>
              </w:rPr>
            </w:pPr>
          </w:p>
          <w:p w14:paraId="0029BFA3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w w:val="80"/>
              </w:rPr>
            </w:pPr>
          </w:p>
          <w:p w14:paraId="5CA9724E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10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6B930CFA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0365B79A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5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70414E42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1464267A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10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6124CA65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5B7567BF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10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4219E92C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77130E34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</w:p>
          <w:p w14:paraId="3114DD33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color w:val="000000"/>
                <w:w w:val="80"/>
              </w:rPr>
            </w:pPr>
            <w:r>
              <w:rPr>
                <w:rFonts w:ascii="Times New Roman"/>
                <w:color w:val="000000"/>
                <w:w w:val="80"/>
              </w:rPr>
              <w:t>10</w:t>
            </w:r>
            <w:r>
              <w:rPr>
                <w:rFonts w:ascii="Times New Roman" w:hint="eastAsia"/>
                <w:color w:val="000000"/>
                <w:w w:val="80"/>
              </w:rPr>
              <w:t>分鐘</w:t>
            </w:r>
          </w:p>
          <w:p w14:paraId="0876AE32" w14:textId="77777777" w:rsidR="00837CE0" w:rsidRDefault="00837CE0">
            <w:pPr>
              <w:pStyle w:val="1"/>
              <w:spacing w:line="240" w:lineRule="atLeast"/>
              <w:jc w:val="both"/>
              <w:rPr>
                <w:rFonts w:ascii="Times New Roman"/>
                <w:w w:val="80"/>
              </w:rPr>
            </w:pPr>
          </w:p>
        </w:tc>
        <w:tc>
          <w:tcPr>
            <w:tcW w:w="2779" w:type="dxa"/>
            <w:gridSpan w:val="2"/>
            <w:tcBorders>
              <w:top w:val="dashSmallGap" w:sz="4" w:space="0" w:color="808080"/>
              <w:left w:val="single" w:sz="4" w:space="0" w:color="auto"/>
              <w:bottom w:val="thickThinSmallGap" w:sz="18" w:space="0" w:color="auto"/>
              <w:right w:val="thickThinSmallGap" w:sz="18" w:space="0" w:color="auto"/>
            </w:tcBorders>
          </w:tcPr>
          <w:p w14:paraId="4C055E46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04FE806B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Cs/>
                <w:u w:val="single"/>
              </w:rPr>
            </w:pPr>
          </w:p>
          <w:p w14:paraId="32914C4F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Cs/>
                <w:u w:val="single"/>
              </w:rPr>
            </w:pPr>
            <w:r>
              <w:rPr>
                <w:rFonts w:ascii="新細明體" w:hAnsi="新細明體" w:cs="Gungsuh" w:hint="eastAsia"/>
                <w:bCs/>
                <w:u w:val="single"/>
              </w:rPr>
              <w:t>口頭評量</w:t>
            </w:r>
          </w:p>
          <w:p w14:paraId="0B293876" w14:textId="77777777" w:rsidR="00837CE0" w:rsidRDefault="00837CE0">
            <w:pPr>
              <w:spacing w:line="310" w:lineRule="exact"/>
              <w:ind w:leftChars="7" w:left="137" w:hangingChars="50" w:hanging="120"/>
            </w:pPr>
            <w:r>
              <w:t>1.</w:t>
            </w:r>
            <w:r>
              <w:rPr>
                <w:rFonts w:hint="eastAsia"/>
              </w:rPr>
              <w:t>能流暢地誦讀課文。</w:t>
            </w:r>
          </w:p>
          <w:p w14:paraId="4767BE77" w14:textId="77777777" w:rsidR="00837CE0" w:rsidRDefault="00837CE0">
            <w:pPr>
              <w:spacing w:line="310" w:lineRule="exact"/>
              <w:ind w:leftChars="7" w:left="137" w:hangingChars="50" w:hanging="120"/>
            </w:pPr>
            <w:r>
              <w:t>2.</w:t>
            </w:r>
            <w:r>
              <w:rPr>
                <w:rFonts w:hint="eastAsia"/>
              </w:rPr>
              <w:t>能理解本文所表達的涵義。</w:t>
            </w:r>
          </w:p>
          <w:p w14:paraId="7202AC86" w14:textId="77777777" w:rsidR="00837CE0" w:rsidRDefault="00837CE0">
            <w:pPr>
              <w:spacing w:line="310" w:lineRule="exact"/>
              <w:ind w:leftChars="7" w:left="137" w:hangingChars="50" w:hanging="120"/>
            </w:pPr>
            <w:r>
              <w:rPr>
                <w:rFonts w:ascii="新細明體" w:hAnsi="新細明體" w:cs="Gungsuh" w:hint="eastAsia"/>
              </w:rPr>
              <w:t>3.能回答老師的提問。</w:t>
            </w:r>
          </w:p>
          <w:p w14:paraId="6BA193F4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30B5DA79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4B8B1DE9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33075833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3BCF6D3A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1F9E159A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0EAF6C05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7ACFC2B2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/>
              </w:rPr>
            </w:pPr>
          </w:p>
          <w:p w14:paraId="0F6D206D" w14:textId="77777777" w:rsidR="00837CE0" w:rsidRDefault="00837CE0">
            <w:pPr>
              <w:spacing w:line="310" w:lineRule="exact"/>
              <w:rPr>
                <w:rFonts w:ascii="新細明體" w:hAnsi="新細明體" w:cs="Gungsuh"/>
                <w:bCs/>
                <w:u w:val="single"/>
              </w:rPr>
            </w:pPr>
            <w:r>
              <w:rPr>
                <w:rFonts w:ascii="新細明體" w:hAnsi="新細明體" w:cs="Gungsuh" w:hint="eastAsia"/>
                <w:bCs/>
                <w:u w:val="single"/>
              </w:rPr>
              <w:t>作業</w:t>
            </w:r>
          </w:p>
          <w:p w14:paraId="6881AF84" w14:textId="77777777" w:rsidR="00837CE0" w:rsidRDefault="00837CE0">
            <w:pPr>
              <w:pStyle w:val="1"/>
              <w:spacing w:line="240" w:lineRule="atLeast"/>
              <w:ind w:left="240" w:hangingChars="100" w:hanging="240"/>
              <w:jc w:val="both"/>
              <w:rPr>
                <w:rFonts w:ascii="Times New Roman"/>
              </w:rPr>
            </w:pPr>
            <w:r>
              <w:rPr>
                <w:rFonts w:hAnsi="新細明體" w:hint="eastAsia"/>
              </w:rPr>
              <w:t>能用心完成練習。</w:t>
            </w:r>
          </w:p>
        </w:tc>
      </w:tr>
    </w:tbl>
    <w:p w14:paraId="2D49E664" w14:textId="77777777" w:rsidR="000A4E47" w:rsidRDefault="000A4E47" w:rsidP="00837CE0"/>
    <w:sectPr w:rsidR="000A4E47" w:rsidSect="00837C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Gungsuh">
    <w:altName w:val="Gungsuh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3320A"/>
    <w:multiLevelType w:val="singleLevel"/>
    <w:tmpl w:val="5EB3320A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41" w:hanging="18"/>
      </w:pPr>
    </w:lvl>
  </w:abstractNum>
  <w:abstractNum w:abstractNumId="1" w15:restartNumberingAfterBreak="0">
    <w:nsid w:val="5EB332A3"/>
    <w:multiLevelType w:val="singleLevel"/>
    <w:tmpl w:val="5EB332A3"/>
    <w:lvl w:ilvl="0">
      <w:start w:val="1"/>
      <w:numFmt w:val="chineseCounting"/>
      <w:suff w:val="nothing"/>
      <w:lvlText w:val="%1、"/>
      <w:lvlJc w:val="left"/>
      <w:pPr>
        <w:ind w:left="0" w:firstLine="23"/>
      </w:pPr>
    </w:lvl>
  </w:abstractNum>
  <w:num w:numId="1" w16cid:durableId="272321124">
    <w:abstractNumId w:val="0"/>
    <w:lvlOverride w:ilvl="0">
      <w:startOverride w:val="1"/>
    </w:lvlOverride>
  </w:num>
  <w:num w:numId="2" w16cid:durableId="106950417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CE0"/>
    <w:rsid w:val="000A4E47"/>
    <w:rsid w:val="002524F1"/>
    <w:rsid w:val="0083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E55F1"/>
  <w15:chartTrackingRefBased/>
  <w15:docId w15:val="{283BC077-3E53-4BD7-9846-59527DB1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C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37CE0"/>
    <w:rPr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837CE0"/>
    <w:rPr>
      <w:rFonts w:ascii="細明體" w:eastAsia="細明體" w:hAnsi="Courier New" w:cs="Courier New"/>
    </w:rPr>
  </w:style>
  <w:style w:type="character" w:customStyle="1" w:styleId="a5">
    <w:name w:val="純文字 字元"/>
    <w:basedOn w:val="a0"/>
    <w:link w:val="a4"/>
    <w:semiHidden/>
    <w:rsid w:val="00837CE0"/>
    <w:rPr>
      <w:rFonts w:ascii="細明體" w:eastAsia="細明體" w:hAnsi="Courier New" w:cs="Courier New"/>
      <w:szCs w:val="24"/>
    </w:rPr>
  </w:style>
  <w:style w:type="paragraph" w:customStyle="1" w:styleId="Default">
    <w:name w:val="Default"/>
    <w:rsid w:val="00837CE0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1">
    <w:name w:val="樣式1"/>
    <w:basedOn w:val="a"/>
    <w:rsid w:val="00837CE0"/>
    <w:pPr>
      <w:jc w:val="center"/>
    </w:pPr>
    <w:rPr>
      <w:rFonts w:ascii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2rW_fhTATc" TargetMode="External"/><Relationship Id="rId13" Type="http://schemas.openxmlformats.org/officeDocument/2006/relationships/hyperlink" Target="https://www.youtube.com/watch?v=fRQ7oo_6dS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Yk-6pA4ZDc" TargetMode="External"/><Relationship Id="rId12" Type="http://schemas.openxmlformats.org/officeDocument/2006/relationships/hyperlink" Target="https://www.youtube.com/watch?v=X2rW_fhTAT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vCl2hLQ580" TargetMode="External"/><Relationship Id="rId11" Type="http://schemas.openxmlformats.org/officeDocument/2006/relationships/hyperlink" Target="https://www.youtube.com/watch?v=7Yk-6pA4ZDc" TargetMode="External"/><Relationship Id="rId5" Type="http://schemas.openxmlformats.org/officeDocument/2006/relationships/hyperlink" Target="file:///C:\Users\e05029\AppData\Local\Temp\Rar$DIa0.555\111&#20108;&#19978;&#22283;&#20013;&#22283;&#25991;&#25945;&#26696;&#35373;&#35336;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-vCl2hLQ5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RQ7oo_6dS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602</Words>
  <Characters>3435</Characters>
  <Application>Microsoft Office Word</Application>
  <DocSecurity>0</DocSecurity>
  <Lines>28</Lines>
  <Paragraphs>8</Paragraphs>
  <ScaleCrop>false</ScaleCrop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蕭詠琪</dc:creator>
  <cp:keywords/>
  <dc:description/>
  <cp:lastModifiedBy>希文 鄭</cp:lastModifiedBy>
  <cp:revision>2</cp:revision>
  <dcterms:created xsi:type="dcterms:W3CDTF">2022-09-27T03:40:00Z</dcterms:created>
  <dcterms:modified xsi:type="dcterms:W3CDTF">2022-10-03T08:11:00Z</dcterms:modified>
</cp:coreProperties>
</file>