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36FB" w14:textId="4F10F10E" w:rsidR="00A57514" w:rsidRPr="006046E9" w:rsidRDefault="00AA6310" w:rsidP="00A57514">
      <w:pPr>
        <w:spacing w:line="240" w:lineRule="atLeast"/>
        <w:jc w:val="center"/>
        <w:rPr>
          <w:b/>
          <w:bCs/>
          <w:u w:val="single"/>
        </w:rPr>
      </w:pPr>
      <w:r>
        <w:rPr>
          <w:rFonts w:ascii="新細明體" w:hint="eastAsia"/>
          <w:b/>
          <w:bCs/>
        </w:rPr>
        <w:t>基隆市建德</w:t>
      </w:r>
      <w:r w:rsidR="00A57514">
        <w:rPr>
          <w:rFonts w:ascii="新細明體" w:hint="eastAsia"/>
          <w:b/>
          <w:bCs/>
        </w:rPr>
        <w:t>國民中學</w:t>
      </w:r>
      <w:r w:rsidR="00A57514">
        <w:rPr>
          <w:rFonts w:ascii="新細明體" w:hint="eastAsia"/>
          <w:b/>
          <w:bCs/>
          <w:u w:val="single"/>
        </w:rPr>
        <w:t xml:space="preserve"> 111</w:t>
      </w:r>
      <w:r w:rsidR="00A57514" w:rsidRPr="00AA6310">
        <w:rPr>
          <w:rFonts w:ascii="新細明體" w:hint="eastAsia"/>
          <w:b/>
          <w:bCs/>
        </w:rPr>
        <w:t>學年度</w:t>
      </w:r>
      <w:r w:rsidR="00A57514">
        <w:rPr>
          <w:rFonts w:ascii="新細明體" w:hint="eastAsia"/>
          <w:b/>
          <w:bCs/>
        </w:rPr>
        <w:t>第</w:t>
      </w:r>
      <w:r w:rsidR="00A57514" w:rsidRPr="003F3FC5">
        <w:rPr>
          <w:rFonts w:ascii="新細明體" w:hint="eastAsia"/>
          <w:b/>
          <w:bCs/>
          <w:u w:val="single"/>
        </w:rPr>
        <w:t xml:space="preserve"> </w:t>
      </w:r>
      <w:r w:rsidR="00A57514">
        <w:rPr>
          <w:rFonts w:ascii="新細明體" w:hint="eastAsia"/>
          <w:b/>
          <w:bCs/>
          <w:u w:val="single"/>
        </w:rPr>
        <w:t xml:space="preserve">一 </w:t>
      </w:r>
      <w:r w:rsidR="00A57514">
        <w:rPr>
          <w:rFonts w:ascii="新細明體" w:hint="eastAsia"/>
          <w:b/>
          <w:bCs/>
        </w:rPr>
        <w:t>學期</w:t>
      </w:r>
      <w:r w:rsidR="00A57514">
        <w:rPr>
          <w:rFonts w:ascii="新細明體" w:hint="eastAsia"/>
          <w:b/>
          <w:bCs/>
          <w:u w:val="single"/>
        </w:rPr>
        <w:t xml:space="preserve"> </w:t>
      </w:r>
      <w:r>
        <w:rPr>
          <w:rFonts w:ascii="新細明體" w:hint="eastAsia"/>
          <w:b/>
          <w:bCs/>
          <w:u w:val="single"/>
        </w:rPr>
        <w:t>九</w:t>
      </w:r>
      <w:r w:rsidR="00A57514">
        <w:rPr>
          <w:rFonts w:ascii="新細明體" w:hint="eastAsia"/>
          <w:b/>
          <w:bCs/>
          <w:u w:val="single"/>
        </w:rPr>
        <w:t xml:space="preserve"> </w:t>
      </w:r>
      <w:r w:rsidR="00A57514">
        <w:rPr>
          <w:rFonts w:ascii="新細明體" w:hint="eastAsia"/>
          <w:b/>
          <w:bCs/>
        </w:rPr>
        <w:t>年級</w:t>
      </w:r>
      <w:r>
        <w:rPr>
          <w:rFonts w:ascii="新細明體" w:hint="eastAsia"/>
          <w:b/>
          <w:bCs/>
          <w:u w:val="single"/>
        </w:rPr>
        <w:t xml:space="preserve"> 地球科學 </w:t>
      </w:r>
      <w:r w:rsidR="00A57514">
        <w:rPr>
          <w:rFonts w:ascii="新細明體" w:hint="eastAsia"/>
          <w:b/>
          <w:bCs/>
        </w:rPr>
        <w:t>教學活動設計</w:t>
      </w:r>
    </w:p>
    <w:p w14:paraId="2BFB1074" w14:textId="0895FE37" w:rsidR="00A57514" w:rsidRPr="006046E9" w:rsidRDefault="00A57514" w:rsidP="00A57514">
      <w:pPr>
        <w:spacing w:line="240" w:lineRule="atLeast"/>
        <w:jc w:val="right"/>
      </w:pPr>
      <w:r w:rsidRPr="006046E9">
        <w:t>教學節數：</w:t>
      </w:r>
      <w:r w:rsidR="00AA6310">
        <w:rPr>
          <w:rFonts w:hint="eastAsia"/>
        </w:rPr>
        <w:t>1</w:t>
      </w:r>
      <w:r w:rsidRPr="006046E9">
        <w:t>節</w:t>
      </w:r>
    </w:p>
    <w:tbl>
      <w:tblPr>
        <w:tblW w:w="102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1914"/>
        <w:gridCol w:w="2646"/>
        <w:gridCol w:w="520"/>
        <w:gridCol w:w="171"/>
        <w:gridCol w:w="559"/>
        <w:gridCol w:w="462"/>
        <w:gridCol w:w="2317"/>
      </w:tblGrid>
      <w:tr w:rsidR="00A57514" w:rsidRPr="006046E9" w14:paraId="07F4E245" w14:textId="77777777" w:rsidTr="00FA516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658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59B300BD" w14:textId="5FECC4AB" w:rsidR="00A57514" w:rsidRPr="006046E9" w:rsidRDefault="00A57514" w:rsidP="00FA516D">
            <w:pPr>
              <w:spacing w:line="240" w:lineRule="atLeast"/>
              <w:jc w:val="center"/>
            </w:pPr>
            <w:r w:rsidRPr="00AA6310">
              <w:t>單元名稱</w:t>
            </w:r>
          </w:p>
        </w:tc>
        <w:tc>
          <w:tcPr>
            <w:tcW w:w="4560" w:type="dxa"/>
            <w:gridSpan w:val="2"/>
            <w:tcBorders>
              <w:top w:val="thinThickSmallGap" w:sz="18" w:space="0" w:color="auto"/>
            </w:tcBorders>
            <w:vAlign w:val="center"/>
          </w:tcPr>
          <w:p w14:paraId="43304141" w14:textId="68E32C34" w:rsidR="00A57514" w:rsidRPr="008C51F7" w:rsidRDefault="00A57514" w:rsidP="00FA516D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  <w:color w:val="0000FF"/>
              </w:rPr>
            </w:pPr>
            <w:bookmarkStart w:id="0" w:name="第7章"/>
            <w:r>
              <w:rPr>
                <w:rFonts w:ascii="新細明體" w:hint="eastAsia"/>
                <w:bCs/>
              </w:rPr>
              <w:t>7</w:t>
            </w:r>
            <w:r>
              <w:rPr>
                <w:rFonts w:ascii="新細明體" w:hint="eastAsia"/>
                <w:bCs/>
              </w:rPr>
              <w:t>-3</w:t>
            </w:r>
            <w:bookmarkEnd w:id="0"/>
            <w:r>
              <w:rPr>
                <w:rFonts w:hint="eastAsia"/>
              </w:rPr>
              <w:t>日地月的相對運動</w:t>
            </w:r>
          </w:p>
        </w:tc>
        <w:tc>
          <w:tcPr>
            <w:tcW w:w="1712" w:type="dxa"/>
            <w:gridSpan w:val="4"/>
            <w:tcBorders>
              <w:top w:val="thinThickSmallGap" w:sz="18" w:space="0" w:color="auto"/>
            </w:tcBorders>
            <w:vAlign w:val="center"/>
          </w:tcPr>
          <w:p w14:paraId="2D44385A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授課日期</w:t>
            </w:r>
          </w:p>
        </w:tc>
        <w:tc>
          <w:tcPr>
            <w:tcW w:w="2317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2D329117" w14:textId="24F11274" w:rsidR="00A57514" w:rsidRPr="006046E9" w:rsidRDefault="00A57514" w:rsidP="00FA516D">
            <w:pPr>
              <w:spacing w:line="240" w:lineRule="atLeast"/>
              <w:jc w:val="center"/>
            </w:pPr>
            <w:r>
              <w:rPr>
                <w:rFonts w:hint="eastAsia"/>
              </w:rPr>
              <w:t>111/10/31</w:t>
            </w:r>
          </w:p>
        </w:tc>
      </w:tr>
      <w:tr w:rsidR="00A57514" w:rsidRPr="006046E9" w14:paraId="29E766ED" w14:textId="77777777" w:rsidTr="00FA516D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58992C69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教材來源</w:t>
            </w:r>
          </w:p>
        </w:tc>
        <w:tc>
          <w:tcPr>
            <w:tcW w:w="4560" w:type="dxa"/>
            <w:gridSpan w:val="2"/>
            <w:vAlign w:val="center"/>
          </w:tcPr>
          <w:p w14:paraId="07498C98" w14:textId="77777777" w:rsidR="00A57514" w:rsidRPr="00712431" w:rsidRDefault="00A57514" w:rsidP="00FA516D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</w:rPr>
            </w:pPr>
            <w:r w:rsidRPr="00712431">
              <w:rPr>
                <w:bCs/>
              </w:rPr>
              <w:t>翰林版</w:t>
            </w:r>
          </w:p>
        </w:tc>
        <w:tc>
          <w:tcPr>
            <w:tcW w:w="1712" w:type="dxa"/>
            <w:gridSpan w:val="4"/>
            <w:vAlign w:val="center"/>
          </w:tcPr>
          <w:p w14:paraId="2BA34B88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教</w:t>
            </w:r>
            <w:r w:rsidRPr="006046E9">
              <w:t xml:space="preserve">    </w:t>
            </w:r>
            <w:r w:rsidRPr="006046E9">
              <w:t>師</w:t>
            </w:r>
          </w:p>
        </w:tc>
        <w:tc>
          <w:tcPr>
            <w:tcW w:w="2317" w:type="dxa"/>
            <w:tcBorders>
              <w:right w:val="thickThinSmallGap" w:sz="18" w:space="0" w:color="auto"/>
            </w:tcBorders>
            <w:vAlign w:val="center"/>
          </w:tcPr>
          <w:p w14:paraId="32956F9B" w14:textId="7B53498C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 xml:space="preserve">  </w:t>
            </w:r>
            <w:r>
              <w:rPr>
                <w:rFonts w:hint="eastAsia"/>
              </w:rPr>
              <w:t>莊適維</w:t>
            </w:r>
            <w:r w:rsidRPr="006046E9">
              <w:t xml:space="preserve">     </w:t>
            </w:r>
          </w:p>
        </w:tc>
      </w:tr>
      <w:tr w:rsidR="00A57514" w:rsidRPr="006046E9" w14:paraId="00FA7257" w14:textId="77777777" w:rsidTr="00FA516D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D644EDE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月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7C325A09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日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32B4FEBC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節</w:t>
            </w:r>
          </w:p>
        </w:tc>
        <w:tc>
          <w:tcPr>
            <w:tcW w:w="8589" w:type="dxa"/>
            <w:gridSpan w:val="7"/>
            <w:tcBorders>
              <w:right w:val="thickThinSmallGap" w:sz="18" w:space="0" w:color="auto"/>
            </w:tcBorders>
            <w:vAlign w:val="center"/>
          </w:tcPr>
          <w:p w14:paraId="649D48B0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教</w:t>
            </w:r>
            <w:r w:rsidRPr="006046E9">
              <w:t xml:space="preserve">    </w:t>
            </w:r>
            <w:r w:rsidRPr="006046E9">
              <w:t>學</w:t>
            </w:r>
            <w:r w:rsidRPr="006046E9">
              <w:t xml:space="preserve">    </w:t>
            </w:r>
            <w:r w:rsidRPr="006046E9">
              <w:t>重</w:t>
            </w:r>
            <w:r w:rsidRPr="006046E9">
              <w:t xml:space="preserve">    </w:t>
            </w:r>
            <w:r w:rsidRPr="006046E9">
              <w:t>點</w:t>
            </w:r>
          </w:p>
        </w:tc>
      </w:tr>
      <w:tr w:rsidR="00A57514" w:rsidRPr="006046E9" w14:paraId="2D3AD9FE" w14:textId="77777777" w:rsidTr="00FA516D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7E4" w14:textId="0F5222A2" w:rsidR="00A57514" w:rsidRPr="006046E9" w:rsidRDefault="00A57514" w:rsidP="00FA516D">
            <w:pPr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DBFDE8" w14:textId="7CEA6FCE" w:rsidR="00A57514" w:rsidRPr="006046E9" w:rsidRDefault="00A57514" w:rsidP="00FA516D">
            <w:pPr>
              <w:spacing w:line="24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86C38" w14:textId="36D1E96A" w:rsidR="00A57514" w:rsidRDefault="00A57514" w:rsidP="00A57514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89" w:type="dxa"/>
            <w:gridSpan w:val="7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C4C905C" w14:textId="77777777" w:rsidR="00A57514" w:rsidRPr="009E5CBB" w:rsidRDefault="00A57514" w:rsidP="00FA516D">
            <w:pPr>
              <w:spacing w:line="0" w:lineRule="atLeast"/>
            </w:pPr>
            <w:r w:rsidRPr="009E5CBB">
              <w:t>1.</w:t>
            </w:r>
            <w:r w:rsidRPr="009E5CBB">
              <w:t>認識太陽、地球與月球間的位置及關係。</w:t>
            </w:r>
          </w:p>
          <w:p w14:paraId="2F460BAE" w14:textId="7616BBA3" w:rsidR="00A57514" w:rsidRPr="009E5CBB" w:rsidRDefault="00A57514" w:rsidP="00FA516D">
            <w:pPr>
              <w:spacing w:line="0" w:lineRule="atLeast"/>
              <w:rPr>
                <w:rFonts w:hint="eastAsia"/>
              </w:rPr>
            </w:pPr>
            <w:r w:rsidRPr="009E5CBB">
              <w:t>2.</w:t>
            </w:r>
            <w:r w:rsidRPr="009E5CBB">
              <w:t>了解地球上所見的月相變化及其形成原因。</w:t>
            </w:r>
          </w:p>
        </w:tc>
      </w:tr>
      <w:tr w:rsidR="00A57514" w:rsidRPr="006046E9" w14:paraId="3D035B02" w14:textId="77777777" w:rsidTr="00FA516D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45C9BF90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教學準備</w:t>
            </w:r>
          </w:p>
        </w:tc>
        <w:tc>
          <w:tcPr>
            <w:tcW w:w="8589" w:type="dxa"/>
            <w:gridSpan w:val="7"/>
            <w:tcBorders>
              <w:right w:val="thickThinSmallGap" w:sz="18" w:space="0" w:color="auto"/>
            </w:tcBorders>
          </w:tcPr>
          <w:p w14:paraId="44AD0771" w14:textId="6A217D5A" w:rsidR="00A57514" w:rsidRPr="006046E9" w:rsidRDefault="00A57514" w:rsidP="00FA516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課本相關圖片。</w:t>
            </w:r>
          </w:p>
        </w:tc>
      </w:tr>
      <w:tr w:rsidR="00A57514" w:rsidRPr="006046E9" w14:paraId="6CA82D9B" w14:textId="77777777" w:rsidTr="00FA516D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44C73737" w14:textId="77777777" w:rsidR="00A57514" w:rsidRPr="000F5B7B" w:rsidRDefault="00A57514" w:rsidP="00FA516D">
            <w:pPr>
              <w:jc w:val="center"/>
              <w:rPr>
                <w:rFonts w:ascii="新細明體" w:hAnsi="新細明體"/>
              </w:rPr>
            </w:pPr>
            <w:r w:rsidRPr="000F5B7B">
              <w:rPr>
                <w:rFonts w:ascii="新細明體" w:hAnsi="新細明體"/>
              </w:rPr>
              <w:t>教學資源</w:t>
            </w:r>
          </w:p>
        </w:tc>
        <w:tc>
          <w:tcPr>
            <w:tcW w:w="8589" w:type="dxa"/>
            <w:gridSpan w:val="7"/>
            <w:tcBorders>
              <w:right w:val="thickThinSmallGap" w:sz="18" w:space="0" w:color="auto"/>
            </w:tcBorders>
          </w:tcPr>
          <w:p w14:paraId="299E0A81" w14:textId="77777777" w:rsidR="00A57514" w:rsidRPr="00FA4B37" w:rsidRDefault="00A57514" w:rsidP="00FA516D">
            <w:r w:rsidRPr="00FA4B37">
              <w:t>一、書籍：</w:t>
            </w:r>
          </w:p>
          <w:p w14:paraId="2F05C251" w14:textId="6DF913D8" w:rsidR="00A57514" w:rsidRPr="00FA4B37" w:rsidRDefault="00A57514" w:rsidP="00FA516D">
            <w:r>
              <w:rPr>
                <w:rFonts w:hint="eastAsia"/>
              </w:rPr>
              <w:t xml:space="preserve">  </w:t>
            </w:r>
            <w:r w:rsidRPr="00FA4B37">
              <w:t>1.</w:t>
            </w:r>
            <w:r>
              <w:rPr>
                <w:rFonts w:hint="eastAsia"/>
              </w:rPr>
              <w:t>月相圖。</w:t>
            </w:r>
          </w:p>
          <w:p w14:paraId="0AFC73E6" w14:textId="3D75BBCF" w:rsidR="00A57514" w:rsidRPr="00FA4B37" w:rsidRDefault="00A57514" w:rsidP="00FA516D">
            <w:r>
              <w:rPr>
                <w:rFonts w:hint="eastAsia"/>
              </w:rPr>
              <w:t xml:space="preserve">  </w:t>
            </w:r>
            <w:r w:rsidRPr="00FA4B37">
              <w:t>2.</w:t>
            </w:r>
            <w:r>
              <w:rPr>
                <w:rFonts w:hint="eastAsia"/>
              </w:rPr>
              <w:t>國立編譯館地球科學。</w:t>
            </w:r>
          </w:p>
          <w:p w14:paraId="11F6E333" w14:textId="77777777" w:rsidR="00A57514" w:rsidRPr="00FA4B37" w:rsidRDefault="00A57514" w:rsidP="00FA516D">
            <w:r w:rsidRPr="00FA4B37">
              <w:t>二、網站：</w:t>
            </w:r>
          </w:p>
          <w:p w14:paraId="4776C82F" w14:textId="21C1BBDC" w:rsidR="00A57514" w:rsidRPr="00FA4B37" w:rsidRDefault="00A57514" w:rsidP="00FA51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FA4B37">
              <w:t>1.</w:t>
            </w:r>
            <w:r w:rsidR="00AA6310">
              <w:rPr>
                <w:rFonts w:hint="eastAsia"/>
              </w:rPr>
              <w:t>中央氣象局。</w:t>
            </w:r>
          </w:p>
          <w:p w14:paraId="32EA96CE" w14:textId="6225A00E" w:rsidR="00A57514" w:rsidRPr="008C51F7" w:rsidRDefault="00A57514" w:rsidP="00FA516D">
            <w:pPr>
              <w:rPr>
                <w:rFonts w:hint="eastAsia"/>
                <w:color w:val="0000FF"/>
              </w:rPr>
            </w:pPr>
            <w:r>
              <w:rPr>
                <w:rFonts w:hint="eastAsia"/>
              </w:rPr>
              <w:t xml:space="preserve">  </w:t>
            </w:r>
            <w:r w:rsidRPr="00FA4B37">
              <w:t>2.</w:t>
            </w:r>
            <w:r w:rsidR="00AA6310">
              <w:rPr>
                <w:rFonts w:hint="eastAsia"/>
              </w:rPr>
              <w:t>翰林雲端學院。</w:t>
            </w:r>
          </w:p>
        </w:tc>
      </w:tr>
      <w:tr w:rsidR="00A57514" w:rsidRPr="008C51F7" w14:paraId="34092B2E" w14:textId="77777777" w:rsidTr="00FA516D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3572" w:type="dxa"/>
            <w:gridSpan w:val="4"/>
            <w:tcBorders>
              <w:left w:val="thinThickSmallGap" w:sz="18" w:space="0" w:color="auto"/>
            </w:tcBorders>
            <w:vAlign w:val="center"/>
          </w:tcPr>
          <w:p w14:paraId="0AEA8C2C" w14:textId="77777777" w:rsidR="00A57514" w:rsidRPr="004B03E0" w:rsidRDefault="00A57514" w:rsidP="00FA516D">
            <w:pPr>
              <w:snapToGrid w:val="0"/>
              <w:spacing w:line="240" w:lineRule="atLeast"/>
              <w:ind w:rightChars="50" w:right="120"/>
              <w:jc w:val="center"/>
              <w:rPr>
                <w:rFonts w:ascii="新細明體" w:hAnsi="新細明體"/>
              </w:rPr>
            </w:pPr>
            <w:r w:rsidRPr="004B03E0">
              <w:rPr>
                <w:rFonts w:ascii="新細明體" w:hAnsi="新細明體" w:hint="eastAsia"/>
              </w:rPr>
              <w:t>核心素養</w:t>
            </w:r>
            <w:r w:rsidRPr="004B03E0">
              <w:rPr>
                <w:rFonts w:ascii="新細明體" w:hAnsi="新細明體"/>
              </w:rPr>
              <w:t>與議題融入</w:t>
            </w:r>
          </w:p>
        </w:tc>
        <w:tc>
          <w:tcPr>
            <w:tcW w:w="3337" w:type="dxa"/>
            <w:gridSpan w:val="3"/>
            <w:tcBorders>
              <w:right w:val="single" w:sz="4" w:space="0" w:color="auto"/>
            </w:tcBorders>
            <w:vAlign w:val="center"/>
          </w:tcPr>
          <w:p w14:paraId="63102702" w14:textId="77777777" w:rsidR="00A57514" w:rsidRPr="004B03E0" w:rsidRDefault="00A57514" w:rsidP="00FA516D">
            <w:pPr>
              <w:spacing w:line="240" w:lineRule="atLeast"/>
              <w:jc w:val="center"/>
            </w:pPr>
            <w:r w:rsidRPr="004B03E0">
              <w:rPr>
                <w:rFonts w:hint="eastAsia"/>
              </w:rPr>
              <w:t>學習表現</w:t>
            </w:r>
          </w:p>
        </w:tc>
        <w:tc>
          <w:tcPr>
            <w:tcW w:w="333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7DB56C50" w14:textId="77777777" w:rsidR="00A57514" w:rsidRPr="004B03E0" w:rsidRDefault="00A57514" w:rsidP="00FA516D">
            <w:pPr>
              <w:spacing w:line="240" w:lineRule="atLeast"/>
              <w:jc w:val="center"/>
            </w:pPr>
            <w:r w:rsidRPr="004B03E0">
              <w:rPr>
                <w:rFonts w:hint="eastAsia"/>
              </w:rPr>
              <w:t>學習內容</w:t>
            </w:r>
          </w:p>
        </w:tc>
      </w:tr>
      <w:tr w:rsidR="00A57514" w:rsidRPr="00526F5D" w14:paraId="58604AE5" w14:textId="77777777" w:rsidTr="00FA516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572" w:type="dxa"/>
            <w:gridSpan w:val="4"/>
            <w:tcBorders>
              <w:left w:val="thinThickSmallGap" w:sz="18" w:space="0" w:color="auto"/>
            </w:tcBorders>
          </w:tcPr>
          <w:p w14:paraId="5ECA4FC3" w14:textId="77777777" w:rsidR="00A57514" w:rsidRPr="004B03E0" w:rsidRDefault="00A57514" w:rsidP="00FA516D">
            <w:pPr>
              <w:pStyle w:val="a3"/>
              <w:spacing w:line="240" w:lineRule="atLeast"/>
              <w:rPr>
                <w:rFonts w:ascii="新細明體" w:eastAsia="新細明體" w:hAnsi="新細明體" w:cs="Times New Roman"/>
                <w:b/>
                <w:bCs/>
                <w:sz w:val="22"/>
                <w:szCs w:val="22"/>
                <w:bdr w:val="single" w:sz="4" w:space="0" w:color="auto"/>
              </w:rPr>
            </w:pPr>
            <w:r w:rsidRPr="004B03E0">
              <w:rPr>
                <w:rFonts w:ascii="新細明體" w:eastAsia="新細明體" w:hAnsi="新細明體" w:cs="Times New Roman" w:hint="eastAsia"/>
                <w:b/>
                <w:bCs/>
                <w:sz w:val="22"/>
                <w:szCs w:val="22"/>
                <w:bdr w:val="single" w:sz="4" w:space="0" w:color="auto"/>
              </w:rPr>
              <w:t>核心素養項目</w:t>
            </w:r>
          </w:p>
          <w:p w14:paraId="745FFDB2" w14:textId="77777777" w:rsidR="00A57514" w:rsidRPr="004B03E0" w:rsidRDefault="00A57514" w:rsidP="00FA516D">
            <w:pPr>
              <w:pStyle w:val="Default"/>
              <w:rPr>
                <w:rFonts w:ascii="新細明體" w:hAnsi="新細明體" w:cs="Times New Roman" w:hint="eastAsia"/>
                <w:sz w:val="22"/>
                <w:szCs w:val="22"/>
              </w:rPr>
            </w:pPr>
            <w:r w:rsidRPr="004B03E0">
              <w:rPr>
                <w:rFonts w:ascii="新細明體" w:hAnsi="新細明體" w:cs="Times New Roman" w:hint="eastAsia"/>
                <w:sz w:val="22"/>
                <w:szCs w:val="22"/>
              </w:rPr>
              <w:t>A2系統思考與解決問題</w:t>
            </w:r>
          </w:p>
          <w:p w14:paraId="7BA4131E" w14:textId="3A074E96" w:rsidR="00A57514" w:rsidRPr="004B03E0" w:rsidRDefault="00A57514" w:rsidP="007F3F90">
            <w:pPr>
              <w:pStyle w:val="Default"/>
              <w:rPr>
                <w:rFonts w:ascii="新細明體" w:hAnsi="新細明體" w:cs="Times New Roman"/>
                <w:sz w:val="22"/>
                <w:szCs w:val="22"/>
              </w:rPr>
            </w:pPr>
            <w:r w:rsidRPr="004B03E0">
              <w:rPr>
                <w:rFonts w:ascii="新細明體" w:hAnsi="新細明體" w:cs="Times New Roman" w:hint="eastAsia"/>
                <w:sz w:val="22"/>
                <w:szCs w:val="22"/>
              </w:rPr>
              <w:t>B1符號運用與溝通表達</w:t>
            </w:r>
          </w:p>
          <w:p w14:paraId="607E674C" w14:textId="77777777" w:rsidR="00A57514" w:rsidRPr="004B03E0" w:rsidRDefault="00A57514" w:rsidP="00FA516D">
            <w:pPr>
              <w:pStyle w:val="a3"/>
              <w:spacing w:line="240" w:lineRule="atLeast"/>
              <w:rPr>
                <w:rFonts w:ascii="新細明體" w:eastAsia="新細明體" w:hAnsi="新細明體" w:cs="Times New Roman"/>
                <w:b/>
                <w:bCs/>
                <w:sz w:val="22"/>
                <w:szCs w:val="22"/>
                <w:bdr w:val="single" w:sz="4" w:space="0" w:color="auto"/>
              </w:rPr>
            </w:pPr>
            <w:r w:rsidRPr="004B03E0">
              <w:rPr>
                <w:rFonts w:ascii="新細明體" w:eastAsia="新細明體" w:hAnsi="新細明體" w:cs="Times New Roman" w:hint="eastAsia"/>
                <w:b/>
                <w:bCs/>
                <w:sz w:val="22"/>
                <w:szCs w:val="22"/>
                <w:bdr w:val="single" w:sz="4" w:space="0" w:color="auto"/>
              </w:rPr>
              <w:t>核心素養具體內涵</w:t>
            </w:r>
          </w:p>
          <w:p w14:paraId="7E436768" w14:textId="77777777" w:rsidR="00A57514" w:rsidRPr="0056206C" w:rsidRDefault="00A57514" w:rsidP="00FA516D">
            <w:pPr>
              <w:pStyle w:val="Default"/>
              <w:spacing w:line="20" w:lineRule="atLeast"/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</w:pPr>
            <w:r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自</w:t>
            </w:r>
            <w:r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 xml:space="preserve">-J-A2 </w:t>
            </w:r>
            <w:r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7039A5D8" w14:textId="77777777" w:rsidR="00A57514" w:rsidRDefault="00A57514" w:rsidP="00FA516D">
            <w:pPr>
              <w:pStyle w:val="Default"/>
              <w:spacing w:line="20" w:lineRule="atLeast"/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</w:pPr>
            <w:r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自</w:t>
            </w:r>
            <w:r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-J-B1</w:t>
            </w:r>
            <w:r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27B76B3E" w14:textId="77777777" w:rsidR="00A57514" w:rsidRPr="004B03E0" w:rsidRDefault="00A57514" w:rsidP="00FA516D">
            <w:pPr>
              <w:pStyle w:val="a3"/>
              <w:spacing w:line="240" w:lineRule="atLeast"/>
              <w:rPr>
                <w:rFonts w:ascii="新細明體" w:eastAsia="新細明體" w:hAnsi="新細明體" w:cs="Times New Roman"/>
                <w:b/>
                <w:bCs/>
                <w:sz w:val="22"/>
                <w:szCs w:val="22"/>
                <w:bdr w:val="single" w:sz="4" w:space="0" w:color="auto"/>
              </w:rPr>
            </w:pPr>
            <w:r w:rsidRPr="004B03E0">
              <w:rPr>
                <w:rFonts w:ascii="新細明體" w:eastAsia="新細明體" w:hAnsi="新細明體" w:cs="Times New Roman"/>
                <w:b/>
                <w:bCs/>
                <w:sz w:val="22"/>
                <w:szCs w:val="22"/>
                <w:bdr w:val="single" w:sz="4" w:space="0" w:color="auto"/>
              </w:rPr>
              <w:t>議題</w:t>
            </w:r>
            <w:r w:rsidRPr="004B03E0">
              <w:rPr>
                <w:rFonts w:ascii="新細明體" w:eastAsia="新細明體" w:hAnsi="新細明體" w:cs="Times New Roman" w:hint="eastAsia"/>
                <w:b/>
                <w:bCs/>
                <w:sz w:val="22"/>
                <w:szCs w:val="22"/>
                <w:bdr w:val="single" w:sz="4" w:space="0" w:color="auto"/>
              </w:rPr>
              <w:t>融入</w:t>
            </w:r>
          </w:p>
          <w:p w14:paraId="4299EBAF" w14:textId="77777777" w:rsidR="00A57514" w:rsidRPr="004B03E0" w:rsidRDefault="00A57514" w:rsidP="00FA516D">
            <w:pPr>
              <w:spacing w:line="240" w:lineRule="atLeast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4B03E0">
              <w:rPr>
                <w:rFonts w:ascii="新細明體" w:hAnsi="新細明體" w:hint="eastAsia"/>
                <w:b/>
                <w:sz w:val="22"/>
                <w:szCs w:val="22"/>
              </w:rPr>
              <w:t>【海洋</w:t>
            </w:r>
            <w:r w:rsidRPr="004B03E0">
              <w:rPr>
                <w:rFonts w:ascii="新細明體" w:hAnsi="新細明體"/>
                <w:b/>
                <w:sz w:val="22"/>
                <w:szCs w:val="22"/>
              </w:rPr>
              <w:t>教育</w:t>
            </w:r>
            <w:r w:rsidRPr="004B03E0">
              <w:rPr>
                <w:rFonts w:ascii="新細明體" w:hAnsi="新細明體" w:hint="eastAsia"/>
                <w:b/>
                <w:sz w:val="22"/>
                <w:szCs w:val="22"/>
              </w:rPr>
              <w:t>】</w:t>
            </w:r>
          </w:p>
          <w:p w14:paraId="09B52473" w14:textId="77777777" w:rsidR="00A57514" w:rsidRPr="004B03E0" w:rsidRDefault="00A57514" w:rsidP="00FA516D">
            <w:pPr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4B03E0">
              <w:rPr>
                <w:rFonts w:ascii="新細明體" w:hAnsi="新細明體"/>
                <w:sz w:val="22"/>
                <w:szCs w:val="22"/>
              </w:rPr>
              <w:t>海J18探討人類活動對海洋生態的影響。</w:t>
            </w:r>
          </w:p>
          <w:p w14:paraId="75D5B3BB" w14:textId="77777777" w:rsidR="00A57514" w:rsidRPr="004B03E0" w:rsidRDefault="00A57514" w:rsidP="00FA516D">
            <w:pPr>
              <w:pStyle w:val="a3"/>
              <w:spacing w:line="240" w:lineRule="atLeast"/>
              <w:rPr>
                <w:rFonts w:ascii="新細明體" w:eastAsia="新細明體" w:hAnsi="新細明體" w:cs="Times New Roman" w:hint="eastAsia"/>
                <w:b/>
                <w:sz w:val="22"/>
                <w:szCs w:val="22"/>
              </w:rPr>
            </w:pPr>
            <w:r w:rsidRPr="004B03E0">
              <w:rPr>
                <w:rFonts w:ascii="新細明體" w:eastAsia="新細明體" w:hAnsi="新細明體" w:cs="Times New Roman" w:hint="eastAsia"/>
                <w:b/>
                <w:sz w:val="22"/>
                <w:szCs w:val="22"/>
              </w:rPr>
              <w:t>【戶外</w:t>
            </w:r>
            <w:r w:rsidRPr="004B03E0">
              <w:rPr>
                <w:rFonts w:ascii="新細明體" w:eastAsia="新細明體" w:hAnsi="新細明體" w:cs="Times New Roman"/>
                <w:b/>
                <w:sz w:val="22"/>
                <w:szCs w:val="22"/>
              </w:rPr>
              <w:t>教育</w:t>
            </w:r>
            <w:r w:rsidRPr="004B03E0">
              <w:rPr>
                <w:rFonts w:ascii="新細明體" w:eastAsia="新細明體" w:hAnsi="新細明體" w:cs="Times New Roman" w:hint="eastAsia"/>
                <w:b/>
                <w:sz w:val="22"/>
                <w:szCs w:val="22"/>
              </w:rPr>
              <w:t>】</w:t>
            </w:r>
          </w:p>
          <w:p w14:paraId="60EDDBC0" w14:textId="6B3AF808" w:rsidR="00A57514" w:rsidRPr="004B03E0" w:rsidRDefault="00A57514" w:rsidP="007F3F90">
            <w:pPr>
              <w:pStyle w:val="a3"/>
              <w:spacing w:line="240" w:lineRule="atLeast"/>
              <w:rPr>
                <w:rFonts w:ascii="新細明體" w:eastAsia="新細明體" w:hAnsi="新細明體" w:cs="Times New Roman" w:hint="eastAsia"/>
                <w:sz w:val="22"/>
                <w:szCs w:val="22"/>
              </w:rPr>
            </w:pPr>
            <w:r w:rsidRPr="004B03E0">
              <w:rPr>
                <w:rFonts w:ascii="新細明體" w:eastAsia="新細明體" w:hAnsi="新細明體" w:hint="eastAsia"/>
                <w:kern w:val="0"/>
                <w:sz w:val="22"/>
                <w:szCs w:val="22"/>
              </w:rPr>
              <w:t>戶</w:t>
            </w:r>
            <w:r w:rsidRPr="004B03E0">
              <w:rPr>
                <w:rFonts w:ascii="新細明體" w:eastAsia="新細明體" w:hAnsi="新細明體"/>
                <w:kern w:val="0"/>
                <w:sz w:val="22"/>
                <w:szCs w:val="22"/>
              </w:rPr>
              <w:t>J3</w:t>
            </w:r>
            <w:r w:rsidRPr="004B03E0">
              <w:rPr>
                <w:rFonts w:ascii="新細明體" w:eastAsia="新細明體" w:hAnsi="新細明體" w:hint="eastAsia"/>
                <w:kern w:val="0"/>
                <w:sz w:val="22"/>
                <w:szCs w:val="22"/>
              </w:rPr>
              <w:t>理解知識與生活環境的關係，獲得心靈的喜悅，培養積極面對挑戰的能力與態度。</w:t>
            </w:r>
          </w:p>
        </w:tc>
        <w:tc>
          <w:tcPr>
            <w:tcW w:w="3337" w:type="dxa"/>
            <w:gridSpan w:val="3"/>
            <w:tcBorders>
              <w:right w:val="single" w:sz="4" w:space="0" w:color="auto"/>
            </w:tcBorders>
          </w:tcPr>
          <w:p w14:paraId="20144BD0" w14:textId="77777777" w:rsidR="00A57514" w:rsidRPr="004B03E0" w:rsidRDefault="00A57514" w:rsidP="00FA516D">
            <w:pPr>
              <w:pStyle w:val="Default"/>
              <w:jc w:val="both"/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</w:pP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tr-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-1</w:t>
            </w:r>
          </w:p>
          <w:p w14:paraId="45AD3617" w14:textId="77777777" w:rsidR="00A57514" w:rsidRPr="004B03E0" w:rsidRDefault="00A57514" w:rsidP="00FA516D">
            <w:pPr>
              <w:pStyle w:val="Default"/>
              <w:jc w:val="both"/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</w:pP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3DB6013B" w14:textId="77777777" w:rsidR="00A57514" w:rsidRPr="004B03E0" w:rsidRDefault="00A57514" w:rsidP="00FA516D">
            <w:pPr>
              <w:pStyle w:val="Default"/>
              <w:jc w:val="both"/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</w:pP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ai-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-2</w:t>
            </w:r>
          </w:p>
          <w:p w14:paraId="0A5A08CE" w14:textId="77777777" w:rsidR="00A57514" w:rsidRPr="004B03E0" w:rsidRDefault="00A57514" w:rsidP="00FA516D">
            <w:pPr>
              <w:pStyle w:val="Default"/>
              <w:jc w:val="both"/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</w:pP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透過與同儕的討論，分享科學發現的樂趣。</w:t>
            </w:r>
          </w:p>
          <w:p w14:paraId="1B73CCFB" w14:textId="69FCB5BD" w:rsidR="00A57514" w:rsidRPr="004B03E0" w:rsidRDefault="00A57514" w:rsidP="00FA516D">
            <w:pPr>
              <w:pStyle w:val="Default"/>
              <w:jc w:val="both"/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33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14:paraId="757B7F96" w14:textId="77777777" w:rsidR="00A57514" w:rsidRPr="004B03E0" w:rsidRDefault="00A57514" w:rsidP="00FA516D">
            <w:pPr>
              <w:pStyle w:val="Default"/>
              <w:rPr>
                <w:rFonts w:ascii="新細明體" w:hAnsi="新細明體" w:cs="Times New Roman"/>
                <w:color w:val="auto"/>
                <w:sz w:val="22"/>
                <w:szCs w:val="22"/>
              </w:rPr>
            </w:pPr>
            <w:r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Fb-</w:t>
            </w:r>
            <w:r w:rsidRPr="004B03E0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Ⅳ</w:t>
            </w:r>
            <w:r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-3月球繞地球公轉；日、月、地在同一直線上會發生日月食。</w:t>
            </w:r>
          </w:p>
          <w:p w14:paraId="1DDA99F3" w14:textId="77777777" w:rsidR="00A57514" w:rsidRPr="004B03E0" w:rsidRDefault="00A57514" w:rsidP="00FA516D">
            <w:pPr>
              <w:pStyle w:val="Default"/>
              <w:ind w:leftChars="218" w:left="523"/>
              <w:rPr>
                <w:rFonts w:ascii="新細明體" w:hAnsi="新細明體"/>
                <w:sz w:val="22"/>
                <w:szCs w:val="22"/>
              </w:rPr>
            </w:pPr>
            <w:r w:rsidRPr="004B03E0">
              <w:rPr>
                <w:rFonts w:ascii="新細明體" w:hAnsi="新細明體" w:hint="eastAsia"/>
                <w:sz w:val="22"/>
                <w:szCs w:val="22"/>
              </w:rPr>
              <w:t>3-1</w:t>
            </w:r>
            <w:r w:rsidRPr="004B03E0">
              <w:rPr>
                <w:rFonts w:ascii="新細明體" w:hAnsi="新細明體"/>
                <w:sz w:val="22"/>
                <w:szCs w:val="22"/>
              </w:rPr>
              <w:t>說明月球如何繞地球公轉。</w:t>
            </w:r>
          </w:p>
          <w:p w14:paraId="44F6F8F8" w14:textId="77777777" w:rsidR="00A57514" w:rsidRPr="004B03E0" w:rsidRDefault="00A57514" w:rsidP="00FA516D">
            <w:pPr>
              <w:pStyle w:val="Default"/>
              <w:rPr>
                <w:rFonts w:ascii="新細明體" w:hAnsi="新細明體" w:cs="Times New Roman"/>
                <w:color w:val="auto"/>
                <w:sz w:val="22"/>
                <w:szCs w:val="22"/>
              </w:rPr>
            </w:pPr>
            <w:r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Fb-</w:t>
            </w:r>
            <w:r w:rsidRPr="004B03E0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Ⅳ</w:t>
            </w:r>
            <w:r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-4月相變化具有規律性。</w:t>
            </w:r>
          </w:p>
          <w:p w14:paraId="51BA1FD4" w14:textId="77777777" w:rsidR="00A57514" w:rsidRPr="004B03E0" w:rsidRDefault="00A57514" w:rsidP="00FA516D">
            <w:pPr>
              <w:pStyle w:val="Default"/>
              <w:ind w:leftChars="218" w:left="523"/>
              <w:rPr>
                <w:rFonts w:ascii="新細明體" w:hAnsi="新細明體"/>
                <w:sz w:val="22"/>
                <w:szCs w:val="22"/>
              </w:rPr>
            </w:pPr>
            <w:r w:rsidRPr="004B03E0">
              <w:rPr>
                <w:rFonts w:ascii="新細明體" w:hAnsi="新細明體" w:hint="eastAsia"/>
                <w:sz w:val="22"/>
                <w:szCs w:val="22"/>
              </w:rPr>
              <w:t>4-1</w:t>
            </w:r>
            <w:r w:rsidRPr="004B03E0">
              <w:rPr>
                <w:rFonts w:ascii="新細明體" w:hAnsi="新細明體"/>
                <w:sz w:val="22"/>
                <w:szCs w:val="22"/>
              </w:rPr>
              <w:t>以日、月、地之相對位置說明月相盈虧具有規律性變化。</w:t>
            </w:r>
          </w:p>
          <w:p w14:paraId="01A9564C" w14:textId="44D2E10B" w:rsidR="00A57514" w:rsidRPr="004B03E0" w:rsidRDefault="00A57514" w:rsidP="007F3F90">
            <w:pPr>
              <w:pStyle w:val="Default"/>
              <w:ind w:leftChars="218" w:left="523"/>
              <w:rPr>
                <w:rFonts w:ascii="新細明體" w:hAnsi="新細明體" w:hint="eastAsia"/>
                <w:sz w:val="22"/>
                <w:szCs w:val="22"/>
              </w:rPr>
            </w:pPr>
            <w:r w:rsidRPr="004B03E0">
              <w:rPr>
                <w:rFonts w:ascii="新細明體" w:hAnsi="新細明體" w:hint="eastAsia"/>
                <w:sz w:val="22"/>
                <w:szCs w:val="22"/>
              </w:rPr>
              <w:t>4-2</w:t>
            </w:r>
            <w:r w:rsidRPr="004B03E0">
              <w:rPr>
                <w:rFonts w:ascii="新細明體" w:hAnsi="新細明體"/>
                <w:sz w:val="22"/>
                <w:szCs w:val="22"/>
              </w:rPr>
              <w:t>不涉及月亮升落時間和方位問題。</w:t>
            </w:r>
          </w:p>
        </w:tc>
      </w:tr>
      <w:tr w:rsidR="00A57514" w:rsidRPr="006046E9" w14:paraId="2C4A637C" w14:textId="77777777" w:rsidTr="00FA516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0247" w:type="dxa"/>
            <w:gridSpan w:val="10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1261042" w14:textId="77777777" w:rsidR="00A57514" w:rsidRPr="008C51F7" w:rsidRDefault="00A57514" w:rsidP="00FA516D">
            <w:pPr>
              <w:spacing w:line="240" w:lineRule="atLeast"/>
              <w:jc w:val="center"/>
            </w:pPr>
            <w:r w:rsidRPr="008C51F7">
              <w:lastRenderedPageBreak/>
              <w:t>學</w:t>
            </w:r>
            <w:r w:rsidRPr="008C51F7">
              <w:t xml:space="preserve">   </w:t>
            </w:r>
            <w:r w:rsidRPr="008C51F7">
              <w:t>習</w:t>
            </w:r>
            <w:r w:rsidRPr="008C51F7">
              <w:t xml:space="preserve">   </w:t>
            </w:r>
            <w:r w:rsidRPr="008C51F7">
              <w:t>目</w:t>
            </w:r>
            <w:r w:rsidRPr="008C51F7">
              <w:t xml:space="preserve">   </w:t>
            </w:r>
            <w:r w:rsidRPr="008C51F7">
              <w:t>標</w:t>
            </w:r>
          </w:p>
        </w:tc>
      </w:tr>
      <w:tr w:rsidR="00A57514" w:rsidRPr="006046E9" w14:paraId="1BB966EB" w14:textId="77777777" w:rsidTr="00FA516D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10247" w:type="dxa"/>
            <w:gridSpan w:val="10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BFC823B" w14:textId="53064455" w:rsidR="00A57514" w:rsidRPr="006C3989" w:rsidRDefault="007F3F90" w:rsidP="00FA516D">
            <w:pPr>
              <w:spacing w:line="240" w:lineRule="atLeast"/>
            </w:pPr>
            <w:r>
              <w:t>1</w:t>
            </w:r>
            <w:r w:rsidR="00A57514" w:rsidRPr="006C3989">
              <w:t>.</w:t>
            </w:r>
            <w:r w:rsidR="00A57514" w:rsidRPr="006C3989">
              <w:t>認識地球、月球運行和太陽的關係。</w:t>
            </w:r>
          </w:p>
          <w:p w14:paraId="5EE8956D" w14:textId="4D69B469" w:rsidR="00A57514" w:rsidRPr="006C3989" w:rsidRDefault="007F3F90" w:rsidP="007F3F90">
            <w:pPr>
              <w:spacing w:line="240" w:lineRule="atLeast"/>
              <w:jc w:val="both"/>
            </w:pPr>
            <w:r>
              <w:t>2</w:t>
            </w:r>
            <w:r w:rsidR="00A57514" w:rsidRPr="006C3989">
              <w:t>.</w:t>
            </w:r>
            <w:r w:rsidR="00A57514" w:rsidRPr="006C3989">
              <w:t>能說出月相、月食和日食的成因及影響。</w:t>
            </w:r>
          </w:p>
        </w:tc>
      </w:tr>
      <w:tr w:rsidR="00A57514" w:rsidRPr="006046E9" w14:paraId="5C786CD5" w14:textId="77777777" w:rsidTr="00FA516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38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390" w14:textId="77777777" w:rsidR="00A57514" w:rsidRPr="006046E9" w:rsidRDefault="00A57514" w:rsidP="00FA516D">
            <w:pPr>
              <w:pStyle w:val="1"/>
              <w:spacing w:line="240" w:lineRule="atLeast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教學指導要點（活動流程）</w:t>
            </w:r>
          </w:p>
        </w:tc>
        <w:tc>
          <w:tcPr>
            <w:tcW w:w="730" w:type="dxa"/>
            <w:gridSpan w:val="2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7C02" w14:textId="77777777" w:rsidR="00A57514" w:rsidRPr="006046E9" w:rsidRDefault="00A57514" w:rsidP="00FA516D">
            <w:pPr>
              <w:pStyle w:val="1"/>
              <w:spacing w:line="240" w:lineRule="atLeast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1614A9F" w14:textId="77777777" w:rsidR="00A57514" w:rsidRPr="006046E9" w:rsidRDefault="00A57514" w:rsidP="00FA516D">
            <w:pPr>
              <w:pStyle w:val="1"/>
              <w:spacing w:line="240" w:lineRule="atLeast"/>
              <w:ind w:left="240" w:hangingChars="100" w:hanging="240"/>
              <w:jc w:val="both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評量方式</w:t>
            </w:r>
          </w:p>
        </w:tc>
      </w:tr>
      <w:tr w:rsidR="00A57514" w:rsidRPr="006046E9" w14:paraId="340C29A6" w14:textId="77777777" w:rsidTr="00FA516D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673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55ADA8D" w14:textId="77777777" w:rsidR="00A57514" w:rsidRDefault="00A57514" w:rsidP="00FA516D">
            <w:pPr>
              <w:pStyle w:val="a3"/>
              <w:ind w:leftChars="-4" w:left="480" w:hangingChars="204" w:hanging="49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7-3日地月相對運動</w:t>
            </w:r>
          </w:p>
          <w:p w14:paraId="397F3BE6" w14:textId="77777777" w:rsidR="00A57514" w:rsidRDefault="00A57514" w:rsidP="00FA516D">
            <w:pPr>
              <w:spacing w:line="240" w:lineRule="atLeast"/>
              <w:jc w:val="both"/>
              <w:rPr>
                <w:rFonts w:hint="eastAsia"/>
                <w:bdr w:val="single" w:sz="4" w:space="0" w:color="auto"/>
              </w:rPr>
            </w:pPr>
          </w:p>
          <w:p w14:paraId="6129B6F3" w14:textId="77777777" w:rsidR="00A57514" w:rsidRPr="00B2739B" w:rsidRDefault="00A57514" w:rsidP="00FA516D">
            <w:pPr>
              <w:spacing w:line="24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Pr="00B2739B">
              <w:rPr>
                <w:rFonts w:hint="eastAsia"/>
              </w:rPr>
              <w:t>可由學生在夜晚所見到的月亮經驗中引起動機，在地球上所見到的月球亮光並非由月球自行發光，而是月面反射太陽光所致，因此地球所見的月相變化，並非真正月球的形狀在改變，而是因為太陽、地球和月球三者的相對位置改變所致。</w:t>
            </w:r>
          </w:p>
          <w:p w14:paraId="185C84A9" w14:textId="77777777" w:rsidR="00A57514" w:rsidRDefault="00A57514" w:rsidP="00FA516D">
            <w:pPr>
              <w:spacing w:line="24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Pr="00B2739B">
              <w:rPr>
                <w:rFonts w:hint="eastAsia"/>
              </w:rPr>
              <w:t>在解釋月相變化時，建議教師可以請位於教室內最前、最後、最左及最右位置的學生站起來，模擬月球繞地球的四個位置，中間其餘學生就是在地球上的觀察者。當太陽在學生們的右邊時，請四位同學臉面向右邊，臉代表月球被太陽照亮的一面，頭部後面的頭髮代表月球未被太陽照射的黑暗面，此時中間的學生可以看見最右位置同學的背面頭髮，表示月球在此位置時地球上看不見任何月相，是為新月；而中間學生可以看見最左位置同學全部的臉，表示月球在此位置時地球上看見的月相是為滿月；另外，中間</w:t>
            </w:r>
            <w:r>
              <w:rPr>
                <w:rFonts w:hint="eastAsia"/>
              </w:rPr>
              <w:t>學生可以看見最前及最後位置同學半邊的臉，表示月球在此兩個位置時地球上看見的月相分別為上弦月及下弦月。</w:t>
            </w:r>
          </w:p>
          <w:p w14:paraId="305A0EF4" w14:textId="77777777" w:rsidR="00A57514" w:rsidRDefault="00A57514" w:rsidP="00FA516D">
            <w:pPr>
              <w:spacing w:line="24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在了解月相變化後，教師可以讓學生翻翻農曆，因為農曆與月亮有關，學生可以發現農曆的大月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天和小月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天，都是由月相變化週期延伸而來。</w:t>
            </w:r>
          </w:p>
          <w:p w14:paraId="09FC6C07" w14:textId="77777777" w:rsidR="00A57514" w:rsidRDefault="00A57514" w:rsidP="00FA516D">
            <w:pPr>
              <w:spacing w:line="24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在月相變化中，當月球在農曆十五的位置時，學生常會疑惑此時月球已被地球遮住，並沒有被太陽光照到，為何月球仍會有半個球面發亮？可先請學生想想月球位置該如何改變才能被太陽照到，再點出月球公轉平面並未與地球公轉平面重合的現象。</w:t>
            </w:r>
          </w:p>
          <w:p w14:paraId="717B4EA5" w14:textId="6A94AA08" w:rsidR="00A57514" w:rsidRPr="007F3F90" w:rsidRDefault="00A57514" w:rsidP="007F3F90">
            <w:pPr>
              <w:spacing w:line="24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月球隨著地球繞太陽公轉，此時當發生太陽、地球和月球三者排列成一直線時，就會有互相遮蔽的現象，由此延伸出形成日食與月食的原因。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0462" w14:textId="77777777" w:rsidR="00A57514" w:rsidRDefault="00A57514" w:rsidP="00FA516D">
            <w:pPr>
              <w:pStyle w:val="1"/>
              <w:spacing w:line="240" w:lineRule="atLeast"/>
              <w:rPr>
                <w:rFonts w:ascii="Times New Roman" w:hint="eastAsia"/>
                <w:w w:val="80"/>
              </w:rPr>
            </w:pPr>
            <w:r w:rsidRPr="004B03E0">
              <w:rPr>
                <w:rFonts w:hAnsi="新細明體" w:hint="eastAsia"/>
              </w:rPr>
              <w:t>45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405E191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1.觀察：</w:t>
            </w:r>
          </w:p>
          <w:p w14:paraId="50AB59D5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˙自由發表時是否踴躍。</w:t>
            </w:r>
          </w:p>
          <w:p w14:paraId="58A21845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˙發表意見時是否條理清晰。</w:t>
            </w:r>
          </w:p>
          <w:p w14:paraId="5D89EB60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˙在別人發言時，是否能夠虛心傾聽，尊重他人。</w:t>
            </w:r>
          </w:p>
          <w:p w14:paraId="0F17B9B0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2.口頭詢問：</w:t>
            </w:r>
          </w:p>
          <w:p w14:paraId="1C3B596D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˙為何每天的月相都不相同呢？</w:t>
            </w:r>
          </w:p>
          <w:p w14:paraId="2BE25ED3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3.實作評量：</w:t>
            </w:r>
          </w:p>
          <w:p w14:paraId="265C8F48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˙實際操作實驗7-1。</w:t>
            </w:r>
          </w:p>
          <w:p w14:paraId="47F193B3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˙實驗過程能正確使用實驗器材，能主動發現問題。</w:t>
            </w:r>
          </w:p>
          <w:p w14:paraId="19BC0C00" w14:textId="77777777" w:rsidR="00A57514" w:rsidRDefault="00A57514" w:rsidP="00FA516D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作業評量：</w:t>
            </w:r>
          </w:p>
          <w:p w14:paraId="5E252AE6" w14:textId="77777777" w:rsidR="00A57514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˙活動記錄或問題討論書寫內容正確合理，版面整潔。</w:t>
            </w:r>
          </w:p>
          <w:p w14:paraId="52EB9DA8" w14:textId="77777777" w:rsidR="00A57514" w:rsidRPr="009C74FC" w:rsidRDefault="00A57514" w:rsidP="00FA516D">
            <w:pPr>
              <w:pStyle w:val="a3"/>
              <w:ind w:left="240" w:hangingChars="100" w:hanging="240"/>
              <w:rPr>
                <w:rFonts w:hint="eastAsia"/>
              </w:rPr>
            </w:pPr>
          </w:p>
        </w:tc>
      </w:tr>
    </w:tbl>
    <w:p w14:paraId="41A248DD" w14:textId="77777777" w:rsidR="001D0A39" w:rsidRPr="00A57514" w:rsidRDefault="001D0A39"/>
    <w:sectPr w:rsidR="001D0A39" w:rsidRPr="00A57514" w:rsidSect="00A5751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45C0"/>
    <w:multiLevelType w:val="hybridMultilevel"/>
    <w:tmpl w:val="B6D6AF5E"/>
    <w:lvl w:ilvl="0" w:tplc="2F702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5B2734"/>
    <w:multiLevelType w:val="hybridMultilevel"/>
    <w:tmpl w:val="8BD60A88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65362517">
    <w:abstractNumId w:val="0"/>
  </w:num>
  <w:num w:numId="2" w16cid:durableId="184104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4"/>
    <w:rsid w:val="001D0A39"/>
    <w:rsid w:val="007F3F90"/>
    <w:rsid w:val="00A57514"/>
    <w:rsid w:val="00A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E0FD"/>
  <w15:chartTrackingRefBased/>
  <w15:docId w15:val="{FF070C7F-42B0-4C1D-BC22-E2F8613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7514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57514"/>
    <w:rPr>
      <w:rFonts w:ascii="細明體" w:eastAsia="細明體" w:hAnsi="Courier New" w:cs="Courier New"/>
      <w:szCs w:val="24"/>
    </w:rPr>
  </w:style>
  <w:style w:type="paragraph" w:customStyle="1" w:styleId="1">
    <w:name w:val="樣式1"/>
    <w:basedOn w:val="a"/>
    <w:rsid w:val="00A57514"/>
    <w:pPr>
      <w:jc w:val="center"/>
    </w:pPr>
    <w:rPr>
      <w:rFonts w:ascii="新細明體"/>
    </w:rPr>
  </w:style>
  <w:style w:type="character" w:styleId="a5">
    <w:name w:val="Hyperlink"/>
    <w:rsid w:val="00A57514"/>
    <w:rPr>
      <w:color w:val="0000FF"/>
      <w:u w:val="single"/>
    </w:rPr>
  </w:style>
  <w:style w:type="paragraph" w:customStyle="1" w:styleId="Default">
    <w:name w:val="Default"/>
    <w:rsid w:val="00A57514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character" w:styleId="a6">
    <w:name w:val="Unresolved Mention"/>
    <w:basedOn w:val="a0"/>
    <w:uiPriority w:val="99"/>
    <w:semiHidden/>
    <w:unhideWhenUsed/>
    <w:rsid w:val="00AA6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2022-10-29T03:17:00Z</dcterms:created>
  <dcterms:modified xsi:type="dcterms:W3CDTF">2022-10-29T03:43:00Z</dcterms:modified>
</cp:coreProperties>
</file>