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DE" w:rsidRDefault="00CC75DE" w:rsidP="007E0BA0">
      <w:pPr>
        <w:jc w:val="center"/>
      </w:pPr>
      <w:r>
        <w:rPr>
          <w:rFonts w:hint="eastAsia"/>
          <w:b/>
        </w:rPr>
        <w:t>基隆市私立二信高中</w:t>
      </w:r>
      <w:r>
        <w:rPr>
          <w:rFonts w:ascii="新細明體" w:hAnsi="新細明體" w:hint="eastAsia"/>
          <w:b/>
        </w:rPr>
        <w:t>□</w:t>
      </w:r>
      <w:r>
        <w:rPr>
          <w:rFonts w:hint="eastAsia"/>
          <w:b/>
        </w:rPr>
        <w:t>國小部</w:t>
      </w:r>
      <w:r w:rsidR="003840E9">
        <w:rPr>
          <w:rFonts w:ascii="微軟正黑體" w:eastAsia="微軟正黑體" w:hAnsi="微軟正黑體" w:hint="eastAsia"/>
          <w:b/>
        </w:rPr>
        <w:t>▄</w:t>
      </w:r>
      <w:r>
        <w:rPr>
          <w:rFonts w:hint="eastAsia"/>
          <w:b/>
        </w:rPr>
        <w:t>國中部「</w:t>
      </w:r>
      <w:r w:rsidR="007E0BA0">
        <w:rPr>
          <w:rFonts w:hint="eastAsia"/>
          <w:b/>
        </w:rPr>
        <w:t xml:space="preserve"> </w:t>
      </w:r>
      <w:r w:rsidR="00BA3BBD">
        <w:rPr>
          <w:rFonts w:hint="eastAsia"/>
          <w:b/>
        </w:rPr>
        <w:t>數學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」科教案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2796"/>
        <w:gridCol w:w="767"/>
        <w:gridCol w:w="512"/>
        <w:gridCol w:w="1706"/>
        <w:gridCol w:w="820"/>
        <w:gridCol w:w="881"/>
        <w:gridCol w:w="1559"/>
      </w:tblGrid>
      <w:tr w:rsidR="00CC75DE" w:rsidRPr="00CC75DE" w:rsidTr="007E0BA0">
        <w:tc>
          <w:tcPr>
            <w:tcW w:w="1302" w:type="dxa"/>
            <w:vAlign w:val="center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bookmarkStart w:id="0" w:name="_GoBack" w:colFirst="5" w:colLast="5"/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教學科目</w:t>
            </w:r>
          </w:p>
        </w:tc>
        <w:tc>
          <w:tcPr>
            <w:tcW w:w="2796" w:type="dxa"/>
            <w:vAlign w:val="center"/>
          </w:tcPr>
          <w:p w:rsidR="00CC75DE" w:rsidRPr="00CC75DE" w:rsidRDefault="003412DF" w:rsidP="002327B0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數學</w:t>
            </w:r>
          </w:p>
        </w:tc>
        <w:tc>
          <w:tcPr>
            <w:tcW w:w="1279" w:type="dxa"/>
            <w:gridSpan w:val="2"/>
            <w:vAlign w:val="center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單元名稱</w:t>
            </w:r>
          </w:p>
        </w:tc>
        <w:tc>
          <w:tcPr>
            <w:tcW w:w="1706" w:type="dxa"/>
            <w:vAlign w:val="center"/>
          </w:tcPr>
          <w:p w:rsidR="00CC75DE" w:rsidRPr="00CC75DE" w:rsidRDefault="00792C18" w:rsidP="0079379F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式子的運算</w:t>
            </w:r>
          </w:p>
        </w:tc>
        <w:tc>
          <w:tcPr>
            <w:tcW w:w="1701" w:type="dxa"/>
            <w:gridSpan w:val="2"/>
            <w:vAlign w:val="center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教案設計者</w:t>
            </w:r>
          </w:p>
        </w:tc>
        <w:tc>
          <w:tcPr>
            <w:tcW w:w="1559" w:type="dxa"/>
            <w:vAlign w:val="center"/>
          </w:tcPr>
          <w:p w:rsidR="00CC75DE" w:rsidRPr="00CC75DE" w:rsidRDefault="00ED1494" w:rsidP="00437E4A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鄭淞方</w:t>
            </w:r>
          </w:p>
        </w:tc>
      </w:tr>
      <w:tr w:rsidR="00CC75DE" w:rsidRPr="00CC75DE" w:rsidTr="007E0BA0">
        <w:trPr>
          <w:cantSplit/>
          <w:trHeight w:val="543"/>
        </w:trPr>
        <w:tc>
          <w:tcPr>
            <w:tcW w:w="1302" w:type="dxa"/>
            <w:vMerge w:val="restart"/>
            <w:vAlign w:val="center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教材來源</w:t>
            </w:r>
          </w:p>
        </w:tc>
        <w:tc>
          <w:tcPr>
            <w:tcW w:w="2796" w:type="dxa"/>
            <w:vMerge w:val="restart"/>
          </w:tcPr>
          <w:p w:rsidR="003B3A19" w:rsidRDefault="003B3A19" w:rsidP="003B3A19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</w:p>
          <w:p w:rsidR="00CC75DE" w:rsidRPr="00CC75DE" w:rsidRDefault="007E0BA0" w:rsidP="003B3A19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翰林版第</w:t>
            </w:r>
            <w:r w:rsidR="00BB229E"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一</w:t>
            </w: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冊</w:t>
            </w:r>
          </w:p>
        </w:tc>
        <w:tc>
          <w:tcPr>
            <w:tcW w:w="1279" w:type="dxa"/>
            <w:gridSpan w:val="2"/>
            <w:vAlign w:val="center"/>
          </w:tcPr>
          <w:p w:rsidR="00CC75DE" w:rsidRPr="00CC75DE" w:rsidRDefault="00CC75DE" w:rsidP="00CC75DE">
            <w:pPr>
              <w:spacing w:line="360" w:lineRule="auto"/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實施年級</w:t>
            </w:r>
          </w:p>
        </w:tc>
        <w:tc>
          <w:tcPr>
            <w:tcW w:w="1706" w:type="dxa"/>
            <w:vAlign w:val="center"/>
          </w:tcPr>
          <w:p w:rsidR="00CC75DE" w:rsidRPr="00CC75DE" w:rsidRDefault="002B27C9" w:rsidP="0079379F">
            <w:pPr>
              <w:spacing w:line="360" w:lineRule="auto"/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七</w:t>
            </w:r>
            <w:r w:rsidR="00CC75DE"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1701" w:type="dxa"/>
            <w:gridSpan w:val="2"/>
            <w:vAlign w:val="center"/>
          </w:tcPr>
          <w:p w:rsidR="00CC75DE" w:rsidRPr="00CC75DE" w:rsidRDefault="00CC75DE" w:rsidP="00CC75DE">
            <w:pPr>
              <w:spacing w:line="360" w:lineRule="auto"/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CC75DE" w:rsidRPr="00CC75DE" w:rsidRDefault="008566D9" w:rsidP="00437E4A">
            <w:pPr>
              <w:spacing w:line="360" w:lineRule="auto"/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鄭淞方</w:t>
            </w:r>
          </w:p>
        </w:tc>
      </w:tr>
      <w:tr w:rsidR="00CC75DE" w:rsidRPr="00CC75DE" w:rsidTr="007E0BA0">
        <w:trPr>
          <w:cantSplit/>
          <w:trHeight w:val="502"/>
        </w:trPr>
        <w:tc>
          <w:tcPr>
            <w:tcW w:w="1302" w:type="dxa"/>
            <w:vMerge/>
            <w:vAlign w:val="center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color w:val="000000"/>
                <w:szCs w:val="24"/>
              </w:rPr>
            </w:pPr>
          </w:p>
        </w:tc>
        <w:tc>
          <w:tcPr>
            <w:tcW w:w="2796" w:type="dxa"/>
            <w:vMerge/>
          </w:tcPr>
          <w:p w:rsidR="00CC75DE" w:rsidRPr="00CC75DE" w:rsidRDefault="00CC75DE" w:rsidP="00CC75DE">
            <w:pPr>
              <w:numPr>
                <w:ilvl w:val="0"/>
                <w:numId w:val="1"/>
              </w:numPr>
              <w:rPr>
                <w:rFonts w:ascii="Book Antiqua" w:eastAsia="新細明體" w:hAnsi="Book Antiqua" w:cs="Times New Roman"/>
                <w:color w:val="000000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C75DE" w:rsidRPr="00CC75DE" w:rsidRDefault="00CC75DE" w:rsidP="00CC75DE">
            <w:pPr>
              <w:spacing w:line="480" w:lineRule="auto"/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教學時間</w:t>
            </w:r>
          </w:p>
        </w:tc>
        <w:tc>
          <w:tcPr>
            <w:tcW w:w="1706" w:type="dxa"/>
            <w:vAlign w:val="center"/>
          </w:tcPr>
          <w:p w:rsidR="00CC75DE" w:rsidRPr="00CC75DE" w:rsidRDefault="007E0BA0" w:rsidP="0079379F">
            <w:pPr>
              <w:spacing w:line="480" w:lineRule="auto"/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45</w:t>
            </w: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分鐘</w:t>
            </w:r>
          </w:p>
        </w:tc>
        <w:tc>
          <w:tcPr>
            <w:tcW w:w="1701" w:type="dxa"/>
            <w:gridSpan w:val="2"/>
            <w:vAlign w:val="center"/>
          </w:tcPr>
          <w:p w:rsidR="00CC75DE" w:rsidRPr="00CC75DE" w:rsidRDefault="00CC75DE" w:rsidP="00CC75DE">
            <w:pPr>
              <w:spacing w:line="480" w:lineRule="auto"/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教學方法</w:t>
            </w:r>
          </w:p>
        </w:tc>
        <w:tc>
          <w:tcPr>
            <w:tcW w:w="1559" w:type="dxa"/>
            <w:vAlign w:val="center"/>
          </w:tcPr>
          <w:p w:rsidR="00E165A9" w:rsidRPr="00CC75DE" w:rsidRDefault="00EA6ECA" w:rsidP="00437E4A">
            <w:pPr>
              <w:jc w:val="center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>
              <w:rPr>
                <w:rFonts w:ascii="Book Antiqua" w:eastAsia="標楷體" w:hAnsi="Book Antiqua" w:cs="Times New Roman" w:hint="eastAsia"/>
                <w:color w:val="000000"/>
                <w:szCs w:val="24"/>
              </w:rPr>
              <w:t>口授</w:t>
            </w:r>
          </w:p>
        </w:tc>
      </w:tr>
      <w:bookmarkEnd w:id="0"/>
      <w:tr w:rsidR="00CC75DE" w:rsidRPr="00CC75DE" w:rsidTr="001A6B96">
        <w:tc>
          <w:tcPr>
            <w:tcW w:w="1302" w:type="dxa"/>
            <w:vAlign w:val="center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教學目標</w:t>
            </w:r>
          </w:p>
        </w:tc>
        <w:tc>
          <w:tcPr>
            <w:tcW w:w="9041" w:type="dxa"/>
            <w:gridSpan w:val="7"/>
            <w:vAlign w:val="center"/>
          </w:tcPr>
          <w:p w:rsidR="00BC2912" w:rsidRDefault="00EE6354" w:rsidP="00EE6354">
            <w:pPr>
              <w:rPr>
                <w:rFonts w:ascii="標楷體" w:eastAsia="標楷體" w:hAnsi="標楷體"/>
              </w:rPr>
            </w:pPr>
            <w:r w:rsidRPr="000A1AAB">
              <w:rPr>
                <w:rFonts w:ascii="標楷體" w:eastAsia="標楷體" w:hAnsi="標楷體"/>
              </w:rPr>
              <w:t>7-n-06 能理解負數的特性並熟練數(含小數、分數)的四則混合運算。</w:t>
            </w:r>
          </w:p>
          <w:p w:rsidR="00EE6354" w:rsidRDefault="00EE6354" w:rsidP="00EE6354">
            <w:pPr>
              <w:rPr>
                <w:rFonts w:ascii="標楷體" w:eastAsia="標楷體" w:hAnsi="標楷體"/>
              </w:rPr>
            </w:pPr>
            <w:r w:rsidRPr="000A1AAB">
              <w:rPr>
                <w:rFonts w:ascii="標楷體" w:eastAsia="標楷體" w:hAnsi="標楷體"/>
              </w:rPr>
              <w:t xml:space="preserve">7-n-07 能熟練數的運算規則。 </w:t>
            </w:r>
          </w:p>
          <w:p w:rsidR="00EE6354" w:rsidRDefault="00EE6354" w:rsidP="00EE6354">
            <w:pPr>
              <w:rPr>
                <w:rFonts w:ascii="標楷體" w:eastAsia="標楷體" w:hAnsi="標楷體"/>
              </w:rPr>
            </w:pPr>
            <w:r w:rsidRPr="000A1AAB">
              <w:rPr>
                <w:rFonts w:ascii="標楷體" w:eastAsia="標楷體" w:hAnsi="標楷體"/>
              </w:rPr>
              <w:t>7-n-10 能理解指數為非負整數的次方，並能運用到算式中。</w:t>
            </w:r>
          </w:p>
          <w:p w:rsidR="00EE6354" w:rsidRDefault="00EE6354" w:rsidP="00EE6354">
            <w:pPr>
              <w:rPr>
                <w:rFonts w:ascii="標楷體" w:eastAsia="標楷體" w:hAnsi="標楷體"/>
              </w:rPr>
            </w:pPr>
            <w:r w:rsidRPr="000A1AAB">
              <w:rPr>
                <w:rFonts w:ascii="標楷體" w:eastAsia="標楷體" w:hAnsi="標楷體"/>
              </w:rPr>
              <w:t>C-T-01 能把情境中與問題相關的數、量、形析出。</w:t>
            </w:r>
          </w:p>
          <w:p w:rsidR="00EE6354" w:rsidRDefault="00EE6354" w:rsidP="00EE6354">
            <w:pPr>
              <w:rPr>
                <w:rFonts w:ascii="標楷體" w:eastAsia="標楷體" w:hAnsi="標楷體"/>
              </w:rPr>
            </w:pPr>
            <w:r w:rsidRPr="000A1AAB">
              <w:rPr>
                <w:rFonts w:ascii="標楷體" w:eastAsia="標楷體" w:hAnsi="標楷體"/>
              </w:rPr>
              <w:t>C-T-02 能把情境中數、量、形之關係以數學語言表出。</w:t>
            </w:r>
          </w:p>
          <w:p w:rsidR="00BC2912" w:rsidRDefault="00EE6354" w:rsidP="00BC2912">
            <w:pPr>
              <w:jc w:val="both"/>
              <w:rPr>
                <w:rFonts w:ascii="標楷體" w:eastAsia="標楷體" w:hAnsi="標楷體"/>
              </w:rPr>
            </w:pPr>
            <w:r w:rsidRPr="000A1AAB">
              <w:rPr>
                <w:rFonts w:ascii="標楷體" w:eastAsia="標楷體" w:hAnsi="標楷體"/>
              </w:rPr>
              <w:t xml:space="preserve">C-S-05 能了解一數學問題可有不同的解法，並嘗試不同的解法。 </w:t>
            </w:r>
          </w:p>
          <w:p w:rsidR="00FA5FE7" w:rsidRPr="00CC75DE" w:rsidRDefault="00EE6354" w:rsidP="00BC2912">
            <w:pPr>
              <w:jc w:val="both"/>
              <w:rPr>
                <w:rFonts w:ascii="Book Antiqua" w:eastAsia="標楷體" w:hAnsi="Book Antiqua" w:cs="Times New Roman"/>
                <w:color w:val="000000"/>
                <w:szCs w:val="24"/>
              </w:rPr>
            </w:pPr>
            <w:r w:rsidRPr="000A1AAB">
              <w:rPr>
                <w:rFonts w:ascii="標楷體" w:eastAsia="標楷體" w:hAnsi="標楷體"/>
              </w:rPr>
              <w:t>C-E-05 能將問題與解題一般化。</w:t>
            </w:r>
          </w:p>
        </w:tc>
      </w:tr>
      <w:tr w:rsidR="00CC75DE" w:rsidRPr="00CC75DE" w:rsidTr="001A6B96">
        <w:trPr>
          <w:trHeight w:val="109"/>
        </w:trPr>
        <w:tc>
          <w:tcPr>
            <w:tcW w:w="1302" w:type="dxa"/>
            <w:vAlign w:val="center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教學資源</w:t>
            </w:r>
          </w:p>
        </w:tc>
        <w:tc>
          <w:tcPr>
            <w:tcW w:w="9041" w:type="dxa"/>
            <w:gridSpan w:val="7"/>
            <w:vAlign w:val="center"/>
          </w:tcPr>
          <w:p w:rsidR="00CC75DE" w:rsidRPr="00CC75DE" w:rsidRDefault="00174333" w:rsidP="000A448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翰林數位學習網、</w:t>
            </w:r>
            <w:r w:rsidR="003B79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電腦、網路</w:t>
            </w:r>
          </w:p>
        </w:tc>
      </w:tr>
      <w:tr w:rsidR="00CC75DE" w:rsidRPr="00CC75DE" w:rsidTr="001A6B96">
        <w:tc>
          <w:tcPr>
            <w:tcW w:w="10343" w:type="dxa"/>
            <w:gridSpan w:val="8"/>
            <w:vAlign w:val="center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教學流程</w:t>
            </w:r>
          </w:p>
        </w:tc>
      </w:tr>
      <w:tr w:rsidR="00CC75DE" w:rsidRPr="00CC75DE" w:rsidTr="001A6B96">
        <w:trPr>
          <w:cantSplit/>
          <w:trHeight w:val="74"/>
        </w:trPr>
        <w:tc>
          <w:tcPr>
            <w:tcW w:w="4865" w:type="dxa"/>
            <w:gridSpan w:val="3"/>
            <w:vAlign w:val="center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教學活動</w:t>
            </w:r>
          </w:p>
        </w:tc>
        <w:tc>
          <w:tcPr>
            <w:tcW w:w="3038" w:type="dxa"/>
            <w:gridSpan w:val="3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教學資源</w:t>
            </w:r>
          </w:p>
        </w:tc>
        <w:tc>
          <w:tcPr>
            <w:tcW w:w="881" w:type="dxa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559" w:type="dxa"/>
          </w:tcPr>
          <w:p w:rsidR="00CC75DE" w:rsidRPr="00CC75DE" w:rsidRDefault="00CC75DE" w:rsidP="00CC75DE">
            <w:pPr>
              <w:jc w:val="center"/>
              <w:rPr>
                <w:rFonts w:ascii="Book Antiqua" w:eastAsia="新細明體" w:hAnsi="Book Antiqua" w:cs="Times New Roman"/>
                <w:b/>
                <w:color w:val="000000"/>
                <w:szCs w:val="24"/>
              </w:rPr>
            </w:pPr>
            <w:r w:rsidRPr="00CC75DE">
              <w:rPr>
                <w:rFonts w:ascii="Book Antiqua" w:eastAsia="新細明體" w:hAnsi="Times New Roman" w:cs="Times New Roman"/>
                <w:b/>
                <w:color w:val="000000"/>
                <w:szCs w:val="24"/>
              </w:rPr>
              <w:t>評量方式</w:t>
            </w:r>
          </w:p>
        </w:tc>
      </w:tr>
      <w:tr w:rsidR="00CC75DE" w:rsidRPr="00CC75DE" w:rsidTr="001A6B96">
        <w:trPr>
          <w:cantSplit/>
          <w:trHeight w:val="74"/>
        </w:trPr>
        <w:tc>
          <w:tcPr>
            <w:tcW w:w="4865" w:type="dxa"/>
            <w:gridSpan w:val="3"/>
            <w:vAlign w:val="center"/>
          </w:tcPr>
          <w:p w:rsidR="00CC75DE" w:rsidRDefault="007A27CD" w:rsidP="00E165A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一、老師講解：</w:t>
            </w:r>
          </w:p>
          <w:p w:rsidR="007A27CD" w:rsidRDefault="007A27CD" w:rsidP="00E165A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以符號代表數</w:t>
            </w:r>
          </w:p>
          <w:p w:rsidR="007A27CD" w:rsidRPr="0085240D" w:rsidRDefault="00E329EA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329E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數學上，</w:t>
            </w:r>
            <w:r w:rsidR="0081209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我們常以英文字母</w:t>
            </w:r>
            <w:r w:rsidR="0085240D">
              <w:rPr>
                <w:rFonts w:ascii="新細明體" w:hAnsi="新細明體"/>
                <w:bCs/>
                <w:position w:val="-6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11.55pt" o:ole="">
                  <v:imagedata r:id="rId8" o:title=""/>
                </v:shape>
                <o:OLEObject Type="Embed" ProgID="Equation.DSMT4" ShapeID="_x0000_i1025" DrawAspect="Content" ObjectID="_1728914451" r:id="rId9"/>
              </w:object>
            </w:r>
            <w:r w:rsidR="0085240D">
              <w:rPr>
                <w:rFonts w:ascii="新細明體" w:hAnsi="新細明體" w:hint="eastAsia"/>
                <w:bCs/>
              </w:rPr>
              <w:t>、</w:t>
            </w:r>
            <w:r w:rsidR="0085240D" w:rsidRPr="0085240D">
              <w:rPr>
                <w:rFonts w:ascii="新細明體" w:hAnsi="新細明體"/>
                <w:bCs/>
                <w:position w:val="-10"/>
              </w:rPr>
              <w:object w:dxaOrig="220" w:dyaOrig="260">
                <v:shape id="_x0000_i1026" type="#_x0000_t75" style="width:11.55pt;height:12.9pt" o:ole="">
                  <v:imagedata r:id="rId10" o:title=""/>
                </v:shape>
                <o:OLEObject Type="Embed" ProgID="Equation.DSMT4" ShapeID="_x0000_i1026" DrawAspect="Content" ObjectID="_1728914452" r:id="rId11"/>
              </w:object>
            </w:r>
            <w:r w:rsidR="0085240D">
              <w:rPr>
                <w:rFonts w:ascii="新細明體" w:hAnsi="新細明體" w:hint="eastAsia"/>
                <w:bCs/>
              </w:rPr>
              <w:t>、</w:t>
            </w:r>
            <w:r w:rsidR="0085240D" w:rsidRPr="0085240D">
              <w:rPr>
                <w:rFonts w:ascii="新細明體" w:hAnsi="新細明體"/>
                <w:bCs/>
                <w:position w:val="-4"/>
              </w:rPr>
              <w:object w:dxaOrig="200" w:dyaOrig="200">
                <v:shape id="_x0000_i1027" type="#_x0000_t75" style="width:9.5pt;height:9.5pt" o:ole="">
                  <v:imagedata r:id="rId12" o:title=""/>
                </v:shape>
                <o:OLEObject Type="Embed" ProgID="Equation.DSMT4" ShapeID="_x0000_i1027" DrawAspect="Content" ObjectID="_1728914453" r:id="rId13"/>
              </w:object>
            </w:r>
            <w:r w:rsidR="0085240D" w:rsidRPr="0085240D">
              <w:rPr>
                <w:rFonts w:ascii="標楷體" w:eastAsia="標楷體" w:hAnsi="標楷體" w:hint="eastAsia"/>
                <w:bCs/>
              </w:rPr>
              <w:t>等代表未知</w:t>
            </w:r>
            <w:r w:rsidR="0059528A">
              <w:rPr>
                <w:rFonts w:ascii="標楷體" w:eastAsia="標楷體" w:hAnsi="標楷體" w:hint="eastAsia"/>
                <w:bCs/>
              </w:rPr>
              <w:t>的數。此時這些符號具有數的性質，可以像數一樣的做加、減、乘、除的運算。</w:t>
            </w:r>
          </w:p>
          <w:p w:rsidR="004D1B2A" w:rsidRPr="00E329EA" w:rsidRDefault="004D1B2A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4D1B2A" w:rsidRPr="00E329EA" w:rsidRDefault="00E21817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二</w:t>
            </w:r>
            <w:r w:rsidR="00A9449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、老師講解：</w:t>
            </w:r>
          </w:p>
          <w:p w:rsidR="004D1B2A" w:rsidRDefault="00EB3524" w:rsidP="00E165A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式子的值</w:t>
            </w:r>
          </w:p>
          <w:p w:rsidR="000B3970" w:rsidRPr="00D62B0A" w:rsidRDefault="003F08FD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一個含有文字符號的式子，它的值是多少，</w:t>
            </w:r>
            <w:r w:rsidRPr="00D62B0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完全由式子中的</w:t>
            </w:r>
            <w:r w:rsidR="00F147A7" w:rsidRPr="00D62B0A">
              <w:rPr>
                <w:rFonts w:ascii="標楷體" w:eastAsia="標楷體" w:hAnsi="標楷體"/>
                <w:bCs/>
                <w:position w:val="-6"/>
              </w:rPr>
              <w:object w:dxaOrig="200" w:dyaOrig="220">
                <v:shape id="_x0000_i1028" type="#_x0000_t75" style="width:9.5pt;height:11.55pt" o:ole="">
                  <v:imagedata r:id="rId8" o:title=""/>
                </v:shape>
                <o:OLEObject Type="Embed" ProgID="Equation.DSMT4" ShapeID="_x0000_i1028" DrawAspect="Content" ObjectID="_1728914454" r:id="rId14"/>
              </w:object>
            </w:r>
            <w:r w:rsidRPr="00D62B0A">
              <w:rPr>
                <w:rFonts w:ascii="標楷體" w:eastAsia="標楷體" w:hAnsi="標楷體" w:hint="eastAsia"/>
                <w:bCs/>
              </w:rPr>
              <w:t>值所決定。</w:t>
            </w:r>
          </w:p>
          <w:p w:rsidR="000B3970" w:rsidRPr="00D62B0A" w:rsidRDefault="00D62B0A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由例題帶學生計算，如何將數字帶入</w:t>
            </w:r>
            <w:r w:rsidR="00D96DBE" w:rsidRPr="00D62B0A">
              <w:rPr>
                <w:rFonts w:ascii="標楷體" w:eastAsia="標楷體" w:hAnsi="標楷體"/>
                <w:bCs/>
                <w:position w:val="-6"/>
              </w:rPr>
              <w:object w:dxaOrig="200" w:dyaOrig="220">
                <v:shape id="_x0000_i1029" type="#_x0000_t75" style="width:9.5pt;height:11.55pt" o:ole="">
                  <v:imagedata r:id="rId8" o:title=""/>
                </v:shape>
                <o:OLEObject Type="Embed" ProgID="Equation.DSMT4" ShapeID="_x0000_i1029" DrawAspect="Content" ObjectID="_1728914455" r:id="rId15"/>
              </w:object>
            </w:r>
            <w:r w:rsidR="00D96DBE">
              <w:rPr>
                <w:rFonts w:ascii="標楷體" w:eastAsia="標楷體" w:hAnsi="標楷體" w:hint="eastAsia"/>
                <w:bCs/>
              </w:rPr>
              <w:t>裡，以及計算上需注意的陷阱。</w:t>
            </w:r>
          </w:p>
          <w:p w:rsidR="000B3970" w:rsidRPr="00D62B0A" w:rsidRDefault="000B3970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5A05B9" w:rsidRPr="00E329EA" w:rsidRDefault="005A05B9" w:rsidP="005A05B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三、老師講解：</w:t>
            </w:r>
          </w:p>
          <w:p w:rsidR="005A05B9" w:rsidRDefault="005A05B9" w:rsidP="005A05B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式子</w:t>
            </w:r>
            <w:r w:rsidR="007A33D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的化簡</w:t>
            </w:r>
          </w:p>
          <w:p w:rsidR="004D1B2A" w:rsidRDefault="00BD75B5" w:rsidP="005A05B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介紹常用的專有名詞，以及同類項合併</w:t>
            </w:r>
            <w:r w:rsidR="005A05B9" w:rsidRPr="00B33A9A">
              <w:rPr>
                <w:rFonts w:ascii="標楷體" w:eastAsia="標楷體" w:hAnsi="標楷體" w:hint="eastAsia"/>
                <w:bCs/>
              </w:rPr>
              <w:t>。</w:t>
            </w:r>
          </w:p>
          <w:p w:rsidR="004D1B2A" w:rsidRDefault="00F91C66" w:rsidP="00E165A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由例題帶學生計算，如何將</w:t>
            </w:r>
            <w:r w:rsidR="00D452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同類項合併</w:t>
            </w:r>
            <w:r>
              <w:rPr>
                <w:rFonts w:ascii="標楷體" w:eastAsia="標楷體" w:hAnsi="標楷體" w:hint="eastAsia"/>
                <w:bCs/>
              </w:rPr>
              <w:t>，以及</w:t>
            </w:r>
            <w:r w:rsidR="00DA7FEB">
              <w:rPr>
                <w:rFonts w:ascii="標楷體" w:eastAsia="標楷體" w:hAnsi="標楷體" w:hint="eastAsia"/>
                <w:bCs/>
              </w:rPr>
              <w:t>利用交換律和分配律，化簡較複雜的計算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010703" w:rsidRDefault="00010703" w:rsidP="00E165A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:rsidR="009A5E55" w:rsidRPr="00E329EA" w:rsidRDefault="00671D10" w:rsidP="009A5E5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四</w:t>
            </w:r>
            <w:r w:rsidR="009A5E5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、</w:t>
            </w:r>
            <w:r w:rsidR="00357D1A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學生上台演練</w:t>
            </w:r>
            <w:r w:rsidR="009A5E5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：</w:t>
            </w:r>
          </w:p>
          <w:p w:rsidR="009A5E55" w:rsidRPr="00CC75DE" w:rsidRDefault="00B12C68" w:rsidP="00E165A9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在黑板上寫出三個例題，請三位學生分別上台演練，讓學生了解在計算上容易計算錯誤的</w:t>
            </w:r>
            <w:r w:rsidRPr="0036317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地方</w:t>
            </w:r>
            <w:r w:rsidR="00042B20" w:rsidRPr="0036317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3038" w:type="dxa"/>
            <w:gridSpan w:val="3"/>
          </w:tcPr>
          <w:p w:rsidR="00CC75DE" w:rsidRPr="00CC75DE" w:rsidRDefault="00CC75DE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81" w:type="dxa"/>
          </w:tcPr>
          <w:p w:rsidR="00CC75DE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2C9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2C9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D2C9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D2C95" w:rsidRDefault="006A3A57" w:rsidP="00E165A9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  <w:p w:rsidR="006A3A57" w:rsidRPr="00CC75DE" w:rsidRDefault="006A3A57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D2C9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15</w:t>
            </w:r>
          </w:p>
        </w:tc>
        <w:tc>
          <w:tcPr>
            <w:tcW w:w="1559" w:type="dxa"/>
          </w:tcPr>
          <w:p w:rsidR="00CC75DE" w:rsidRDefault="006B09CF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  <w:p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04236" w:rsidRPr="00CC75DE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</w:tc>
      </w:tr>
    </w:tbl>
    <w:p w:rsidR="004572E1" w:rsidRPr="004572E1" w:rsidRDefault="004572E1"/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BD6" w:rsidRDefault="00160BD6" w:rsidP="004572E1">
      <w:r>
        <w:separator/>
      </w:r>
    </w:p>
  </w:endnote>
  <w:endnote w:type="continuationSeparator" w:id="0">
    <w:p w:rsidR="00160BD6" w:rsidRDefault="00160BD6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BD6" w:rsidRDefault="00160BD6" w:rsidP="004572E1">
      <w:r>
        <w:separator/>
      </w:r>
    </w:p>
  </w:footnote>
  <w:footnote w:type="continuationSeparator" w:id="0">
    <w:p w:rsidR="00160BD6" w:rsidRDefault="00160BD6" w:rsidP="0045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36781"/>
    <w:multiLevelType w:val="hybridMultilevel"/>
    <w:tmpl w:val="A5A88BDC"/>
    <w:lvl w:ilvl="0" w:tplc="101677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3844B8"/>
    <w:multiLevelType w:val="hybridMultilevel"/>
    <w:tmpl w:val="70862306"/>
    <w:lvl w:ilvl="0" w:tplc="93D01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E1"/>
    <w:rsid w:val="00005A69"/>
    <w:rsid w:val="00010703"/>
    <w:rsid w:val="00042B20"/>
    <w:rsid w:val="000620D1"/>
    <w:rsid w:val="00093DBE"/>
    <w:rsid w:val="000A448F"/>
    <w:rsid w:val="000B3970"/>
    <w:rsid w:val="001568C7"/>
    <w:rsid w:val="00160BD6"/>
    <w:rsid w:val="00166A22"/>
    <w:rsid w:val="00174333"/>
    <w:rsid w:val="001A6B96"/>
    <w:rsid w:val="002327B0"/>
    <w:rsid w:val="00256F9C"/>
    <w:rsid w:val="002616C8"/>
    <w:rsid w:val="002B27C9"/>
    <w:rsid w:val="002B4E17"/>
    <w:rsid w:val="003412DF"/>
    <w:rsid w:val="00357D1A"/>
    <w:rsid w:val="00363172"/>
    <w:rsid w:val="003840E9"/>
    <w:rsid w:val="003B3A19"/>
    <w:rsid w:val="003B79F2"/>
    <w:rsid w:val="003F08FD"/>
    <w:rsid w:val="00437E4A"/>
    <w:rsid w:val="004572E1"/>
    <w:rsid w:val="00494478"/>
    <w:rsid w:val="004B633D"/>
    <w:rsid w:val="004C7E9B"/>
    <w:rsid w:val="004D1B2A"/>
    <w:rsid w:val="0059528A"/>
    <w:rsid w:val="005A05B9"/>
    <w:rsid w:val="005A0841"/>
    <w:rsid w:val="00671D10"/>
    <w:rsid w:val="0069591C"/>
    <w:rsid w:val="006A3A57"/>
    <w:rsid w:val="006B09CF"/>
    <w:rsid w:val="006C1567"/>
    <w:rsid w:val="00792C18"/>
    <w:rsid w:val="0079379F"/>
    <w:rsid w:val="007A27CD"/>
    <w:rsid w:val="007A33DA"/>
    <w:rsid w:val="007E0BA0"/>
    <w:rsid w:val="007F3291"/>
    <w:rsid w:val="00812099"/>
    <w:rsid w:val="008439D2"/>
    <w:rsid w:val="0085240D"/>
    <w:rsid w:val="008566D9"/>
    <w:rsid w:val="00865610"/>
    <w:rsid w:val="00893E7B"/>
    <w:rsid w:val="00985A5A"/>
    <w:rsid w:val="009A5E55"/>
    <w:rsid w:val="00A04BA0"/>
    <w:rsid w:val="00A45A34"/>
    <w:rsid w:val="00A50F2F"/>
    <w:rsid w:val="00A656B7"/>
    <w:rsid w:val="00A94497"/>
    <w:rsid w:val="00AC3F2F"/>
    <w:rsid w:val="00B04236"/>
    <w:rsid w:val="00B12C68"/>
    <w:rsid w:val="00B33A9A"/>
    <w:rsid w:val="00BA3BBD"/>
    <w:rsid w:val="00BB229E"/>
    <w:rsid w:val="00BC2912"/>
    <w:rsid w:val="00BC4BD3"/>
    <w:rsid w:val="00BD75B5"/>
    <w:rsid w:val="00C22E16"/>
    <w:rsid w:val="00C96509"/>
    <w:rsid w:val="00CC75DE"/>
    <w:rsid w:val="00CD2C95"/>
    <w:rsid w:val="00D452AA"/>
    <w:rsid w:val="00D62B0A"/>
    <w:rsid w:val="00D76A07"/>
    <w:rsid w:val="00D96DBE"/>
    <w:rsid w:val="00DA7FEB"/>
    <w:rsid w:val="00E165A9"/>
    <w:rsid w:val="00E21817"/>
    <w:rsid w:val="00E329EA"/>
    <w:rsid w:val="00EA6ECA"/>
    <w:rsid w:val="00EB3524"/>
    <w:rsid w:val="00ED1494"/>
    <w:rsid w:val="00EE6354"/>
    <w:rsid w:val="00F147A7"/>
    <w:rsid w:val="00F2565D"/>
    <w:rsid w:val="00F91C66"/>
    <w:rsid w:val="00FA5A04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C3B9C-9311-480A-A31B-C91EDF7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  <w:style w:type="paragraph" w:styleId="a8">
    <w:name w:val="List Paragraph"/>
    <w:basedOn w:val="a"/>
    <w:uiPriority w:val="34"/>
    <w:qFormat/>
    <w:rsid w:val="007A27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9143-98BE-4154-A913-13A1FBC9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Lealu</cp:lastModifiedBy>
  <cp:revision>87</cp:revision>
  <dcterms:created xsi:type="dcterms:W3CDTF">2022-11-02T00:35:00Z</dcterms:created>
  <dcterms:modified xsi:type="dcterms:W3CDTF">2022-11-02T09:13:00Z</dcterms:modified>
</cp:coreProperties>
</file>