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4248"/>
        <w:gridCol w:w="731"/>
        <w:gridCol w:w="639"/>
        <w:gridCol w:w="637"/>
        <w:gridCol w:w="1276"/>
        <w:gridCol w:w="1214"/>
      </w:tblGrid>
      <w:tr w:rsidR="000E23A8" w:rsidRPr="001F4D75" w:rsidTr="006652A6">
        <w:trPr>
          <w:trHeight w:val="567"/>
          <w:jc w:val="center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主題名稱</w:t>
            </w:r>
          </w:p>
        </w:tc>
        <w:tc>
          <w:tcPr>
            <w:tcW w:w="874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城市風貌與新媒體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高佳宏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實施年級</w:t>
            </w: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國中八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ind w:leftChars="-25" w:left="-60" w:rightChars="-22" w:right="-53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社會領域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歷史科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節課，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0分鐘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8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翰林版歷史第三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r>
              <w:rPr>
                <w:rFonts w:ascii="標楷體" w:eastAsia="標楷體" w:hAnsi="標楷體" w:cs="Times New Roman"/>
                <w:szCs w:val="24"/>
              </w:rPr>
              <w:t>6</w:t>
            </w:r>
            <w:r w:rsidRPr="001F4D75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12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8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課本</w:t>
            </w:r>
          </w:p>
        </w:tc>
      </w:tr>
      <w:tr w:rsidR="000E23A8" w:rsidRPr="001F4D75" w:rsidTr="006652A6">
        <w:trPr>
          <w:trHeight w:val="1018"/>
          <w:jc w:val="center"/>
        </w:trPr>
        <w:tc>
          <w:tcPr>
            <w:tcW w:w="12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學習</w:t>
            </w:r>
          </w:p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8745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E92250">
              <w:rPr>
                <w:rFonts w:ascii="標楷體" w:eastAsia="標楷體" w:hAnsi="標楷體" w:cs="Times New Roman" w:hint="eastAsia"/>
                <w:szCs w:val="24"/>
              </w:rPr>
              <w:t>歷</w:t>
            </w:r>
            <w:r w:rsidRPr="00E92250">
              <w:rPr>
                <w:rFonts w:ascii="Times New Roman" w:eastAsia="標楷體" w:hAnsi="Times New Roman" w:cs="Times New Roman"/>
                <w:szCs w:val="24"/>
              </w:rPr>
              <w:t>Ic-Ⅳ-1</w:t>
            </w:r>
            <w:r w:rsidRPr="00E92250">
              <w:rPr>
                <w:rFonts w:ascii="標楷體" w:eastAsia="標楷體" w:hAnsi="標楷體" w:cs="Times New Roman" w:hint="eastAsia"/>
                <w:szCs w:val="24"/>
              </w:rPr>
              <w:t>城市風貌的改變與新媒體的出現。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621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教學活動流程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widowControl/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教學時間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widowControl/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  <w:p w:rsidR="000E23A8" w:rsidRPr="001F4D75" w:rsidRDefault="000E23A8" w:rsidP="006652A6">
            <w:pPr>
              <w:widowControl/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運用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E23A8" w:rsidRPr="001F4D75" w:rsidRDefault="000E23A8" w:rsidP="006652A6">
            <w:pPr>
              <w:widowControl/>
              <w:spacing w:before="5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1F4D75">
              <w:rPr>
                <w:rFonts w:ascii="標楷體" w:eastAsia="標楷體" w:hAnsi="標楷體" w:cs="Times New Roman" w:hint="eastAsia"/>
                <w:szCs w:val="24"/>
              </w:rPr>
              <w:t>教學評量</w:t>
            </w:r>
          </w:p>
        </w:tc>
      </w:tr>
      <w:tr w:rsidR="000E23A8" w:rsidRPr="001F4D75" w:rsidTr="006652A6">
        <w:trPr>
          <w:trHeight w:val="567"/>
          <w:jc w:val="center"/>
        </w:trPr>
        <w:tc>
          <w:tcPr>
            <w:tcW w:w="621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E23A8" w:rsidRPr="001F4D75" w:rsidRDefault="000E23A8" w:rsidP="006652A6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壹、引起動機</w:t>
            </w:r>
          </w:p>
          <w:p w:rsidR="000E23A8" w:rsidRPr="00D01853" w:rsidRDefault="000E23A8" w:rsidP="000E23A8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D01853">
              <w:rPr>
                <w:rFonts w:ascii="標楷體" w:eastAsia="標楷體" w:hAnsi="標楷體" w:cs="Times New Roman" w:hint="eastAsia"/>
                <w:szCs w:val="24"/>
              </w:rPr>
              <w:t>鴉片戰爭後，西方人在通商口岸開闢租界，引進西式城市規劃與建築風格，並創辦各種新媒體，傳播西方新知識，改變中國的城市風貌。</w:t>
            </w:r>
          </w:p>
          <w:p w:rsidR="000E23A8" w:rsidRPr="001F4D75" w:rsidRDefault="000E23A8" w:rsidP="006652A6">
            <w:pPr>
              <w:snapToGrid w:val="0"/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  <w:p w:rsidR="000E23A8" w:rsidRPr="001F4D75" w:rsidRDefault="000E23A8" w:rsidP="006652A6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貳、發展活動</w:t>
            </w:r>
          </w:p>
          <w:p w:rsidR="000E23A8" w:rsidRDefault="000E23A8" w:rsidP="000E23A8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城市新風貌</w:t>
            </w:r>
          </w:p>
          <w:p w:rsidR="000E23A8" w:rsidRDefault="000E23A8" w:rsidP="000E23A8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飲食方面</w:t>
            </w:r>
          </w:p>
          <w:p w:rsidR="000E23A8" w:rsidRDefault="000E23A8" w:rsidP="000E23A8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服飾方面</w:t>
            </w:r>
          </w:p>
          <w:p w:rsidR="000E23A8" w:rsidRDefault="000E23A8" w:rsidP="000E23A8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交通方面</w:t>
            </w:r>
          </w:p>
          <w:p w:rsidR="000E23A8" w:rsidRDefault="000E23A8" w:rsidP="000E23A8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照明設備方面</w:t>
            </w:r>
          </w:p>
          <w:p w:rsidR="000E23A8" w:rsidRDefault="000E23A8" w:rsidP="000E23A8">
            <w:pPr>
              <w:pStyle w:val="a3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娛樂方面</w:t>
            </w:r>
          </w:p>
          <w:p w:rsidR="000E23A8" w:rsidRDefault="000E23A8" w:rsidP="000E23A8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新媒體與通訊事業</w:t>
            </w:r>
          </w:p>
          <w:p w:rsidR="000E23A8" w:rsidRDefault="000E23A8" w:rsidP="000E23A8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創立報刊</w:t>
            </w:r>
          </w:p>
          <w:p w:rsidR="000E23A8" w:rsidRDefault="000E23A8" w:rsidP="000E23A8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鋪設電報線</w:t>
            </w:r>
          </w:p>
          <w:p w:rsidR="000E23A8" w:rsidRDefault="000E23A8" w:rsidP="000E23A8">
            <w:pPr>
              <w:pStyle w:val="a3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設立郵政機構</w:t>
            </w:r>
          </w:p>
          <w:p w:rsidR="000E23A8" w:rsidRPr="00EC23A5" w:rsidRDefault="000E23A8" w:rsidP="006652A6">
            <w:pPr>
              <w:snapToGrid w:val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0E23A8" w:rsidRPr="00EC23A5" w:rsidRDefault="000E23A8" w:rsidP="006652A6">
            <w:pPr>
              <w:snapToGrid w:val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1F4D75">
              <w:rPr>
                <w:rFonts w:ascii="標楷體" w:eastAsia="標楷體" w:hAnsi="標楷體" w:cs="Times New Roman" w:hint="eastAsia"/>
                <w:sz w:val="28"/>
                <w:szCs w:val="28"/>
              </w:rPr>
              <w:t>參、綜合活動</w:t>
            </w:r>
          </w:p>
          <w:p w:rsidR="000E23A8" w:rsidRDefault="000E23A8" w:rsidP="000E23A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說明西方文明對於城市風貌帶來的轉變</w:t>
            </w:r>
          </w:p>
          <w:p w:rsidR="000E23A8" w:rsidRPr="00D01853" w:rsidRDefault="000E23A8" w:rsidP="000E23A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分析新媒體與通訊對人民生活的影響</w:t>
            </w:r>
          </w:p>
          <w:p w:rsidR="000E23A8" w:rsidRPr="001F4D75" w:rsidRDefault="000E23A8" w:rsidP="006652A6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Cs w:val="24"/>
              </w:rPr>
              <w:t>5分鐘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5分鐘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272E13">
              <w:rPr>
                <w:rFonts w:ascii="標楷體" w:eastAsia="標楷體" w:hAnsi="標楷體" w:cs="Times New Roman" w:hint="eastAsia"/>
                <w:szCs w:val="24"/>
              </w:rPr>
              <w:t>板書、課本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Default="000E23A8" w:rsidP="006652A6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  <w:p w:rsidR="000E23A8" w:rsidRPr="001F4D75" w:rsidRDefault="000E23A8" w:rsidP="006652A6">
            <w:pPr>
              <w:spacing w:before="5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</w:tbl>
    <w:p w:rsidR="00C3381D" w:rsidRPr="000E23A8" w:rsidRDefault="00C3381D">
      <w:bookmarkStart w:id="0" w:name="_GoBack"/>
      <w:bookmarkEnd w:id="0"/>
    </w:p>
    <w:sectPr w:rsidR="00C3381D" w:rsidRPr="000E2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1449"/>
    <w:multiLevelType w:val="hybridMultilevel"/>
    <w:tmpl w:val="B6684C0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8411F8"/>
    <w:multiLevelType w:val="hybridMultilevel"/>
    <w:tmpl w:val="E5626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74558CC"/>
    <w:multiLevelType w:val="hybridMultilevel"/>
    <w:tmpl w:val="8780AB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A8"/>
    <w:rsid w:val="000E23A8"/>
    <w:rsid w:val="00C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8E1F-D19F-43B2-869F-607C86A3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3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高佳宏</dc:creator>
  <cp:keywords/>
  <dc:description/>
  <cp:lastModifiedBy>高佳宏</cp:lastModifiedBy>
  <cp:revision>1</cp:revision>
  <dcterms:created xsi:type="dcterms:W3CDTF">2022-11-21T02:58:00Z</dcterms:created>
  <dcterms:modified xsi:type="dcterms:W3CDTF">2022-11-21T02:59:00Z</dcterms:modified>
</cp:coreProperties>
</file>