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42" w:rsidRPr="000034DE" w:rsidRDefault="001E24A3" w:rsidP="00737F06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基隆市</w:t>
      </w:r>
      <w:r w:rsidR="00F27E4C">
        <w:rPr>
          <w:rFonts w:ascii="標楷體" w:eastAsia="標楷體" w:hAnsi="標楷體" w:hint="eastAsia"/>
          <w:color w:val="000000" w:themeColor="text1"/>
          <w:sz w:val="28"/>
          <w:szCs w:val="28"/>
        </w:rPr>
        <w:t>深澳</w:t>
      </w:r>
      <w:r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國小</w:t>
      </w:r>
      <w:r w:rsidR="00F27E4C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</w:t>
      </w:r>
      <w:r w:rsidR="00D660B3"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D660B3"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公開授課</w:t>
      </w:r>
      <w:r w:rsidRPr="000034DE">
        <w:rPr>
          <w:rFonts w:ascii="標楷體" w:eastAsia="標楷體" w:hAnsi="標楷體" w:hint="eastAsia"/>
          <w:color w:val="000000" w:themeColor="text1"/>
          <w:sz w:val="28"/>
          <w:szCs w:val="28"/>
        </w:rPr>
        <w:t>教學活動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925"/>
        <w:gridCol w:w="4307"/>
        <w:gridCol w:w="1247"/>
        <w:gridCol w:w="313"/>
        <w:gridCol w:w="538"/>
        <w:gridCol w:w="850"/>
        <w:gridCol w:w="880"/>
      </w:tblGrid>
      <w:tr w:rsidR="007C4A3E" w:rsidRPr="000034DE" w:rsidTr="00224F2A">
        <w:tc>
          <w:tcPr>
            <w:tcW w:w="1925" w:type="dxa"/>
            <w:vAlign w:val="center"/>
          </w:tcPr>
          <w:p w:rsidR="001E24A3" w:rsidRPr="000034DE" w:rsidRDefault="001E24A3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領域名稱</w:t>
            </w:r>
          </w:p>
        </w:tc>
        <w:tc>
          <w:tcPr>
            <w:tcW w:w="4307" w:type="dxa"/>
            <w:vAlign w:val="center"/>
          </w:tcPr>
          <w:p w:rsidR="001E24A3" w:rsidRPr="000034DE" w:rsidRDefault="00F27E4C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數學領域</w:t>
            </w:r>
          </w:p>
        </w:tc>
        <w:tc>
          <w:tcPr>
            <w:tcW w:w="1560" w:type="dxa"/>
            <w:gridSpan w:val="2"/>
            <w:vAlign w:val="center"/>
          </w:tcPr>
          <w:p w:rsidR="001E24A3" w:rsidRPr="000034DE" w:rsidRDefault="001E24A3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教學日期</w:t>
            </w:r>
          </w:p>
        </w:tc>
        <w:tc>
          <w:tcPr>
            <w:tcW w:w="2268" w:type="dxa"/>
            <w:gridSpan w:val="3"/>
            <w:vAlign w:val="center"/>
          </w:tcPr>
          <w:p w:rsidR="001E24A3" w:rsidRPr="000034DE" w:rsidRDefault="00F27E4C" w:rsidP="001C2400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111</w:t>
            </w:r>
            <w:r w:rsidR="00B111A5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D660B3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A71EB4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  <w:r w:rsidR="00B111A5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="00A71EB4">
              <w:rPr>
                <w:rFonts w:ascii="標楷體" w:eastAsia="標楷體" w:hAnsi="標楷體" w:hint="eastAsia"/>
                <w:color w:val="000000" w:themeColor="text1"/>
                <w:szCs w:val="24"/>
              </w:rPr>
              <w:t>05</w:t>
            </w:r>
          </w:p>
        </w:tc>
      </w:tr>
      <w:tr w:rsidR="007C4A3E" w:rsidRPr="000034DE" w:rsidTr="00224F2A">
        <w:tc>
          <w:tcPr>
            <w:tcW w:w="1925" w:type="dxa"/>
            <w:vAlign w:val="center"/>
          </w:tcPr>
          <w:p w:rsidR="001E24A3" w:rsidRPr="000034DE" w:rsidRDefault="00D660B3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單元</w:t>
            </w:r>
            <w:r w:rsidR="001E24A3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4307" w:type="dxa"/>
            <w:vAlign w:val="center"/>
          </w:tcPr>
          <w:p w:rsidR="001E24A3" w:rsidRPr="000034DE" w:rsidRDefault="00A71EB4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等量公理與應用</w:t>
            </w:r>
            <w:bookmarkStart w:id="0" w:name="_GoBack"/>
            <w:bookmarkEnd w:id="0"/>
          </w:p>
        </w:tc>
        <w:tc>
          <w:tcPr>
            <w:tcW w:w="1560" w:type="dxa"/>
            <w:gridSpan w:val="2"/>
            <w:vAlign w:val="center"/>
          </w:tcPr>
          <w:p w:rsidR="001E24A3" w:rsidRPr="000034DE" w:rsidRDefault="001E24A3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2268" w:type="dxa"/>
            <w:gridSpan w:val="3"/>
            <w:vAlign w:val="center"/>
          </w:tcPr>
          <w:p w:rsidR="001E24A3" w:rsidRPr="000034DE" w:rsidRDefault="00A71EB4" w:rsidP="00A71EB4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="001E24A3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  <w:r w:rsidR="00F27E4C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B84CDD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F27E4C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84CDD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~1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B84CDD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F27E4C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84CDD"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</w:tc>
      </w:tr>
      <w:tr w:rsidR="007C4A3E" w:rsidRPr="000034DE" w:rsidTr="00224F2A">
        <w:tc>
          <w:tcPr>
            <w:tcW w:w="1925" w:type="dxa"/>
            <w:vAlign w:val="center"/>
          </w:tcPr>
          <w:p w:rsidR="00737F06" w:rsidRPr="000034DE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教材來源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737F06" w:rsidRPr="000034DE" w:rsidRDefault="00A71EB4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康軒</w:t>
            </w:r>
          </w:p>
        </w:tc>
        <w:tc>
          <w:tcPr>
            <w:tcW w:w="1560" w:type="dxa"/>
            <w:gridSpan w:val="2"/>
            <w:vAlign w:val="center"/>
          </w:tcPr>
          <w:p w:rsidR="00737F06" w:rsidRPr="000034DE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設計者</w:t>
            </w:r>
          </w:p>
        </w:tc>
        <w:tc>
          <w:tcPr>
            <w:tcW w:w="2268" w:type="dxa"/>
            <w:gridSpan w:val="3"/>
            <w:vAlign w:val="center"/>
          </w:tcPr>
          <w:p w:rsidR="00737F06" w:rsidRPr="000034DE" w:rsidRDefault="00A71EB4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魏銘松</w:t>
            </w:r>
          </w:p>
        </w:tc>
      </w:tr>
      <w:tr w:rsidR="007C4A3E" w:rsidRPr="000034DE" w:rsidTr="00224F2A">
        <w:trPr>
          <w:trHeight w:val="1217"/>
        </w:trPr>
        <w:tc>
          <w:tcPr>
            <w:tcW w:w="1925" w:type="dxa"/>
            <w:vAlign w:val="center"/>
          </w:tcPr>
          <w:p w:rsidR="00737F06" w:rsidRPr="000034DE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教學目標</w:t>
            </w:r>
          </w:p>
        </w:tc>
        <w:tc>
          <w:tcPr>
            <w:tcW w:w="8135" w:type="dxa"/>
            <w:gridSpan w:val="6"/>
          </w:tcPr>
          <w:p w:rsidR="00EB73A2" w:rsidRPr="00EB73A2" w:rsidRDefault="00EB73A2" w:rsidP="00EB7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1.用等量公理的觀點，重新說明解算式的方法，本節處理加和減的單步驟問題。</w:t>
            </w:r>
          </w:p>
          <w:p w:rsidR="000B5705" w:rsidRPr="00EB73A2" w:rsidRDefault="00EB73A2" w:rsidP="00EB73A2">
            <w:pPr>
              <w:pStyle w:val="ad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2.用等量公理的觀點，重新說明解算式的方法，本節處理乘與除的單步驟問題。</w:t>
            </w:r>
          </w:p>
        </w:tc>
      </w:tr>
      <w:tr w:rsidR="007C4A3E" w:rsidRPr="000034DE" w:rsidTr="00F27E4C">
        <w:trPr>
          <w:trHeight w:val="1843"/>
        </w:trPr>
        <w:tc>
          <w:tcPr>
            <w:tcW w:w="1925" w:type="dxa"/>
            <w:vAlign w:val="center"/>
          </w:tcPr>
          <w:p w:rsidR="000B5705" w:rsidRPr="000034DE" w:rsidRDefault="000B5705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能力指標</w:t>
            </w:r>
          </w:p>
        </w:tc>
        <w:tc>
          <w:tcPr>
            <w:tcW w:w="8135" w:type="dxa"/>
            <w:gridSpan w:val="6"/>
          </w:tcPr>
          <w:p w:rsidR="00EB73A2" w:rsidRPr="00EB73A2" w:rsidRDefault="00EB73A2" w:rsidP="00EB7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6-a-01能理解等量公理。</w:t>
            </w:r>
          </w:p>
          <w:p w:rsidR="00EB73A2" w:rsidRPr="00EB73A2" w:rsidRDefault="00EB73A2" w:rsidP="00EB7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6-a-02能將分數單步驟的具體情境問題列成含有未知數符號的算式，並求解及驗算。</w:t>
            </w:r>
          </w:p>
          <w:p w:rsidR="00F27E4C" w:rsidRPr="00EB73A2" w:rsidRDefault="00F27E4C" w:rsidP="00EB73A2">
            <w:pPr>
              <w:pStyle w:val="ad"/>
              <w:rPr>
                <w:rFonts w:ascii="標楷體" w:eastAsia="標楷體" w:hAnsi="標楷體"/>
                <w:szCs w:val="24"/>
              </w:rPr>
            </w:pPr>
          </w:p>
        </w:tc>
      </w:tr>
      <w:tr w:rsidR="007C4A3E" w:rsidRPr="000034DE" w:rsidTr="00F27E4C">
        <w:trPr>
          <w:trHeight w:val="991"/>
        </w:trPr>
        <w:tc>
          <w:tcPr>
            <w:tcW w:w="1925" w:type="dxa"/>
            <w:vAlign w:val="center"/>
          </w:tcPr>
          <w:p w:rsidR="00263CA3" w:rsidRPr="000034DE" w:rsidRDefault="00263CA3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核心素養</w:t>
            </w:r>
          </w:p>
        </w:tc>
        <w:tc>
          <w:tcPr>
            <w:tcW w:w="8135" w:type="dxa"/>
            <w:gridSpan w:val="6"/>
          </w:tcPr>
          <w:p w:rsidR="00EB73A2" w:rsidRPr="00EB73A2" w:rsidRDefault="00EB73A2" w:rsidP="00EB73A2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C-S-03能瞭解如何利用觀察、分類、歸納、演繹、類比等方式來解決問題。</w:t>
            </w:r>
          </w:p>
          <w:p w:rsidR="001C2400" w:rsidRPr="00F27E4C" w:rsidRDefault="00EB73A2" w:rsidP="00EB73A2">
            <w:pPr>
              <w:pStyle w:val="ad"/>
              <w:rPr>
                <w:rFonts w:ascii="標楷體" w:eastAsia="標楷體" w:hAnsi="標楷體" w:cs="Times New Roman"/>
                <w:bCs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EB73A2">
              <w:rPr>
                <w:rFonts w:ascii="標楷體" w:eastAsia="標楷體" w:hAnsi="標楷體"/>
                <w:szCs w:val="24"/>
              </w:rPr>
              <w:t>C-C-05能用數學語言呈現解題的過程。</w:t>
            </w:r>
          </w:p>
        </w:tc>
      </w:tr>
      <w:tr w:rsidR="007C4A3E" w:rsidRPr="000034DE" w:rsidTr="00224F2A">
        <w:trPr>
          <w:trHeight w:val="212"/>
        </w:trPr>
        <w:tc>
          <w:tcPr>
            <w:tcW w:w="1925" w:type="dxa"/>
            <w:vAlign w:val="center"/>
          </w:tcPr>
          <w:p w:rsidR="007C4A3E" w:rsidRPr="000034DE" w:rsidRDefault="007C4A3E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8135" w:type="dxa"/>
            <w:gridSpan w:val="6"/>
          </w:tcPr>
          <w:p w:rsidR="007C4A3E" w:rsidRPr="00EB73A2" w:rsidRDefault="00EB73A2" w:rsidP="007C4A3E">
            <w:pPr>
              <w:pStyle w:val="ad"/>
              <w:rPr>
                <w:bCs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利用加與減的等量公理解出未知數。</w:t>
            </w:r>
          </w:p>
        </w:tc>
      </w:tr>
      <w:tr w:rsidR="007C4A3E" w:rsidRPr="000034DE" w:rsidTr="00862B7F">
        <w:trPr>
          <w:trHeight w:val="888"/>
        </w:trPr>
        <w:tc>
          <w:tcPr>
            <w:tcW w:w="1925" w:type="dxa"/>
            <w:vAlign w:val="center"/>
          </w:tcPr>
          <w:p w:rsidR="007C4A3E" w:rsidRPr="000034DE" w:rsidRDefault="007C4A3E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034D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8135" w:type="dxa"/>
            <w:gridSpan w:val="6"/>
          </w:tcPr>
          <w:p w:rsidR="007C4A3E" w:rsidRPr="00EB73A2" w:rsidRDefault="00EB73A2" w:rsidP="00EB73A2">
            <w:pPr>
              <w:pStyle w:val="ad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 w:hint="eastAsia"/>
                <w:szCs w:val="24"/>
              </w:rPr>
              <w:t>1.能理解等量公理。</w:t>
            </w:r>
          </w:p>
        </w:tc>
      </w:tr>
      <w:tr w:rsidR="00862B7F" w:rsidRPr="000034DE" w:rsidTr="00224F2A">
        <w:trPr>
          <w:trHeight w:val="180"/>
        </w:trPr>
        <w:tc>
          <w:tcPr>
            <w:tcW w:w="1925" w:type="dxa"/>
            <w:vAlign w:val="center"/>
          </w:tcPr>
          <w:p w:rsidR="00862B7F" w:rsidRPr="000034DE" w:rsidRDefault="00862B7F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融合其他領域</w:t>
            </w:r>
          </w:p>
        </w:tc>
        <w:tc>
          <w:tcPr>
            <w:tcW w:w="8135" w:type="dxa"/>
            <w:gridSpan w:val="6"/>
          </w:tcPr>
          <w:p w:rsidR="00862B7F" w:rsidRPr="00570833" w:rsidRDefault="00862B7F" w:rsidP="007C4A3E">
            <w:pPr>
              <w:pStyle w:val="ad"/>
              <w:rPr>
                <w:rFonts w:ascii="標楷體" w:eastAsia="標楷體" w:hAnsi="標楷體"/>
              </w:rPr>
            </w:pPr>
          </w:p>
        </w:tc>
      </w:tr>
      <w:tr w:rsidR="00737F06" w:rsidRPr="006C4BEB" w:rsidTr="00224F2A">
        <w:tc>
          <w:tcPr>
            <w:tcW w:w="7479" w:type="dxa"/>
            <w:gridSpan w:val="3"/>
            <w:vAlign w:val="center"/>
          </w:tcPr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教學實施流程</w:t>
            </w:r>
          </w:p>
        </w:tc>
        <w:tc>
          <w:tcPr>
            <w:tcW w:w="851" w:type="dxa"/>
            <w:gridSpan w:val="2"/>
          </w:tcPr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850" w:type="dxa"/>
          </w:tcPr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分配</w:t>
            </w:r>
          </w:p>
        </w:tc>
        <w:tc>
          <w:tcPr>
            <w:tcW w:w="880" w:type="dxa"/>
          </w:tcPr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</w:p>
          <w:p w:rsidR="00737F06" w:rsidRPr="006C4BEB" w:rsidRDefault="00737F06" w:rsidP="00737F0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4BEB">
              <w:rPr>
                <w:rFonts w:ascii="標楷體" w:eastAsia="標楷體" w:hAnsi="標楷體" w:hint="eastAsia"/>
                <w:sz w:val="28"/>
                <w:szCs w:val="28"/>
              </w:rPr>
              <w:t>資源</w:t>
            </w:r>
          </w:p>
        </w:tc>
      </w:tr>
      <w:tr w:rsidR="00737F06" w:rsidRPr="00224F2A" w:rsidTr="00224F2A">
        <w:tc>
          <w:tcPr>
            <w:tcW w:w="7479" w:type="dxa"/>
            <w:gridSpan w:val="3"/>
          </w:tcPr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加與減的等量公理</w:t>
            </w:r>
          </w:p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1.例1引導學生利用等式兩邊同時減一個數求a。</w:t>
            </w:r>
          </w:p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2.例2利用等式兩邊同加一個數求a。</w:t>
            </w:r>
          </w:p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3.例3第1小題的未知數是小數，引導學生在等號兩邊同時減6.8，求出x；第2小題的未知數是分數，引導學生在等號兩邊同時加</w:t>
            </w:r>
            <w:r w:rsidRPr="00EB73A2">
              <w:rPr>
                <w:rFonts w:ascii="標楷體" w:eastAsia="標楷體" w:hAnsi="標楷體"/>
                <w:szCs w:val="24"/>
              </w:rPr>
              <w:object w:dxaOrig="2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7.5pt;height:21pt" o:ole="">
                  <v:imagedata r:id="rId8" o:title=""/>
                </v:shape>
                <o:OLEObject Type="Embed" ProgID="Equation.3" ShapeID="_x0000_i1029" DrawAspect="Content" ObjectID="_1730015786" r:id="rId9"/>
              </w:object>
            </w:r>
            <w:r w:rsidRPr="00EB73A2">
              <w:rPr>
                <w:rFonts w:ascii="標楷體" w:eastAsia="標楷體" w:hAnsi="標楷體"/>
                <w:szCs w:val="24"/>
              </w:rPr>
              <w:t>，求出x。</w:t>
            </w:r>
          </w:p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4.例4為加法型問題，引導學生列出等式後，再利用等量公理解題。</w:t>
            </w:r>
          </w:p>
          <w:p w:rsidR="00EB73A2" w:rsidRPr="00EB73A2" w:rsidRDefault="00EB73A2" w:rsidP="00EB73A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73A2">
              <w:rPr>
                <w:rFonts w:ascii="標楷體" w:eastAsia="標楷體" w:hAnsi="標楷體"/>
                <w:szCs w:val="24"/>
              </w:rPr>
              <w:t>5.例5為減法型問題，引導學生列出等式後，再利用等量公理解題。</w:t>
            </w:r>
          </w:p>
          <w:p w:rsidR="000426DB" w:rsidRPr="00EB73A2" w:rsidRDefault="000426DB" w:rsidP="000426DB">
            <w:pPr>
              <w:pStyle w:val="a4"/>
              <w:adjustRightInd w:val="0"/>
              <w:snapToGrid w:val="0"/>
              <w:spacing w:line="500" w:lineRule="exact"/>
              <w:ind w:leftChars="0" w:left="365" w:hangingChars="152" w:hanging="36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</w:tcPr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224F2A">
              <w:rPr>
                <w:rFonts w:ascii="標楷體" w:eastAsia="標楷體" w:hAnsi="標楷體" w:hint="eastAsia"/>
                <w:szCs w:val="24"/>
              </w:rPr>
              <w:t>講述</w:t>
            </w:r>
          </w:p>
          <w:p w:rsidR="00DA184D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224F2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一</w:t>
            </w:r>
          </w:p>
          <w:p w:rsidR="00737F06" w:rsidRPr="00224F2A" w:rsidRDefault="00EB73A2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練習</w:t>
            </w: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FFFFFF" w:themeColor="background1"/>
                <w:szCs w:val="24"/>
              </w:rPr>
            </w:pPr>
            <w:r w:rsidRPr="00224F2A">
              <w:rPr>
                <w:rFonts w:ascii="標楷體" w:eastAsia="標楷體" w:hAnsi="標楷體" w:hint="eastAsia"/>
                <w:color w:val="FFFFFF" w:themeColor="background1"/>
                <w:szCs w:val="24"/>
              </w:rPr>
              <w:t>一</w:t>
            </w:r>
          </w:p>
          <w:p w:rsidR="00EB73A2" w:rsidRPr="00224F2A" w:rsidRDefault="00EB73A2" w:rsidP="00EB73A2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講述</w:t>
            </w:r>
          </w:p>
          <w:p w:rsidR="00737F06" w:rsidRPr="00B84CDD" w:rsidRDefault="00737F06" w:rsidP="00224F2A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0" w:type="dxa"/>
          </w:tcPr>
          <w:p w:rsidR="00DA184D" w:rsidRPr="00224F2A" w:rsidRDefault="00DA184D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EB73A2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FC7B8D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FC7B8D" w:rsidP="00B84CDD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71EB4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0" w:type="dxa"/>
          </w:tcPr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862B7F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數學課本</w:t>
            </w:r>
          </w:p>
          <w:p w:rsidR="00FC7B8D" w:rsidRPr="00224F2A" w:rsidRDefault="004C63AB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數學附件</w:t>
            </w: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737F06" w:rsidRPr="00224F2A" w:rsidRDefault="00737F06" w:rsidP="00737F06">
            <w:pPr>
              <w:pStyle w:val="a4"/>
              <w:adjustRightInd w:val="0"/>
              <w:snapToGrid w:val="0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097F84" w:rsidRPr="006C4BEB" w:rsidRDefault="00097F84" w:rsidP="00D660B3">
      <w:pPr>
        <w:jc w:val="center"/>
        <w:rPr>
          <w:rFonts w:ascii="標楷體" w:eastAsia="標楷體" w:hAnsi="標楷體"/>
        </w:rPr>
      </w:pPr>
    </w:p>
    <w:sectPr w:rsidR="00097F84" w:rsidRPr="006C4BEB" w:rsidSect="007C4A3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A1" w:rsidRDefault="005832A1" w:rsidP="00B111A5">
      <w:r>
        <w:separator/>
      </w:r>
    </w:p>
  </w:endnote>
  <w:endnote w:type="continuationSeparator" w:id="0">
    <w:p w:rsidR="005832A1" w:rsidRDefault="005832A1" w:rsidP="00B1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A1" w:rsidRDefault="005832A1" w:rsidP="00B111A5">
      <w:r>
        <w:separator/>
      </w:r>
    </w:p>
  </w:footnote>
  <w:footnote w:type="continuationSeparator" w:id="0">
    <w:p w:rsidR="005832A1" w:rsidRDefault="005832A1" w:rsidP="00B1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2E49"/>
    <w:multiLevelType w:val="hybridMultilevel"/>
    <w:tmpl w:val="2730BF02"/>
    <w:lvl w:ilvl="0" w:tplc="D4B81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1334AED"/>
    <w:multiLevelType w:val="hybridMultilevel"/>
    <w:tmpl w:val="4B905354"/>
    <w:lvl w:ilvl="0" w:tplc="B1EAF84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CB365C3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18C0EE3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A3"/>
    <w:rsid w:val="000034DE"/>
    <w:rsid w:val="000426DB"/>
    <w:rsid w:val="0009729E"/>
    <w:rsid w:val="00097F84"/>
    <w:rsid w:val="000B16AE"/>
    <w:rsid w:val="000B5705"/>
    <w:rsid w:val="000C023F"/>
    <w:rsid w:val="00100E86"/>
    <w:rsid w:val="001102D8"/>
    <w:rsid w:val="00137530"/>
    <w:rsid w:val="0018456B"/>
    <w:rsid w:val="00191F02"/>
    <w:rsid w:val="001A52B7"/>
    <w:rsid w:val="001C2400"/>
    <w:rsid w:val="001E0CFC"/>
    <w:rsid w:val="001E24A3"/>
    <w:rsid w:val="001F5B34"/>
    <w:rsid w:val="002100E1"/>
    <w:rsid w:val="00224F2A"/>
    <w:rsid w:val="00226FCA"/>
    <w:rsid w:val="002574BF"/>
    <w:rsid w:val="00263CA3"/>
    <w:rsid w:val="0027150A"/>
    <w:rsid w:val="00291BA5"/>
    <w:rsid w:val="002C3735"/>
    <w:rsid w:val="002E0385"/>
    <w:rsid w:val="00340B4A"/>
    <w:rsid w:val="003761E0"/>
    <w:rsid w:val="003A5B3A"/>
    <w:rsid w:val="003C5664"/>
    <w:rsid w:val="003D1869"/>
    <w:rsid w:val="00404479"/>
    <w:rsid w:val="00430258"/>
    <w:rsid w:val="00454ADD"/>
    <w:rsid w:val="00476B6B"/>
    <w:rsid w:val="00477B3B"/>
    <w:rsid w:val="00496C15"/>
    <w:rsid w:val="004A7269"/>
    <w:rsid w:val="004C63AB"/>
    <w:rsid w:val="004F1D77"/>
    <w:rsid w:val="004F43FC"/>
    <w:rsid w:val="00530022"/>
    <w:rsid w:val="00542BA0"/>
    <w:rsid w:val="00570833"/>
    <w:rsid w:val="005832A1"/>
    <w:rsid w:val="005939B5"/>
    <w:rsid w:val="005E7735"/>
    <w:rsid w:val="005F7CA4"/>
    <w:rsid w:val="006372B0"/>
    <w:rsid w:val="006374C1"/>
    <w:rsid w:val="00661028"/>
    <w:rsid w:val="00662FC2"/>
    <w:rsid w:val="00667E3D"/>
    <w:rsid w:val="00682C42"/>
    <w:rsid w:val="006B7420"/>
    <w:rsid w:val="006C4BEB"/>
    <w:rsid w:val="00737F06"/>
    <w:rsid w:val="007B66BF"/>
    <w:rsid w:val="007C3EB6"/>
    <w:rsid w:val="007C4A3E"/>
    <w:rsid w:val="007D6BC2"/>
    <w:rsid w:val="00813991"/>
    <w:rsid w:val="00837119"/>
    <w:rsid w:val="00857F75"/>
    <w:rsid w:val="00862B7F"/>
    <w:rsid w:val="008C4E61"/>
    <w:rsid w:val="00937825"/>
    <w:rsid w:val="009C41A6"/>
    <w:rsid w:val="009C6E8F"/>
    <w:rsid w:val="009D14F4"/>
    <w:rsid w:val="00A71EB4"/>
    <w:rsid w:val="00A86BF7"/>
    <w:rsid w:val="00A91D76"/>
    <w:rsid w:val="00AB09AC"/>
    <w:rsid w:val="00B111A5"/>
    <w:rsid w:val="00B67E6C"/>
    <w:rsid w:val="00B84CDD"/>
    <w:rsid w:val="00BA4EFB"/>
    <w:rsid w:val="00BA6DC6"/>
    <w:rsid w:val="00BC06E8"/>
    <w:rsid w:val="00BD3DC9"/>
    <w:rsid w:val="00BE5B62"/>
    <w:rsid w:val="00C64567"/>
    <w:rsid w:val="00C65BE8"/>
    <w:rsid w:val="00C71B98"/>
    <w:rsid w:val="00C73DE1"/>
    <w:rsid w:val="00C90947"/>
    <w:rsid w:val="00CB7E7B"/>
    <w:rsid w:val="00D51095"/>
    <w:rsid w:val="00D535C8"/>
    <w:rsid w:val="00D63E5D"/>
    <w:rsid w:val="00D660B3"/>
    <w:rsid w:val="00DA184D"/>
    <w:rsid w:val="00DA37F9"/>
    <w:rsid w:val="00DA6E2E"/>
    <w:rsid w:val="00DC16DE"/>
    <w:rsid w:val="00E056AE"/>
    <w:rsid w:val="00E23962"/>
    <w:rsid w:val="00E60076"/>
    <w:rsid w:val="00EB73A2"/>
    <w:rsid w:val="00EF17B7"/>
    <w:rsid w:val="00EF7113"/>
    <w:rsid w:val="00F066D5"/>
    <w:rsid w:val="00F27E4C"/>
    <w:rsid w:val="00F522C5"/>
    <w:rsid w:val="00F52E2F"/>
    <w:rsid w:val="00F55384"/>
    <w:rsid w:val="00F76167"/>
    <w:rsid w:val="00F95DA9"/>
    <w:rsid w:val="00FA1C5A"/>
    <w:rsid w:val="00FA555C"/>
    <w:rsid w:val="00FB3AF5"/>
    <w:rsid w:val="00FC7B8D"/>
    <w:rsid w:val="00FE1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CE8516"/>
  <w15:docId w15:val="{6D5E1015-B8D0-4EB0-AC23-E869F8DC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E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4A3"/>
    <w:pPr>
      <w:ind w:leftChars="200" w:left="480"/>
    </w:pPr>
  </w:style>
  <w:style w:type="character" w:styleId="a5">
    <w:name w:val="Placeholder Text"/>
    <w:basedOn w:val="a0"/>
    <w:uiPriority w:val="99"/>
    <w:semiHidden/>
    <w:rsid w:val="003761E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F1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F17B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11A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11A5"/>
    <w:rPr>
      <w:sz w:val="20"/>
      <w:szCs w:val="20"/>
    </w:rPr>
  </w:style>
  <w:style w:type="character" w:styleId="ac">
    <w:name w:val="Strong"/>
    <w:basedOn w:val="a0"/>
    <w:uiPriority w:val="22"/>
    <w:qFormat/>
    <w:rsid w:val="00263CA3"/>
    <w:rPr>
      <w:b/>
      <w:bCs/>
    </w:rPr>
  </w:style>
  <w:style w:type="paragraph" w:styleId="ad">
    <w:name w:val="No Spacing"/>
    <w:uiPriority w:val="1"/>
    <w:qFormat/>
    <w:rsid w:val="007C4A3E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2AC0-37A0-403D-B38C-B6319413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</cp:lastModifiedBy>
  <cp:revision>2</cp:revision>
  <cp:lastPrinted>2019-12-09T08:16:00Z</cp:lastPrinted>
  <dcterms:created xsi:type="dcterms:W3CDTF">2022-11-15T03:10:00Z</dcterms:created>
  <dcterms:modified xsi:type="dcterms:W3CDTF">2022-11-15T03:10:00Z</dcterms:modified>
</cp:coreProperties>
</file>