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E0C0" w14:textId="5E3781C4" w:rsidR="00462385" w:rsidRPr="00033F71" w:rsidRDefault="00462385" w:rsidP="00462385">
      <w:pPr>
        <w:spacing w:before="120" w:after="120" w:line="440" w:lineRule="exact"/>
        <w:jc w:val="center"/>
        <w:rPr>
          <w:rFonts w:ascii="Times New Roman" w:eastAsia="微軟正黑體" w:hAnsi="Times New Roman"/>
          <w:b/>
          <w:sz w:val="40"/>
        </w:rPr>
      </w:pPr>
      <w:r w:rsidRPr="00033F71">
        <w:rPr>
          <w:rFonts w:ascii="Times New Roman" w:eastAsia="微軟正黑體" w:hAnsi="Times New Roman" w:hint="eastAsia"/>
          <w:b/>
          <w:sz w:val="40"/>
          <w:u w:val="single"/>
        </w:rPr>
        <w:t xml:space="preserve"> </w:t>
      </w:r>
      <w:r w:rsidR="00061707" w:rsidRPr="00033F71">
        <w:rPr>
          <w:rFonts w:ascii="Times New Roman" w:eastAsia="微軟正黑體" w:hAnsi="Times New Roman" w:hint="eastAsia"/>
          <w:b/>
          <w:sz w:val="40"/>
          <w:u w:val="single"/>
        </w:rPr>
        <w:t xml:space="preserve"> </w:t>
      </w:r>
      <w:r w:rsidR="00E341D7">
        <w:rPr>
          <w:rFonts w:ascii="Times New Roman" w:eastAsia="微軟正黑體" w:hAnsi="Times New Roman" w:hint="eastAsia"/>
          <w:b/>
          <w:sz w:val="40"/>
          <w:u w:val="single"/>
        </w:rPr>
        <w:t>二</w:t>
      </w:r>
      <w:r w:rsidR="00061707" w:rsidRPr="00033F71">
        <w:rPr>
          <w:rFonts w:ascii="Times New Roman" w:eastAsia="微軟正黑體" w:hAnsi="Times New Roman" w:hint="eastAsia"/>
          <w:b/>
          <w:sz w:val="40"/>
          <w:u w:val="single"/>
        </w:rPr>
        <w:t xml:space="preserve"> </w:t>
      </w:r>
      <w:r w:rsidRPr="00033F71">
        <w:rPr>
          <w:rFonts w:ascii="Times New Roman" w:eastAsia="微軟正黑體" w:hAnsi="Times New Roman" w:hint="eastAsia"/>
          <w:b/>
          <w:sz w:val="40"/>
          <w:u w:val="single"/>
        </w:rPr>
        <w:t xml:space="preserve"> </w:t>
      </w:r>
      <w:r w:rsidR="00E96BDF" w:rsidRPr="00033F71">
        <w:rPr>
          <w:rFonts w:ascii="Times New Roman" w:eastAsia="微軟正黑體" w:hAnsi="Times New Roman" w:hint="eastAsia"/>
          <w:b/>
          <w:sz w:val="40"/>
        </w:rPr>
        <w:t>年級</w:t>
      </w:r>
      <w:r w:rsidRPr="00033F71">
        <w:rPr>
          <w:rFonts w:ascii="Times New Roman" w:eastAsia="微軟正黑體" w:hAnsi="Times New Roman" w:hint="eastAsia"/>
          <w:b/>
          <w:sz w:val="40"/>
          <w:u w:val="single"/>
        </w:rPr>
        <w:t xml:space="preserve">  </w:t>
      </w:r>
      <w:r w:rsidR="00061707" w:rsidRPr="00033F71">
        <w:rPr>
          <w:rFonts w:ascii="Times New Roman" w:eastAsia="微軟正黑體" w:hAnsi="Times New Roman" w:hint="eastAsia"/>
          <w:b/>
          <w:sz w:val="40"/>
          <w:u w:val="single"/>
        </w:rPr>
        <w:t>社會</w:t>
      </w:r>
      <w:r w:rsidRPr="00033F71">
        <w:rPr>
          <w:rFonts w:ascii="Times New Roman" w:eastAsia="微軟正黑體" w:hAnsi="Times New Roman" w:hint="eastAsia"/>
          <w:b/>
          <w:sz w:val="40"/>
          <w:u w:val="single"/>
        </w:rPr>
        <w:t xml:space="preserve">  </w:t>
      </w:r>
      <w:r w:rsidRPr="00033F71">
        <w:rPr>
          <w:rFonts w:ascii="Times New Roman" w:eastAsia="微軟正黑體" w:hAnsi="Times New Roman" w:hint="eastAsia"/>
          <w:b/>
          <w:sz w:val="40"/>
        </w:rPr>
        <w:t>領域　教學</w:t>
      </w:r>
      <w:r w:rsidRPr="00033F71">
        <w:rPr>
          <w:rFonts w:ascii="Times New Roman" w:eastAsia="微軟正黑體" w:hAnsi="Times New Roman" w:hint="eastAsia"/>
          <w:b/>
          <w:sz w:val="40"/>
          <w:lang w:eastAsia="zh-HK"/>
        </w:rPr>
        <w:t>課程</w:t>
      </w:r>
      <w:r w:rsidRPr="00033F71">
        <w:rPr>
          <w:rFonts w:ascii="Times New Roman" w:eastAsia="微軟正黑體" w:hAnsi="Times New Roman" w:hint="eastAsia"/>
          <w:b/>
          <w:sz w:val="40"/>
        </w:rPr>
        <w:t>設計</w:t>
      </w:r>
    </w:p>
    <w:tbl>
      <w:tblPr>
        <w:tblStyle w:val="1"/>
        <w:tblW w:w="10431" w:type="dxa"/>
        <w:tblInd w:w="4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21"/>
        <w:gridCol w:w="1133"/>
        <w:gridCol w:w="3458"/>
        <w:gridCol w:w="624"/>
        <w:gridCol w:w="1134"/>
        <w:gridCol w:w="997"/>
        <w:gridCol w:w="882"/>
        <w:gridCol w:w="1582"/>
      </w:tblGrid>
      <w:tr w:rsidR="005B19FB" w:rsidRPr="00033F71" w14:paraId="4C0D32A8" w14:textId="77777777" w:rsidTr="00033F71">
        <w:trPr>
          <w:trHeight w:val="454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381A6DFC" w14:textId="77777777" w:rsidR="005B19FB" w:rsidRPr="00033F71" w:rsidRDefault="005B19FB" w:rsidP="00033F71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主題</w:t>
            </w:r>
            <w:r w:rsidRPr="00033F71">
              <w:rPr>
                <w:rFonts w:ascii="Times New Roman" w:eastAsia="微軟正黑體" w:hAnsi="Times New Roman" w:cs="Microsoft JhengHei UI"/>
                <w:b/>
              </w:rPr>
              <w:t>/</w:t>
            </w:r>
            <w:r w:rsidRPr="00033F71">
              <w:rPr>
                <w:rFonts w:ascii="Times New Roman" w:eastAsia="微軟正黑體" w:hAnsi="Times New Roman" w:cs="Microsoft JhengHei UI"/>
                <w:b/>
              </w:rPr>
              <w:t>單元名稱</w:t>
            </w:r>
          </w:p>
        </w:tc>
        <w:tc>
          <w:tcPr>
            <w:tcW w:w="3458" w:type="dxa"/>
            <w:vAlign w:val="center"/>
          </w:tcPr>
          <w:p w14:paraId="3E1DD2DC" w14:textId="27EC8BA2" w:rsidR="005B19FB" w:rsidRPr="00033F71" w:rsidRDefault="00D540F1" w:rsidP="00033F71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東北亞的經濟發展</w:t>
            </w:r>
            <w:bookmarkStart w:id="0" w:name="_GoBack"/>
            <w:bookmarkEnd w:id="0"/>
          </w:p>
        </w:tc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14:paraId="56F7E92C" w14:textId="77777777" w:rsidR="005B19FB" w:rsidRPr="00033F71" w:rsidRDefault="005B19FB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設計者</w:t>
            </w:r>
          </w:p>
        </w:tc>
        <w:tc>
          <w:tcPr>
            <w:tcW w:w="3461" w:type="dxa"/>
            <w:gridSpan w:val="3"/>
            <w:vAlign w:val="center"/>
          </w:tcPr>
          <w:p w14:paraId="672A6659" w14:textId="77777777" w:rsidR="005B19FB" w:rsidRPr="00033F71" w:rsidRDefault="005B19FB" w:rsidP="00033F71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</w:p>
        </w:tc>
      </w:tr>
      <w:tr w:rsidR="005B19FB" w:rsidRPr="00033F71" w14:paraId="55569853" w14:textId="77777777" w:rsidTr="00033F71">
        <w:trPr>
          <w:trHeight w:val="454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23BE6F28" w14:textId="77777777" w:rsidR="005B19FB" w:rsidRPr="00033F71" w:rsidRDefault="005B19FB" w:rsidP="00033F71">
            <w:pPr>
              <w:snapToGrid w:val="0"/>
              <w:jc w:val="center"/>
              <w:rPr>
                <w:rFonts w:ascii="Times New Roman" w:eastAsia="微軟正黑體" w:hAnsi="Times New Roman"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實施年級</w:t>
            </w:r>
          </w:p>
        </w:tc>
        <w:tc>
          <w:tcPr>
            <w:tcW w:w="3458" w:type="dxa"/>
            <w:vAlign w:val="center"/>
          </w:tcPr>
          <w:p w14:paraId="19B7D420" w14:textId="599901E8" w:rsidR="005B19FB" w:rsidRPr="00033F71" w:rsidRDefault="00E341D7" w:rsidP="00033F71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  <w:t>二</w:t>
            </w:r>
            <w:r w:rsidR="00507E5B" w:rsidRPr="00033F71"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  <w:t>年級</w:t>
            </w:r>
          </w:p>
        </w:tc>
        <w:tc>
          <w:tcPr>
            <w:tcW w:w="1758" w:type="dxa"/>
            <w:gridSpan w:val="2"/>
            <w:shd w:val="clear" w:color="auto" w:fill="E7E6E6" w:themeFill="background2"/>
            <w:vAlign w:val="center"/>
          </w:tcPr>
          <w:p w14:paraId="7A5600B2" w14:textId="77777777" w:rsidR="005B19FB" w:rsidRPr="00033F71" w:rsidRDefault="005B19FB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節數</w:t>
            </w:r>
          </w:p>
        </w:tc>
        <w:tc>
          <w:tcPr>
            <w:tcW w:w="3461" w:type="dxa"/>
            <w:gridSpan w:val="3"/>
            <w:vAlign w:val="center"/>
          </w:tcPr>
          <w:p w14:paraId="662257CD" w14:textId="6CFD7EAD" w:rsidR="005B19FB" w:rsidRPr="00033F71" w:rsidRDefault="005B3064" w:rsidP="00AB45FE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共</w:t>
            </w:r>
            <w:r w:rsidR="00AB45FE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三</w:t>
            </w: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堂</w:t>
            </w:r>
          </w:p>
        </w:tc>
      </w:tr>
      <w:tr w:rsidR="005B19FB" w:rsidRPr="00033F71" w14:paraId="768C91FB" w14:textId="77777777" w:rsidTr="00033F71">
        <w:trPr>
          <w:trHeight w:val="737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32D8779A" w14:textId="77777777" w:rsidR="005B19FB" w:rsidRPr="00033F71" w:rsidRDefault="005B19FB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總綱核心素養</w:t>
            </w:r>
          </w:p>
        </w:tc>
        <w:tc>
          <w:tcPr>
            <w:tcW w:w="8677" w:type="dxa"/>
            <w:gridSpan w:val="6"/>
          </w:tcPr>
          <w:p w14:paraId="48747B5A" w14:textId="37ACF49A" w:rsidR="004E17F6" w:rsidRDefault="004E17F6" w:rsidP="004E17F6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 xml:space="preserve">A </w:t>
            </w: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自主行動</w:t>
            </w:r>
          </w:p>
          <w:p w14:paraId="1888AC57" w14:textId="434431FE" w:rsidR="004E17F6" w:rsidRDefault="004E17F6" w:rsidP="004E17F6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A2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系統思考與解決問題</w:t>
            </w:r>
          </w:p>
          <w:p w14:paraId="013087AC" w14:textId="151680EA" w:rsidR="004E17F6" w:rsidRPr="004E17F6" w:rsidRDefault="004E17F6" w:rsidP="004E17F6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5C5983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 xml:space="preserve">C </w:t>
            </w:r>
            <w:r w:rsidRPr="005C5983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社會參與</w:t>
            </w:r>
          </w:p>
          <w:p w14:paraId="5D0333A7" w14:textId="415FF817" w:rsidR="005B19FB" w:rsidRPr="00F577E1" w:rsidRDefault="004E17F6" w:rsidP="004E17F6">
            <w:pPr>
              <w:snapToGrid w:val="0"/>
              <w:ind w:leftChars="20" w:left="48" w:rightChars="20" w:right="48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C3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多元文化與國際理解</w:t>
            </w:r>
          </w:p>
        </w:tc>
      </w:tr>
      <w:tr w:rsidR="00033F71" w:rsidRPr="00033F71" w14:paraId="4DCDB6DF" w14:textId="77777777" w:rsidTr="00882496">
        <w:trPr>
          <w:trHeight w:val="1531"/>
        </w:trPr>
        <w:tc>
          <w:tcPr>
            <w:tcW w:w="621" w:type="dxa"/>
            <w:vMerge w:val="restart"/>
            <w:shd w:val="clear" w:color="auto" w:fill="E7E6E6" w:themeFill="background2"/>
            <w:vAlign w:val="center"/>
          </w:tcPr>
          <w:p w14:paraId="40C349B9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領域</w:t>
            </w:r>
            <w:r w:rsidRPr="00033F71">
              <w:rPr>
                <w:rFonts w:ascii="Times New Roman" w:eastAsia="微軟正黑體" w:hAnsi="Times New Roman" w:cs="Microsoft JhengHei UI"/>
                <w:b/>
              </w:rPr>
              <w:t xml:space="preserve"> </w:t>
            </w:r>
            <w:r w:rsidRPr="00033F71">
              <w:rPr>
                <w:rFonts w:ascii="Times New Roman" w:eastAsia="微軟正黑體" w:hAnsi="Times New Roman" w:cs="Microsoft JhengHei UI"/>
                <w:b/>
              </w:rPr>
              <w:t>學習重點</w:t>
            </w:r>
          </w:p>
        </w:tc>
        <w:tc>
          <w:tcPr>
            <w:tcW w:w="1133" w:type="dxa"/>
            <w:vMerge w:val="restart"/>
            <w:shd w:val="clear" w:color="auto" w:fill="E7E6E6" w:themeFill="background2"/>
            <w:vAlign w:val="center"/>
          </w:tcPr>
          <w:p w14:paraId="5A76D367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核心素養</w:t>
            </w:r>
          </w:p>
        </w:tc>
        <w:tc>
          <w:tcPr>
            <w:tcW w:w="3458" w:type="dxa"/>
            <w:vMerge w:val="restart"/>
          </w:tcPr>
          <w:p w14:paraId="36D2C176" w14:textId="1C5DF0DB" w:rsidR="004E17F6" w:rsidRPr="004E17F6" w:rsidRDefault="004E17F6" w:rsidP="004E17F6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-J-A2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覺察人類生活相關議題，進而分析判斷及反思，並嘗試改善或解決問題。</w:t>
            </w:r>
          </w:p>
          <w:p w14:paraId="609D7AC6" w14:textId="5AEDCA3D" w:rsidR="00033F71" w:rsidRPr="00033F71" w:rsidRDefault="004E17F6" w:rsidP="004E17F6">
            <w:pPr>
              <w:snapToGrid w:val="0"/>
              <w:spacing w:line="259" w:lineRule="auto"/>
              <w:ind w:leftChars="19" w:left="862" w:rightChars="20" w:right="48" w:hangingChars="355" w:hanging="816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 w:val="22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-J-C3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尊重並欣賞各族群文化的多樣性，了解文化間的相互關聯，以及臺灣與國際社會的互動關係。</w:t>
            </w:r>
          </w:p>
        </w:tc>
        <w:tc>
          <w:tcPr>
            <w:tcW w:w="624" w:type="dxa"/>
            <w:vMerge w:val="restart"/>
            <w:shd w:val="clear" w:color="auto" w:fill="E7E6E6" w:themeFill="background2"/>
            <w:vAlign w:val="center"/>
          </w:tcPr>
          <w:p w14:paraId="248F6DC8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議題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4F8EA8E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學習主題</w:t>
            </w:r>
          </w:p>
        </w:tc>
        <w:tc>
          <w:tcPr>
            <w:tcW w:w="3461" w:type="dxa"/>
            <w:gridSpan w:val="3"/>
          </w:tcPr>
          <w:p w14:paraId="2296DB64" w14:textId="77777777" w:rsidR="00E341D7" w:rsidRDefault="00882496" w:rsidP="00882496">
            <w:pPr>
              <w:snapToGrid w:val="0"/>
              <w:ind w:leftChars="10" w:left="1036" w:right="57" w:hangingChars="460" w:hanging="1012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2"/>
              </w:rPr>
            </w:pPr>
            <w:r w:rsidRPr="00882496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2"/>
              </w:rPr>
              <w:t>國家認同</w:t>
            </w:r>
          </w:p>
          <w:p w14:paraId="73061BC3" w14:textId="2336246F" w:rsidR="00882496" w:rsidRPr="00033F71" w:rsidRDefault="00882496" w:rsidP="00882496">
            <w:pPr>
              <w:snapToGrid w:val="0"/>
              <w:ind w:leftChars="10" w:left="1036" w:right="57" w:hangingChars="460" w:hanging="1012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2"/>
              </w:rPr>
            </w:pPr>
            <w:r w:rsidRPr="00882496">
              <w:rPr>
                <w:rFonts w:ascii="Times New Roman" w:eastAsia="標楷體" w:hAnsi="Times New Roman" w:cs="標楷體" w:hint="eastAsia"/>
                <w:color w:val="000000" w:themeColor="text1"/>
                <w:kern w:val="0"/>
                <w:sz w:val="22"/>
              </w:rPr>
              <w:t>全球競合力</w:t>
            </w:r>
          </w:p>
        </w:tc>
      </w:tr>
      <w:tr w:rsidR="00033F71" w:rsidRPr="00033F71" w14:paraId="40DAC878" w14:textId="77777777" w:rsidTr="00033F71">
        <w:trPr>
          <w:trHeight w:val="448"/>
        </w:trPr>
        <w:tc>
          <w:tcPr>
            <w:tcW w:w="621" w:type="dxa"/>
            <w:vMerge/>
            <w:vAlign w:val="center"/>
          </w:tcPr>
          <w:p w14:paraId="0A37501D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</w:p>
        </w:tc>
        <w:tc>
          <w:tcPr>
            <w:tcW w:w="1133" w:type="dxa"/>
            <w:vMerge/>
            <w:vAlign w:val="center"/>
          </w:tcPr>
          <w:p w14:paraId="5DAB6C7B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</w:p>
        </w:tc>
        <w:tc>
          <w:tcPr>
            <w:tcW w:w="3458" w:type="dxa"/>
            <w:vMerge/>
          </w:tcPr>
          <w:p w14:paraId="02EB378F" w14:textId="77777777" w:rsidR="00033F71" w:rsidRPr="00033F71" w:rsidRDefault="00033F71" w:rsidP="00033F71">
            <w:pPr>
              <w:snapToGrid w:val="0"/>
              <w:ind w:leftChars="10" w:left="1015" w:rightChars="10" w:right="24" w:hangingChars="431" w:hanging="991"/>
              <w:jc w:val="both"/>
              <w:rPr>
                <w:rFonts w:ascii="Times New Roman" w:eastAsia="標楷體" w:hAnsi="Times New Roman" w:cs="標楷體"/>
                <w:i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624" w:type="dxa"/>
            <w:vMerge/>
            <w:vAlign w:val="center"/>
          </w:tcPr>
          <w:p w14:paraId="6A05A809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14:paraId="3833F133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 w:hint="eastAsia"/>
                <w:b/>
              </w:rPr>
              <w:t>實質內涵</w:t>
            </w:r>
          </w:p>
        </w:tc>
        <w:tc>
          <w:tcPr>
            <w:tcW w:w="3461" w:type="dxa"/>
            <w:gridSpan w:val="3"/>
            <w:vMerge w:val="restart"/>
          </w:tcPr>
          <w:p w14:paraId="7A59E606" w14:textId="086D8840" w:rsidR="00882496" w:rsidRPr="00882496" w:rsidRDefault="00882496" w:rsidP="00882496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國</w:t>
            </w: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J1</w:t>
            </w: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理解國家發展和全球之關聯性。</w:t>
            </w:r>
          </w:p>
          <w:p w14:paraId="5A39BBE3" w14:textId="6D10C455" w:rsidR="00033F71" w:rsidRPr="00033F71" w:rsidRDefault="00882496" w:rsidP="00882496">
            <w:pPr>
              <w:snapToGrid w:val="0"/>
              <w:ind w:leftChars="20" w:left="634" w:rightChars="20" w:right="48" w:hangingChars="255" w:hanging="58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2"/>
              </w:rPr>
            </w:pP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國</w:t>
            </w: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J5</w:t>
            </w: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檢視個人在全球競爭與合作中可以扮演的角色。</w:t>
            </w:r>
          </w:p>
        </w:tc>
      </w:tr>
      <w:tr w:rsidR="00033F71" w:rsidRPr="00033F71" w14:paraId="2001777F" w14:textId="77777777" w:rsidTr="00033F71">
        <w:trPr>
          <w:trHeight w:val="907"/>
        </w:trPr>
        <w:tc>
          <w:tcPr>
            <w:tcW w:w="621" w:type="dxa"/>
            <w:vMerge/>
            <w:vAlign w:val="center"/>
          </w:tcPr>
          <w:p w14:paraId="41C8F396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5B915A0D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學習表現</w:t>
            </w:r>
          </w:p>
        </w:tc>
        <w:tc>
          <w:tcPr>
            <w:tcW w:w="3458" w:type="dxa"/>
          </w:tcPr>
          <w:p w14:paraId="016630E6" w14:textId="25635CB4" w:rsidR="004E17F6" w:rsidRPr="004E17F6" w:rsidRDefault="004E17F6" w:rsidP="004E17F6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1a-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-2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說明重要環境、經濟與文化議題間的相互關係。</w:t>
            </w:r>
          </w:p>
          <w:p w14:paraId="486E8E5E" w14:textId="6FE83423" w:rsidR="004E17F6" w:rsidRPr="004E17F6" w:rsidRDefault="004E17F6" w:rsidP="004E17F6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1b-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-2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歸納自然與人文環境互動的結果。</w:t>
            </w:r>
          </w:p>
          <w:p w14:paraId="5458896F" w14:textId="3A251F3F" w:rsidR="004E17F6" w:rsidRPr="004E17F6" w:rsidRDefault="004E17F6" w:rsidP="004E17F6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1c-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-2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反思各種地理環境與議題的內涵，並提出相關意見。</w:t>
            </w:r>
          </w:p>
          <w:p w14:paraId="7469EA88" w14:textId="3D2C8988" w:rsidR="00033F71" w:rsidRPr="00033F71" w:rsidRDefault="004E17F6" w:rsidP="004E17F6">
            <w:pPr>
              <w:snapToGrid w:val="0"/>
              <w:spacing w:line="259" w:lineRule="auto"/>
              <w:ind w:leftChars="20" w:left="1094" w:rightChars="20" w:right="48" w:hangingChars="455" w:hanging="1046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2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社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3d-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-1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規劃與執行社會領域的問題探究、訪查、創作或展演等活動。</w:t>
            </w:r>
          </w:p>
        </w:tc>
        <w:tc>
          <w:tcPr>
            <w:tcW w:w="624" w:type="dxa"/>
            <w:vMerge/>
            <w:vAlign w:val="center"/>
          </w:tcPr>
          <w:p w14:paraId="72A3D3EC" w14:textId="77777777" w:rsidR="00033F71" w:rsidRPr="00033F71" w:rsidRDefault="00033F71" w:rsidP="00033F71">
            <w:pPr>
              <w:snapToGrid w:val="0"/>
              <w:spacing w:after="160"/>
              <w:ind w:left="-39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D0B940D" w14:textId="77777777" w:rsidR="00033F71" w:rsidRPr="00033F71" w:rsidRDefault="00033F71" w:rsidP="00033F71">
            <w:pPr>
              <w:snapToGrid w:val="0"/>
              <w:ind w:left="-39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3461" w:type="dxa"/>
            <w:gridSpan w:val="3"/>
            <w:vMerge/>
          </w:tcPr>
          <w:p w14:paraId="0E27B00A" w14:textId="77777777" w:rsidR="00033F71" w:rsidRPr="00033F71" w:rsidRDefault="00033F71" w:rsidP="00033F71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Times New Roman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33F71" w:rsidRPr="00033F71" w14:paraId="0DC9CAD6" w14:textId="77777777" w:rsidTr="00882496">
        <w:trPr>
          <w:trHeight w:val="1134"/>
        </w:trPr>
        <w:tc>
          <w:tcPr>
            <w:tcW w:w="621" w:type="dxa"/>
            <w:vMerge/>
            <w:vAlign w:val="center"/>
          </w:tcPr>
          <w:p w14:paraId="60061E4C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</w:p>
        </w:tc>
        <w:tc>
          <w:tcPr>
            <w:tcW w:w="1133" w:type="dxa"/>
            <w:shd w:val="clear" w:color="auto" w:fill="E7E6E6" w:themeFill="background2"/>
            <w:vAlign w:val="center"/>
          </w:tcPr>
          <w:p w14:paraId="6722ED79" w14:textId="77777777" w:rsidR="00033F71" w:rsidRPr="00033F71" w:rsidRDefault="00033F71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學習內容</w:t>
            </w:r>
          </w:p>
        </w:tc>
        <w:tc>
          <w:tcPr>
            <w:tcW w:w="3458" w:type="dxa"/>
          </w:tcPr>
          <w:p w14:paraId="0CA8158A" w14:textId="2D6B550E" w:rsidR="00033F71" w:rsidRPr="00033F71" w:rsidRDefault="00E341D7" w:rsidP="00033F71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B</w:t>
            </w:r>
            <w:r w:rsidR="00033F71"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區域特色</w:t>
            </w:r>
          </w:p>
          <w:p w14:paraId="5363BDC5" w14:textId="1DB480BB" w:rsidR="00033F71" w:rsidRPr="00033F71" w:rsidRDefault="00E341D7" w:rsidP="00033F71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d</w:t>
            </w:r>
            <w:r w:rsidR="00033F71"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.</w:t>
            </w: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季風亞洲</w:t>
            </w: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(</w:t>
            </w: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一</w:t>
            </w: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)</w:t>
            </w:r>
            <w:r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東北亞</w:t>
            </w:r>
          </w:p>
          <w:p w14:paraId="1FB68702" w14:textId="0CC10CF3" w:rsidR="004E17F6" w:rsidRPr="004E17F6" w:rsidRDefault="004E17F6" w:rsidP="004E17F6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Bd-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-2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產業與文化發展的特色。</w:t>
            </w:r>
          </w:p>
          <w:p w14:paraId="38661A1D" w14:textId="651A6BF7" w:rsidR="004E17F6" w:rsidRPr="004E17F6" w:rsidRDefault="004E17F6" w:rsidP="004E17F6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Bd-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-3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東北亞經濟發展的成就與挑戰。</w:t>
            </w:r>
          </w:p>
          <w:p w14:paraId="5304E477" w14:textId="41ACCA95" w:rsidR="00033F71" w:rsidRPr="00033F71" w:rsidRDefault="004E17F6" w:rsidP="004E17F6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地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Bd-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Ⅳ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-4</w:t>
            </w:r>
            <w:r w:rsidRPr="004E17F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問題探究：臺灣與東北亞的文化交流。</w:t>
            </w:r>
          </w:p>
        </w:tc>
        <w:tc>
          <w:tcPr>
            <w:tcW w:w="624" w:type="dxa"/>
            <w:vMerge/>
            <w:vAlign w:val="center"/>
          </w:tcPr>
          <w:p w14:paraId="44EAFD9C" w14:textId="77777777" w:rsidR="00033F71" w:rsidRPr="00033F71" w:rsidRDefault="00033F71" w:rsidP="00033F71">
            <w:pPr>
              <w:snapToGrid w:val="0"/>
              <w:spacing w:after="160"/>
              <w:ind w:left="-39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B94D5A5" w14:textId="77777777" w:rsidR="00033F71" w:rsidRPr="00033F71" w:rsidRDefault="00033F71" w:rsidP="00033F71">
            <w:pPr>
              <w:snapToGrid w:val="0"/>
              <w:ind w:left="-39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3461" w:type="dxa"/>
            <w:gridSpan w:val="3"/>
            <w:vMerge/>
          </w:tcPr>
          <w:p w14:paraId="3DEEC669" w14:textId="77777777" w:rsidR="00033F71" w:rsidRPr="00033F71" w:rsidRDefault="00033F71" w:rsidP="00033F71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Times New Roman" w:eastAsia="微軟正黑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F11AB" w:rsidRPr="00033F71" w14:paraId="696EF545" w14:textId="77777777" w:rsidTr="00033F71">
        <w:trPr>
          <w:trHeight w:val="1587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635E6B21" w14:textId="77777777" w:rsidR="00BF11AB" w:rsidRPr="00033F71" w:rsidRDefault="00BF11AB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學習目標</w:t>
            </w:r>
          </w:p>
        </w:tc>
        <w:tc>
          <w:tcPr>
            <w:tcW w:w="8677" w:type="dxa"/>
            <w:gridSpan w:val="6"/>
          </w:tcPr>
          <w:p w14:paraId="79800A89" w14:textId="77777777" w:rsidR="00882496" w:rsidRPr="00882496" w:rsidRDefault="00882496" w:rsidP="00882496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1.</w:t>
            </w: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知道日、韓的現代產業發展。</w:t>
            </w:r>
          </w:p>
          <w:p w14:paraId="40212CAB" w14:textId="77777777" w:rsidR="00882496" w:rsidRPr="00882496" w:rsidRDefault="00882496" w:rsidP="00882496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2.</w:t>
            </w: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認識日、韓政府推動的智慧型農業政策。</w:t>
            </w:r>
          </w:p>
          <w:p w14:paraId="53BB828C" w14:textId="77777777" w:rsidR="00882496" w:rsidRPr="00882496" w:rsidRDefault="00882496" w:rsidP="00882496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3.</w:t>
            </w: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明白日、韓文化產業對各國的影響。</w:t>
            </w:r>
          </w:p>
          <w:p w14:paraId="690DD3E4" w14:textId="5B8C1A50" w:rsidR="00BF11AB" w:rsidRPr="00033F71" w:rsidRDefault="00882496" w:rsidP="00882496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4.</w:t>
            </w:r>
            <w:r w:rsidRPr="00882496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了解日、韓經濟的發展成就與競合關係。</w:t>
            </w:r>
          </w:p>
        </w:tc>
      </w:tr>
      <w:tr w:rsidR="00BF11AB" w:rsidRPr="00033F71" w14:paraId="61D39EFC" w14:textId="77777777" w:rsidTr="00033F71">
        <w:trPr>
          <w:trHeight w:val="1851"/>
        </w:trPr>
        <w:tc>
          <w:tcPr>
            <w:tcW w:w="1754" w:type="dxa"/>
            <w:gridSpan w:val="2"/>
            <w:shd w:val="clear" w:color="auto" w:fill="E7E6E6" w:themeFill="background2"/>
            <w:vAlign w:val="center"/>
          </w:tcPr>
          <w:p w14:paraId="5703B057" w14:textId="77777777" w:rsidR="00BF11AB" w:rsidRPr="00033F71" w:rsidRDefault="00BF11AB" w:rsidP="00033F71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lastRenderedPageBreak/>
              <w:t>教學資源</w:t>
            </w:r>
          </w:p>
        </w:tc>
        <w:tc>
          <w:tcPr>
            <w:tcW w:w="8677" w:type="dxa"/>
            <w:gridSpan w:val="6"/>
          </w:tcPr>
          <w:p w14:paraId="03D81EDB" w14:textId="77777777" w:rsidR="00BF11AB" w:rsidRPr="00033F71" w:rsidRDefault="00BF11AB" w:rsidP="00033F71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1.</w:t>
            </w: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教學投影片</w:t>
            </w:r>
          </w:p>
          <w:p w14:paraId="4EFB8D34" w14:textId="77777777" w:rsidR="00BF11AB" w:rsidRPr="00033F71" w:rsidRDefault="00BF11AB" w:rsidP="00033F71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2.</w:t>
            </w: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學習單</w:t>
            </w:r>
          </w:p>
          <w:p w14:paraId="72BA6FFF" w14:textId="77777777" w:rsidR="00BF11AB" w:rsidRPr="00033F71" w:rsidRDefault="00BF11AB" w:rsidP="00033F71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3.</w:t>
            </w: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電腦</w:t>
            </w:r>
          </w:p>
          <w:p w14:paraId="7C12E678" w14:textId="77777777" w:rsidR="00BF11AB" w:rsidRPr="00033F71" w:rsidRDefault="00BF11AB" w:rsidP="00033F71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4.</w:t>
            </w: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單槍投影機</w:t>
            </w:r>
          </w:p>
          <w:p w14:paraId="0550AE5D" w14:textId="77777777" w:rsidR="00BF11AB" w:rsidRPr="00033F71" w:rsidRDefault="00BF11AB" w:rsidP="00033F71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kern w:val="0"/>
                <w:sz w:val="23"/>
                <w:szCs w:val="23"/>
              </w:rPr>
            </w:pP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5.</w:t>
            </w: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圖片</w:t>
            </w:r>
          </w:p>
          <w:p w14:paraId="149B086F" w14:textId="065C88F0" w:rsidR="00BF11AB" w:rsidRPr="00033F71" w:rsidRDefault="00BF11AB" w:rsidP="00E341D7">
            <w:pPr>
              <w:snapToGrid w:val="0"/>
              <w:spacing w:line="259" w:lineRule="auto"/>
              <w:ind w:leftChars="20" w:left="1163" w:rightChars="20" w:right="48" w:hangingChars="485" w:hanging="1115"/>
              <w:jc w:val="both"/>
              <w:rPr>
                <w:rFonts w:ascii="Times New Roman" w:eastAsia="標楷體" w:hAnsi="Times New Roman" w:cs="標楷體"/>
                <w:color w:val="000000" w:themeColor="text1"/>
                <w:kern w:val="0"/>
                <w:sz w:val="22"/>
              </w:rPr>
            </w:pP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6.</w:t>
            </w:r>
            <w:r w:rsidRPr="00033F71">
              <w:rPr>
                <w:rFonts w:ascii="Times New Roman" w:eastAsia="標楷體" w:hAnsi="Times New Roman" w:cs="標楷體" w:hint="eastAsia"/>
                <w:kern w:val="0"/>
                <w:sz w:val="23"/>
                <w:szCs w:val="23"/>
              </w:rPr>
              <w:t>影音資料與網路資源等相關教學媒體</w:t>
            </w:r>
          </w:p>
        </w:tc>
      </w:tr>
      <w:tr w:rsidR="00BF11AB" w:rsidRPr="00033F71" w14:paraId="5669D23D" w14:textId="77777777" w:rsidTr="004A6668">
        <w:trPr>
          <w:trHeight w:val="454"/>
        </w:trPr>
        <w:tc>
          <w:tcPr>
            <w:tcW w:w="10431" w:type="dxa"/>
            <w:gridSpan w:val="8"/>
            <w:shd w:val="clear" w:color="auto" w:fill="E7E6E6" w:themeFill="background2"/>
            <w:vAlign w:val="center"/>
          </w:tcPr>
          <w:p w14:paraId="0612F9A5" w14:textId="77777777" w:rsidR="00BF11AB" w:rsidRPr="004A6668" w:rsidRDefault="00BF11AB" w:rsidP="004A6668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學習活動設計</w:t>
            </w:r>
          </w:p>
        </w:tc>
      </w:tr>
      <w:tr w:rsidR="00BF11AB" w:rsidRPr="00033F71" w14:paraId="6A2FD267" w14:textId="77777777" w:rsidTr="004A6668">
        <w:trPr>
          <w:trHeight w:val="454"/>
        </w:trPr>
        <w:tc>
          <w:tcPr>
            <w:tcW w:w="7967" w:type="dxa"/>
            <w:gridSpan w:val="6"/>
            <w:shd w:val="clear" w:color="auto" w:fill="E7E6E6" w:themeFill="background2"/>
            <w:vAlign w:val="center"/>
          </w:tcPr>
          <w:p w14:paraId="408AB020" w14:textId="77777777" w:rsidR="00BF11AB" w:rsidRPr="004A6668" w:rsidRDefault="00BF11AB" w:rsidP="004A6668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學習活動</w:t>
            </w:r>
            <w:r w:rsidRPr="00033F71">
              <w:rPr>
                <w:rFonts w:ascii="Times New Roman" w:eastAsia="微軟正黑體" w:hAnsi="Times New Roman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shd w:val="clear" w:color="auto" w:fill="E7E6E6" w:themeFill="background2"/>
            <w:vAlign w:val="center"/>
          </w:tcPr>
          <w:p w14:paraId="0A6DD663" w14:textId="77777777" w:rsidR="00BF11AB" w:rsidRPr="004A6668" w:rsidRDefault="00BF11AB" w:rsidP="004A6668">
            <w:pPr>
              <w:snapToGrid w:val="0"/>
              <w:ind w:left="-5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時間</w:t>
            </w:r>
          </w:p>
        </w:tc>
        <w:tc>
          <w:tcPr>
            <w:tcW w:w="1582" w:type="dxa"/>
            <w:shd w:val="clear" w:color="auto" w:fill="E7E6E6" w:themeFill="background2"/>
            <w:vAlign w:val="center"/>
          </w:tcPr>
          <w:p w14:paraId="0AC0F6B6" w14:textId="77777777" w:rsidR="00BF11AB" w:rsidRPr="004A6668" w:rsidRDefault="00BF11AB" w:rsidP="004A6668">
            <w:pPr>
              <w:snapToGrid w:val="0"/>
              <w:jc w:val="center"/>
              <w:rPr>
                <w:rFonts w:ascii="Times New Roman" w:eastAsia="微軟正黑體" w:hAnsi="Times New Roman" w:cs="Microsoft JhengHei UI"/>
                <w:b/>
              </w:rPr>
            </w:pPr>
            <w:r w:rsidRPr="00033F71">
              <w:rPr>
                <w:rFonts w:ascii="Times New Roman" w:eastAsia="微軟正黑體" w:hAnsi="Times New Roman" w:cs="Microsoft JhengHei UI"/>
                <w:b/>
              </w:rPr>
              <w:t>備註</w:t>
            </w:r>
          </w:p>
        </w:tc>
      </w:tr>
      <w:tr w:rsidR="00BF11AB" w:rsidRPr="00033F71" w14:paraId="5587914B" w14:textId="77777777" w:rsidTr="00033F71">
        <w:trPr>
          <w:trHeight w:val="1488"/>
        </w:trPr>
        <w:tc>
          <w:tcPr>
            <w:tcW w:w="7967" w:type="dxa"/>
            <w:gridSpan w:val="6"/>
            <w:shd w:val="clear" w:color="auto" w:fill="auto"/>
          </w:tcPr>
          <w:p w14:paraId="290EA981" w14:textId="159E1AA1" w:rsidR="00BF11AB" w:rsidRPr="00033F71" w:rsidRDefault="00882496" w:rsidP="00033F71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82496">
              <w:rPr>
                <w:rFonts w:ascii="Times New Roman" w:hAnsi="Times New Roman" w:hint="eastAsia"/>
                <w:color w:val="000000" w:themeColor="text1"/>
                <w:sz w:val="22"/>
                <w:bdr w:val="single" w:sz="4" w:space="0" w:color="auto"/>
              </w:rPr>
              <w:t>東北亞何以成為亞洲經濟發展程度最高的地區？</w:t>
            </w:r>
          </w:p>
          <w:p w14:paraId="5680F2A2" w14:textId="77777777" w:rsidR="00BF11AB" w:rsidRPr="00033F71" w:rsidRDefault="00BF11AB" w:rsidP="00033F71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●引起動機</w:t>
            </w:r>
          </w:p>
          <w:p w14:paraId="1CA72F43" w14:textId="76FB1408" w:rsidR="1BBC4284" w:rsidRPr="00033F71" w:rsidRDefault="00BF11AB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提問</w:t>
            </w:r>
            <w:r w:rsidR="00E341D7"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同學們，你們記得家裡的電器品牌嗎？這些品牌又源自於哪些國家呢？</w:t>
            </w:r>
          </w:p>
          <w:p w14:paraId="5310AC0E" w14:textId="5D1C8678" w:rsidR="71B25FE1" w:rsidRPr="00033F71" w:rsidRDefault="00BF11AB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  <w:r w:rsidR="00E341D7"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從日常用品、電器，到車輛、運輸系統等，許多商品都來自於日韓等國，這些國家基於國家發展策略，且鄰近</w:t>
            </w:r>
            <w:r w:rsidR="00882496">
              <w:rPr>
                <w:rFonts w:ascii="Times New Roman" w:hAnsi="Times New Roman" w:hint="eastAsia"/>
                <w:color w:val="000000" w:themeColor="text1"/>
                <w:sz w:val="22"/>
              </w:rPr>
              <w:t>臺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灣，因此與</w:t>
            </w:r>
            <w:r w:rsidR="00882496">
              <w:rPr>
                <w:rFonts w:ascii="Times New Roman" w:hAnsi="Times New Roman" w:hint="eastAsia"/>
                <w:color w:val="000000" w:themeColor="text1"/>
                <w:sz w:val="22"/>
              </w:rPr>
              <w:t>臺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灣的貿易非常緊密，也影響</w:t>
            </w:r>
            <w:r w:rsidR="00882496">
              <w:rPr>
                <w:rFonts w:ascii="Times New Roman" w:hAnsi="Times New Roman" w:hint="eastAsia"/>
                <w:color w:val="000000" w:themeColor="text1"/>
                <w:sz w:val="22"/>
              </w:rPr>
              <w:t>臺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灣民眾選擇意願及喜好。</w:t>
            </w:r>
          </w:p>
          <w:p w14:paraId="47D1B507" w14:textId="77777777" w:rsidR="00BF11AB" w:rsidRPr="00033F71" w:rsidRDefault="00BF11AB" w:rsidP="00033F71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●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教法示例</w:t>
            </w:r>
          </w:p>
          <w:p w14:paraId="66A1E141" w14:textId="2DAF4615" w:rsidR="00BF11AB" w:rsidRDefault="00BF11AB" w:rsidP="00033F71">
            <w:pPr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1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看圖：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觀察</w:t>
            </w:r>
            <w:r w:rsidR="00B64B71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「</w:t>
            </w:r>
            <w:r w:rsidR="00882496">
              <w:rPr>
                <w:rFonts w:ascii="Times New Roman" w:hAnsi="Times New Roman" w:hint="eastAsia"/>
                <w:color w:val="000000" w:themeColor="text1"/>
                <w:sz w:val="22"/>
              </w:rPr>
              <w:t>日系汽車商標</w:t>
            </w:r>
            <w:r w:rsidR="00B64B71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」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422B286E" w14:textId="4DEC7F4C" w:rsidR="00E341D7" w:rsidRPr="00E341D7" w:rsidRDefault="00E341D7" w:rsidP="00033F71">
            <w:pPr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2.</w:t>
            </w:r>
            <w:r w:rsidR="00882496">
              <w:rPr>
                <w:rFonts w:ascii="Times New Roman" w:hAnsi="Times New Roman" w:hint="eastAsia"/>
                <w:color w:val="000000" w:themeColor="text1"/>
                <w:sz w:val="22"/>
              </w:rPr>
              <w:t>說明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：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日本工業技術發達，其中車輛的研發、製造、行銷都影響著世界汽車工業的產銷及開創。因此日本汽車品牌也在百大汽車品牌中</w:t>
            </w:r>
            <w:r w:rsidR="00882496">
              <w:rPr>
                <w:rFonts w:ascii="Times New Roman" w:hAnsi="Times New Roman" w:hint="eastAsia"/>
                <w:color w:val="000000" w:themeColor="text1"/>
                <w:sz w:val="22"/>
              </w:rPr>
              <w:t>占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有一席之地。</w:t>
            </w:r>
          </w:p>
          <w:p w14:paraId="5D40F9C0" w14:textId="4CA73597" w:rsidR="00882496" w:rsidRDefault="00882496" w:rsidP="00E341D7">
            <w:pPr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看圖：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觀察「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日本工業區分布圖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」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145F381E" w14:textId="66FAF40F" w:rsidR="00E341D7" w:rsidRDefault="00882496" w:rsidP="00E341D7">
            <w:pPr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4</w:t>
            </w:r>
            <w:r w:rsidR="00BF11AB"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="00E341D7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</w:p>
          <w:p w14:paraId="644F3B9D" w14:textId="3BECDA60" w:rsidR="00882496" w:rsidRPr="00882496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(1)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日本缺乏天然資源，仰賴原料進口，因此工業區位也多位於沿海港口，以方便進口原料、出口成品，國際貿易也成為日本重要的經濟命脈。</w:t>
            </w:r>
          </w:p>
          <w:p w14:paraId="4EAED26C" w14:textId="44C74551" w:rsidR="00882496" w:rsidRPr="00882496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(2)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主要工業區：京濱、名古屋、瀨戶內海、北九州、阪神及東海工業區。</w:t>
            </w:r>
          </w:p>
          <w:p w14:paraId="23CB51A7" w14:textId="77777777" w:rsidR="00882496" w:rsidRPr="00882496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(3)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早期：鋼鐵、造船、機械、汽車等重工業為主，各類家電用品、精密電子、高科技產品聞名於世。</w:t>
            </w:r>
          </w:p>
          <w:p w14:paraId="59DEF3D6" w14:textId="4A083408" w:rsidR="00BF11AB" w:rsidRPr="00033F71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(4)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現今：國內留下企業總部及附加價值較高的產業，加工、組裝部門則遷移至海外。</w:t>
            </w:r>
          </w:p>
          <w:p w14:paraId="6E7C332A" w14:textId="000B5662" w:rsidR="00BF11AB" w:rsidRPr="00033F71" w:rsidRDefault="00882496" w:rsidP="00E341D7">
            <w:pPr>
              <w:ind w:leftChars="69" w:left="320" w:right="170" w:hangingChars="70" w:hanging="154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5</w:t>
            </w:r>
            <w:r w:rsidR="00BF11AB"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="00BF11AB" w:rsidRPr="00033F71">
              <w:rPr>
                <w:rFonts w:ascii="Times New Roman" w:hAnsi="Times New Roman"/>
                <w:color w:val="000000" w:themeColor="text1"/>
                <w:sz w:val="22"/>
              </w:rPr>
              <w:t>看圖：</w:t>
            </w:r>
            <w:r w:rsidR="00BF11AB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觀察</w:t>
            </w:r>
            <w:r w:rsidR="00B64B71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「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工業區分布圖</w:t>
            </w:r>
            <w:r w:rsidR="00B64B71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」</w:t>
            </w:r>
            <w:r w:rsidR="00BF11AB" w:rsidRPr="00033F71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4C9B33D9" w14:textId="7D824FE1" w:rsidR="00882496" w:rsidRDefault="1BBC4284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6.</w:t>
            </w:r>
            <w:r w:rsidR="00E341D7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</w:p>
          <w:p w14:paraId="56C88495" w14:textId="607B7BF9" w:rsidR="00882496" w:rsidRPr="00882496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(1)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限制：缺乏礦產資源，早期以輕工業的加工出口工業為主。</w:t>
            </w:r>
          </w:p>
          <w:p w14:paraId="659321AB" w14:textId="05AD3D89" w:rsidR="00882496" w:rsidRPr="00882496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(2)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工業轉型期間，政府結合大財團發展鋼鐵、汽車、石化等重工業，成為亞洲新興工業化國家。</w:t>
            </w:r>
          </w:p>
          <w:p w14:paraId="361DE961" w14:textId="2C84E209" w:rsidR="00BF11AB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(3)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一九八○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年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代起，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國家發展開始投入技術密集的高科技產業，如手機與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3C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產品等。工業區位包括首爾大都會工業區及其他重要城市。</w:t>
            </w:r>
          </w:p>
          <w:p w14:paraId="5B1F4569" w14:textId="7B18B2CD" w:rsidR="1BBC4284" w:rsidRPr="00033F71" w:rsidRDefault="1BBC4284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7.</w:t>
            </w:r>
            <w:r w:rsidR="00882496">
              <w:rPr>
                <w:rFonts w:ascii="Times New Roman" w:hAnsi="Times New Roman"/>
                <w:color w:val="000000" w:themeColor="text1"/>
                <w:sz w:val="22"/>
              </w:rPr>
              <w:t>看圖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="00882496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觀察「</w:t>
            </w:r>
            <w:r w:rsidR="00882496">
              <w:rPr>
                <w:rFonts w:ascii="Times New Roman" w:hAnsi="Times New Roman" w:hint="eastAsia"/>
                <w:color w:val="000000" w:themeColor="text1"/>
                <w:sz w:val="22"/>
              </w:rPr>
              <w:t>三星集團的商品照片</w:t>
            </w:r>
            <w:r w:rsidR="00882496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」</w:t>
            </w:r>
            <w:r w:rsidR="00882496" w:rsidRPr="00033F71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2A8F45BA" w14:textId="169D87FE" w:rsidR="00BF11AB" w:rsidRPr="00033F71" w:rsidRDefault="1BBC4284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8.</w:t>
            </w:r>
            <w:r w:rsidR="00DC4D85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南韓政府刻意扶植大型財團，如三星、現代，此種大型財團占國家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GDP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比重很高，但同時也壓縮了中小企業的生存空間，形成南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內貧富差距大的問題。</w:t>
            </w:r>
          </w:p>
          <w:p w14:paraId="5A649E2D" w14:textId="1D4CE861" w:rsidR="00BF11AB" w:rsidRPr="00033F71" w:rsidRDefault="1BBC4284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9.</w:t>
            </w:r>
            <w:r w:rsidR="00882496" w:rsidRPr="00033F71">
              <w:rPr>
                <w:rFonts w:ascii="Times New Roman" w:hAnsi="Times New Roman"/>
                <w:color w:val="000000" w:themeColor="text1"/>
                <w:sz w:val="22"/>
              </w:rPr>
              <w:t>看圖：</w:t>
            </w:r>
            <w:r w:rsidR="00882496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觀察「</w:t>
            </w:r>
            <w:r w:rsidR="00882496">
              <w:rPr>
                <w:rFonts w:ascii="Times New Roman" w:hAnsi="Times New Roman" w:hint="eastAsia"/>
                <w:color w:val="000000" w:themeColor="text1"/>
                <w:sz w:val="22"/>
              </w:rPr>
              <w:t>日本農業空間分布圖</w:t>
            </w:r>
            <w:r w:rsidR="00882496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」</w:t>
            </w:r>
            <w:r w:rsidR="00882496" w:rsidRPr="00033F71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40BD4085" w14:textId="1E0CB564" w:rsidR="00BF11AB" w:rsidRDefault="1BBC4284" w:rsidP="00DC4D85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10.</w:t>
            </w:r>
            <w:r w:rsidR="00882496">
              <w:rPr>
                <w:rFonts w:ascii="Times New Roman" w:hAnsi="Times New Roman"/>
                <w:color w:val="000000" w:themeColor="text1"/>
                <w:sz w:val="22"/>
              </w:rPr>
              <w:t>提問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="00882496"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觀察稻作農業的主要分布圖，為何會呈現此種分布？</w:t>
            </w:r>
          </w:p>
          <w:p w14:paraId="55DCA446" w14:textId="4A1EBCE2" w:rsidR="00882496" w:rsidRDefault="00882496" w:rsidP="00DC4D85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11.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說明</w:t>
            </w:r>
            <w:r w:rsidR="00377FB4">
              <w:rPr>
                <w:rFonts w:ascii="Times New Roman" w:hAnsi="Times New Roman" w:hint="eastAsia"/>
                <w:color w:val="000000" w:themeColor="text1"/>
                <w:sz w:val="22"/>
              </w:rPr>
              <w:t>：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農業經營因應人口增加，故以集約耕作為主。</w:t>
            </w:r>
          </w:p>
          <w:p w14:paraId="47AD208B" w14:textId="77777777" w:rsidR="00882496" w:rsidRPr="00882496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(1)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稻作分布：北海道、本州北部一帶。</w:t>
            </w:r>
          </w:p>
          <w:p w14:paraId="57C64C03" w14:textId="384047D4" w:rsidR="00882496" w:rsidRPr="00882496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(2)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果樹分布：山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麓沖積扇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。</w:t>
            </w:r>
          </w:p>
          <w:p w14:paraId="2E2D4A9B" w14:textId="1C70718B" w:rsidR="00882496" w:rsidRDefault="00882496" w:rsidP="00882496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)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園藝農業：東京、大阪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等都市周圍</w:t>
            </w:r>
            <w:r w:rsidRPr="00882496">
              <w:rPr>
                <w:rFonts w:ascii="Times New Roman" w:hAnsi="Times New Roman" w:hint="eastAsia"/>
                <w:color w:val="000000" w:themeColor="text1"/>
                <w:sz w:val="22"/>
              </w:rPr>
              <w:t>。</w:t>
            </w:r>
          </w:p>
          <w:p w14:paraId="24703216" w14:textId="3506EA4F" w:rsidR="00377FB4" w:rsidRDefault="00377FB4" w:rsidP="00377FB4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12.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講述：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關東平原、濃尾平原、近幾平原雖為日本三大平原，因都市化程度高，人口密度高，因此非主要稻作區。因此主要稻作農業區多位於人口密度較低的本州北部、北海道一帶。農業生產與經營，近期因應市場導向要求，則透過溫室農業、園藝農業、觀光農場等方式來提升農產品品質。</w:t>
            </w:r>
          </w:p>
          <w:p w14:paraId="6557A68C" w14:textId="7F272077" w:rsidR="00377FB4" w:rsidRDefault="00377FB4" w:rsidP="00377FB4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13.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看圖：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觀察「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南韓一級行政區水稻種植面積分布圖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」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77A7F7C5" w14:textId="5DF92DE7" w:rsidR="00377FB4" w:rsidRPr="00377FB4" w:rsidRDefault="00377FB4" w:rsidP="00377FB4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14.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說明：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農業投入以集約的稻作農業為主。</w:t>
            </w:r>
          </w:p>
          <w:p w14:paraId="01D939BB" w14:textId="593750EA" w:rsidR="00377FB4" w:rsidRPr="00377FB4" w:rsidRDefault="00377FB4" w:rsidP="00377FB4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)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稻作分布：西部、南部平原一帶。</w:t>
            </w:r>
          </w:p>
          <w:p w14:paraId="18410A3D" w14:textId="047766E3" w:rsidR="00377FB4" w:rsidRDefault="00377FB4" w:rsidP="00377FB4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)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玉米、雜糧、人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參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：東部山麓。</w:t>
            </w:r>
          </w:p>
          <w:p w14:paraId="0C96FADB" w14:textId="5967EC12" w:rsidR="00882496" w:rsidRDefault="00377FB4" w:rsidP="00DC4D85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15.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看圖：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觀察「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南韓人參的乾燥過程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」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72C29260" w14:textId="331AF14C" w:rsidR="00377FB4" w:rsidRDefault="00377FB4" w:rsidP="00DC4D85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16.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說明：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高麗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參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為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重要的貿易商品，也是全球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主要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人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參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出口國之一。</w:t>
            </w:r>
          </w:p>
          <w:p w14:paraId="5F4ACCBB" w14:textId="33438061" w:rsidR="00377FB4" w:rsidRPr="00377FB4" w:rsidRDefault="00377FB4" w:rsidP="00DC4D85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17.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講述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：政府為因應勞動力老化與農業人口減少，開始引入高科技農業生產。「智慧生產」模式利用資訊與通訊科技、大數據分析、人工智慧、無人機等高科技技術，除了提升農業產量、品質，更能控制成本風險，以降低過度生產的成本損失。</w:t>
            </w:r>
          </w:p>
          <w:p w14:paraId="79C54C9B" w14:textId="4E9A029A" w:rsidR="00BF11AB" w:rsidRPr="00033F71" w:rsidRDefault="00CC1543" w:rsidP="00033F71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●</w:t>
            </w:r>
            <w:r w:rsidR="1BBC4284" w:rsidRPr="00033F71">
              <w:rPr>
                <w:rFonts w:ascii="Times New Roman" w:hAnsi="Times New Roman"/>
                <w:color w:val="000000" w:themeColor="text1"/>
                <w:sz w:val="22"/>
              </w:rPr>
              <w:t>教學留意事項</w:t>
            </w:r>
          </w:p>
          <w:p w14:paraId="2434B633" w14:textId="4F3692C8" w:rsidR="00BF11AB" w:rsidRPr="00033F71" w:rsidRDefault="1BBC4284" w:rsidP="00033F71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 xml:space="preserve">　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日本、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皆因時空的轉變而進行工業、農業轉型，可讓學生思考課文的工業、農業經營策略，其轉型目的為何，又能達到何種效益。</w:t>
            </w:r>
          </w:p>
          <w:p w14:paraId="4012CF12" w14:textId="153E89DD" w:rsidR="00B64B71" w:rsidRPr="00033F71" w:rsidRDefault="00B64B71" w:rsidP="00033F71">
            <w:pPr>
              <w:ind w:left="57" w:right="17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(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第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一堂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結束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882" w:type="dxa"/>
            <w:shd w:val="clear" w:color="auto" w:fill="auto"/>
          </w:tcPr>
          <w:p w14:paraId="18556661" w14:textId="77777777" w:rsidR="00BF11AB" w:rsidRPr="00033F71" w:rsidRDefault="00BF11AB" w:rsidP="00033F7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3F71">
              <w:rPr>
                <w:rFonts w:ascii="Times New Roman" w:eastAsia="標楷體" w:hAnsi="Times New Roman" w:hint="eastAsia"/>
                <w:color w:val="000000"/>
              </w:rPr>
              <w:lastRenderedPageBreak/>
              <w:t>45</w:t>
            </w:r>
            <w:r w:rsidRPr="00033F71">
              <w:rPr>
                <w:rFonts w:ascii="Times New Roman" w:eastAsia="標楷體" w:hAnsi="Times New Roman"/>
                <w:color w:val="000000"/>
              </w:rPr>
              <w:t>’</w:t>
            </w:r>
          </w:p>
        </w:tc>
        <w:tc>
          <w:tcPr>
            <w:tcW w:w="1582" w:type="dxa"/>
            <w:shd w:val="clear" w:color="auto" w:fill="auto"/>
          </w:tcPr>
          <w:p w14:paraId="3656B9AB" w14:textId="1C3400C4" w:rsidR="00BF11AB" w:rsidRPr="00033F71" w:rsidRDefault="00BF11AB" w:rsidP="00033F71">
            <w:pPr>
              <w:snapToGrid w:val="0"/>
              <w:ind w:left="6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BF11AB" w:rsidRPr="00033F71" w14:paraId="05960A91" w14:textId="77777777" w:rsidTr="00033F71">
        <w:trPr>
          <w:trHeight w:val="1488"/>
        </w:trPr>
        <w:tc>
          <w:tcPr>
            <w:tcW w:w="7967" w:type="dxa"/>
            <w:gridSpan w:val="6"/>
            <w:shd w:val="clear" w:color="auto" w:fill="auto"/>
          </w:tcPr>
          <w:p w14:paraId="7BAAC391" w14:textId="77777777" w:rsidR="00DC4D85" w:rsidRPr="00033F71" w:rsidRDefault="00DC4D85" w:rsidP="00DC4D85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lastRenderedPageBreak/>
              <w:t>●引起動機</w:t>
            </w:r>
          </w:p>
          <w:p w14:paraId="611D96BF" w14:textId="37FDF339" w:rsidR="00DC4D85" w:rsidRPr="00033F71" w:rsidRDefault="00DC4D85" w:rsidP="00DC4D85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提問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提到南韓同學們會聯想到韓劇、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BTS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等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偶像團體。為什麼許多人喜歡韓劇或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明星？</w:t>
            </w:r>
          </w:p>
          <w:p w14:paraId="3EFCF728" w14:textId="74CE582C" w:rsidR="00DC4D85" w:rsidRPr="00DC4D85" w:rsidRDefault="00DC4D85" w:rsidP="00DC4D85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2.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政府大力推廣文化產業，透過各種文化、藝術、演藝交流，使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的文化產業成為具有國際影響力的軟實力，也直接影響國家經濟。</w:t>
            </w:r>
          </w:p>
          <w:p w14:paraId="6AC7403D" w14:textId="77777777" w:rsidR="00BF11AB" w:rsidRPr="00033F71" w:rsidRDefault="00BF11AB" w:rsidP="00033F71">
            <w:pPr>
              <w:ind w:left="57" w:rightChars="30" w:right="72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●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教法示例</w:t>
            </w:r>
          </w:p>
          <w:p w14:paraId="770A9CA0" w14:textId="2417C85D" w:rsidR="00DC4D85" w:rsidRDefault="00DC4D85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1.</w:t>
            </w:r>
            <w:r w:rsidR="00377FB4">
              <w:rPr>
                <w:rFonts w:ascii="Times New Roman" w:hAnsi="Times New Roman" w:hint="eastAsia"/>
                <w:color w:val="000000" w:themeColor="text1"/>
                <w:sz w:val="22"/>
              </w:rPr>
              <w:t>看圖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觀察「</w:t>
            </w:r>
            <w:r w:rsidR="00377FB4">
              <w:rPr>
                <w:rFonts w:ascii="Times New Roman" w:hAnsi="Times New Roman" w:hint="eastAsia"/>
                <w:color w:val="000000" w:themeColor="text1"/>
                <w:sz w:val="22"/>
              </w:rPr>
              <w:t>日本各地祭典照片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」</w:t>
            </w:r>
            <w:r w:rsidR="00377FB4">
              <w:rPr>
                <w:rFonts w:ascii="Times New Roman" w:hAnsi="Times New Roman" w:hint="eastAsia"/>
                <w:color w:val="000000" w:themeColor="text1"/>
                <w:sz w:val="22"/>
              </w:rPr>
              <w:t>、「日本經典動漫與遊戲產業作品」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。</w:t>
            </w:r>
          </w:p>
          <w:p w14:paraId="412B39CB" w14:textId="427040C3" w:rsidR="00BF11AB" w:rsidRPr="00033F71" w:rsidRDefault="00DC4D85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</w:t>
            </w:r>
            <w:r w:rsidR="1BBC4284"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="00377FB4">
              <w:rPr>
                <w:rFonts w:ascii="Times New Roman" w:hAnsi="Times New Roman"/>
                <w:color w:val="000000" w:themeColor="text1"/>
                <w:sz w:val="22"/>
              </w:rPr>
              <w:t>說明：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日本政府重視國內的文化活動，透過大力歸廣文化事業來振興傳統工藝、習俗傳承。吸引外國人到訪日本體驗特殊風情。文化產業涉獵廣泛，無論是音樂、演藝、設計、遊戲、動漫等，日本政府極為重視，加上職人精神的文化，使得各領域在國際上表現卓越，達到行銷全世界之目的。</w:t>
            </w:r>
          </w:p>
          <w:p w14:paraId="30C2CFF3" w14:textId="21E45C27" w:rsidR="00DC4D85" w:rsidRPr="00033F71" w:rsidRDefault="00DC4D85" w:rsidP="00377FB4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</w:t>
            </w:r>
            <w:r w:rsidR="00BF11AB"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="00377FB4">
              <w:rPr>
                <w:rFonts w:ascii="Times New Roman" w:hAnsi="Times New Roman" w:hint="eastAsia"/>
                <w:color w:val="000000" w:themeColor="text1"/>
                <w:sz w:val="22"/>
              </w:rPr>
              <w:t>看圖</w:t>
            </w:r>
            <w:r w:rsidR="00377FB4" w:rsidRPr="00033F71"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="00377FB4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觀察「</w:t>
            </w:r>
            <w:r w:rsidR="00377FB4">
              <w:rPr>
                <w:rFonts w:ascii="Times New Roman" w:hAnsi="Times New Roman" w:hint="eastAsia"/>
                <w:color w:val="000000" w:themeColor="text1"/>
                <w:sz w:val="22"/>
              </w:rPr>
              <w:t>各式韓流的照片</w:t>
            </w:r>
            <w:r w:rsidR="00377FB4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」</w:t>
            </w:r>
          </w:p>
          <w:p w14:paraId="487154BE" w14:textId="4EEC00B7" w:rsidR="00444C4D" w:rsidRPr="00033F71" w:rsidRDefault="00DC4D85" w:rsidP="00377FB4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4</w:t>
            </w:r>
            <w:r w:rsidR="1BBC4284"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="00377FB4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南韓政府透過專責機構來執行文化產業的野心，除了各地設有文化產業區，也重視南韓影視、流行音樂在亞洲市場的影響力。由於文化產業延伸至食、衣、住、行等日常生活，加上發達的資訊傳播，成為全球文化產業重要出口國之一。</w:t>
            </w:r>
          </w:p>
          <w:p w14:paraId="2235B655" w14:textId="77777777" w:rsidR="00BF11AB" w:rsidRPr="00033F71" w:rsidRDefault="00BF11AB" w:rsidP="00033F71">
            <w:pPr>
              <w:ind w:left="57" w:rightChars="30" w:right="72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lastRenderedPageBreak/>
              <w:t>●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教學留意事項</w:t>
            </w:r>
          </w:p>
          <w:p w14:paraId="4BE007A1" w14:textId="35C8A555" w:rsidR="00BF11AB" w:rsidRDefault="1BBC4284" w:rsidP="00444C4D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 xml:space="preserve">　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近年來，南韓的戲劇、流行音樂在臺灣頗為盛行，教師可就此引起學生的學習興趣，但也可藉此提醒學生在崇拜偶像的同時，看看這些藝人背後的努力，強調「腳踏實地」的重要。</w:t>
            </w:r>
          </w:p>
          <w:p w14:paraId="19554850" w14:textId="1F0D1D6B" w:rsidR="00353BA7" w:rsidRPr="00033F71" w:rsidRDefault="00353BA7" w:rsidP="00353BA7">
            <w:pPr>
              <w:ind w:left="57" w:right="17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(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第二</w:t>
            </w: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堂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結束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882" w:type="dxa"/>
            <w:shd w:val="clear" w:color="auto" w:fill="auto"/>
          </w:tcPr>
          <w:p w14:paraId="3FB206DD" w14:textId="0DB35D85" w:rsidR="00BF11AB" w:rsidRPr="00033F71" w:rsidRDefault="00444C4D" w:rsidP="00033F7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45</w:t>
            </w:r>
            <w:r w:rsidR="00BF11AB" w:rsidRPr="00033F71">
              <w:rPr>
                <w:rFonts w:ascii="Times New Roman" w:eastAsia="標楷體" w:hAnsi="Times New Roman"/>
                <w:color w:val="000000"/>
              </w:rPr>
              <w:t>’</w:t>
            </w:r>
          </w:p>
        </w:tc>
        <w:tc>
          <w:tcPr>
            <w:tcW w:w="1582" w:type="dxa"/>
            <w:shd w:val="clear" w:color="auto" w:fill="auto"/>
          </w:tcPr>
          <w:p w14:paraId="45FB0818" w14:textId="77777777" w:rsidR="00BF11AB" w:rsidRPr="00033F71" w:rsidRDefault="00BF11AB" w:rsidP="00033F71">
            <w:pPr>
              <w:snapToGrid w:val="0"/>
              <w:ind w:left="6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B64B71" w:rsidRPr="00033F71" w14:paraId="5583BAD2" w14:textId="77777777" w:rsidTr="00033F71">
        <w:trPr>
          <w:trHeight w:val="1488"/>
        </w:trPr>
        <w:tc>
          <w:tcPr>
            <w:tcW w:w="7967" w:type="dxa"/>
            <w:gridSpan w:val="6"/>
            <w:shd w:val="clear" w:color="auto" w:fill="auto"/>
          </w:tcPr>
          <w:p w14:paraId="5955BF99" w14:textId="482310D3" w:rsidR="00B64B71" w:rsidRPr="00033F71" w:rsidRDefault="00377FB4" w:rsidP="00033F71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  <w:bdr w:val="single" w:sz="4" w:space="0" w:color="auto"/>
              </w:rPr>
            </w:pPr>
            <w:r w:rsidRPr="00377FB4">
              <w:rPr>
                <w:rFonts w:ascii="Times New Roman" w:hAnsi="Times New Roman" w:hint="eastAsia"/>
                <w:color w:val="000000" w:themeColor="text1"/>
                <w:sz w:val="22"/>
                <w:bdr w:val="single" w:sz="4" w:space="0" w:color="auto"/>
              </w:rPr>
              <w:lastRenderedPageBreak/>
              <w:t>日韓如何因應全球經濟變遷？</w:t>
            </w:r>
          </w:p>
          <w:p w14:paraId="49A429BF" w14:textId="6839AE58" w:rsidR="00B64B71" w:rsidRPr="00033F71" w:rsidRDefault="00353BA7" w:rsidP="00033F71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●</w:t>
            </w:r>
            <w:r w:rsidR="00B64B71" w:rsidRPr="00033F71">
              <w:rPr>
                <w:rFonts w:ascii="Times New Roman" w:hAnsi="Times New Roman"/>
                <w:color w:val="000000" w:themeColor="text1"/>
                <w:sz w:val="22"/>
              </w:rPr>
              <w:t>引起動機</w:t>
            </w:r>
          </w:p>
          <w:p w14:paraId="39E26412" w14:textId="0B02FE20" w:rsidR="00B64B71" w:rsidRDefault="00B64B71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1.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提問：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根據對日本與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的自然環境了解，為群島與半島的樣貌，山多平地少，且礦產資源不多，儘管工業技術優越，但是為何能撼動世界經濟呢？</w:t>
            </w:r>
          </w:p>
          <w:p w14:paraId="286C5789" w14:textId="680B38C9" w:rsidR="00444C4D" w:rsidRDefault="00444C4D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2.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說明：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除了國家全力支持經濟發展及產業轉型以外，先天的地理位置優勢也是重要因素之一。</w:t>
            </w:r>
          </w:p>
          <w:p w14:paraId="1378A2AD" w14:textId="46BF41C4" w:rsidR="00444C4D" w:rsidRPr="00033F71" w:rsidRDefault="00353BA7" w:rsidP="00353BA7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353BA7">
              <w:rPr>
                <w:rFonts w:ascii="Times New Roman" w:hAnsi="Times New Roman" w:hint="eastAsia"/>
                <w:color w:val="000000" w:themeColor="text1"/>
                <w:sz w:val="22"/>
              </w:rPr>
              <w:t>●教法示例</w:t>
            </w:r>
          </w:p>
          <w:p w14:paraId="51D8753A" w14:textId="1EBA9753" w:rsidR="00353BA7" w:rsidRDefault="00353BA7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看圖：觀察「</w:t>
            </w:r>
            <w:r w:rsidR="00377FB4">
              <w:rPr>
                <w:rFonts w:ascii="Times New Roman" w:hAnsi="Times New Roman"/>
                <w:color w:val="000000" w:themeColor="text1"/>
                <w:sz w:val="22"/>
              </w:rPr>
              <w:t>重要國家占世界生產總值比例圖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」。</w:t>
            </w:r>
          </w:p>
          <w:p w14:paraId="662B3F2A" w14:textId="6530F31C" w:rsidR="00353BA7" w:rsidRDefault="00353BA7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2.</w:t>
            </w:r>
            <w:r w:rsidR="00377FB4">
              <w:rPr>
                <w:rFonts w:ascii="Times New Roman" w:hAnsi="Times New Roman" w:hint="eastAsia"/>
                <w:color w:val="000000" w:themeColor="text1"/>
                <w:sz w:val="22"/>
              </w:rPr>
              <w:t>說明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：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日本與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="00377FB4"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在世界貿易的重要性。</w:t>
            </w:r>
          </w:p>
          <w:p w14:paraId="6F29ECC6" w14:textId="5C8BC3DF" w:rsidR="00F33A71" w:rsidRDefault="00377FB4" w:rsidP="00F33A71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(1)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日本與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南韓占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世界生產總值的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6.1%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及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1.9%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，且為全球第三及第七大經濟體。</w:t>
            </w:r>
          </w:p>
          <w:p w14:paraId="5C2E6547" w14:textId="77777777" w:rsidR="00F33A71" w:rsidRDefault="00377FB4" w:rsidP="00F33A71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(2)</w:t>
            </w:r>
            <w:r w:rsidRPr="00377FB4">
              <w:rPr>
                <w:rFonts w:ascii="Times New Roman" w:hAnsi="Times New Roman" w:hint="eastAsia"/>
                <w:color w:val="000000" w:themeColor="text1"/>
                <w:sz w:val="22"/>
              </w:rPr>
              <w:t>雖天然資源不豐富，但地理位置優越，成功發展轉口貿易。</w:t>
            </w:r>
          </w:p>
          <w:p w14:paraId="0E5D76C2" w14:textId="2B0ABF0D" w:rsidR="00F33A71" w:rsidRDefault="00F33A71" w:rsidP="00F33A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3.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看圖：觀察「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日本國際貿易前三大進出口商品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」。</w:t>
            </w:r>
          </w:p>
          <w:p w14:paraId="70DB9DE2" w14:textId="7FD9ED97" w:rsidR="00B64B71" w:rsidRDefault="00F33A71" w:rsidP="00033F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4</w:t>
            </w:r>
            <w:r w:rsidR="00B64B71"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="00B64B71" w:rsidRPr="00033F71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：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日本的主要的進出口貿易商品。</w:t>
            </w:r>
          </w:p>
          <w:p w14:paraId="3666D151" w14:textId="77777777" w:rsidR="00F33A71" w:rsidRPr="00F33A71" w:rsidRDefault="00F33A71" w:rsidP="00F33A71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(1)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日本進口商品以原物料、精密機械、零組件等半成品為主，例如石油、礦物原料、零件；出口則以工業製品、關鍵零組件等產品，例如汽車、造船、產業機器人。由於產品多為高技術密集、關鍵技術產業，因此具有市場不可替代性。</w:t>
            </w:r>
          </w:p>
          <w:p w14:paraId="688BA478" w14:textId="2178F056" w:rsidR="00353BA7" w:rsidRDefault="00F33A71" w:rsidP="00F33A71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(2)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透過出口貿易的盈餘，政府除了繼續投入本土高科技產業，也投資國外具有潛力之技術及企業，並援助弱勢國家發展，藉以國際事務接軌。</w:t>
            </w:r>
          </w:p>
          <w:p w14:paraId="2CA96D41" w14:textId="31484F07" w:rsidR="00F33A71" w:rsidRDefault="00F33A71" w:rsidP="00353BA7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5.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看圖：觀察「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南南韓際貿易前三大進出口商品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」。</w:t>
            </w:r>
          </w:p>
          <w:p w14:paraId="2B9C237B" w14:textId="4DF81EC8" w:rsidR="00F33A71" w:rsidRDefault="00F33A71" w:rsidP="00F33A71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6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說明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：南韓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的主要的進出口貿易商品。</w:t>
            </w:r>
          </w:p>
          <w:p w14:paraId="5BBE7870" w14:textId="0498D3F3" w:rsidR="00F33A71" w:rsidRPr="00F33A71" w:rsidRDefault="00F33A71" w:rsidP="00F33A71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(1)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南韓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進口商品以原物料、精密機械、零組件等半成品為主，例如石油、礦物原料、零件；出口則以消費性電子、汽車產業商品，例如智慧型手機、影音設備、汽車等，也是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重要的外銷主力。</w:t>
            </w:r>
          </w:p>
          <w:p w14:paraId="7AD11639" w14:textId="3D1CF7EF" w:rsidR="00F33A71" w:rsidRDefault="00F33A71" w:rsidP="00F33A71">
            <w:pPr>
              <w:ind w:leftChars="148" w:left="608" w:right="170" w:hangingChars="115" w:hanging="253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(2)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南韓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透過自由貿易協定與各國達成單邊、多邊等合作關係，也積極參與國際經濟組織，藉以提高國際影響力。</w:t>
            </w:r>
          </w:p>
          <w:p w14:paraId="4286C595" w14:textId="437EAF6B" w:rsidR="00353BA7" w:rsidRDefault="00F33A71" w:rsidP="00353BA7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7</w:t>
            </w:r>
            <w:r w:rsidR="00B64B71"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看圖：觀察「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起亞汽車贊助廣告照片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」。</w:t>
            </w:r>
          </w:p>
          <w:p w14:paraId="77300F29" w14:textId="497C60CA" w:rsidR="00353BA7" w:rsidRDefault="00F33A71" w:rsidP="00353BA7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8</w:t>
            </w:r>
            <w:r w:rsidR="00B64B71" w:rsidRPr="00033F71">
              <w:rPr>
                <w:rFonts w:ascii="Times New Roman" w:hAnsi="Times New Roman"/>
                <w:color w:val="000000" w:themeColor="text1"/>
                <w:sz w:val="22"/>
              </w:rPr>
              <w:t>.</w:t>
            </w:r>
            <w:r w:rsidR="00B64B71" w:rsidRPr="00033F71">
              <w:rPr>
                <w:rFonts w:ascii="Times New Roman" w:hAnsi="Times New Roman"/>
                <w:color w:val="000000" w:themeColor="text1"/>
                <w:sz w:val="22"/>
              </w:rPr>
              <w:t>說明：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透過各種運動賽事、活動來宣傳自家品牌，使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品牌名聲逐漸在亞洲以外打開市場。</w:t>
            </w:r>
          </w:p>
          <w:p w14:paraId="657F2767" w14:textId="109576F2" w:rsidR="00F33A71" w:rsidRDefault="00F33A71" w:rsidP="00353BA7">
            <w:pPr>
              <w:ind w:leftChars="69" w:left="344" w:right="170" w:hangingChars="81" w:hanging="178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9.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講述：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面對中國崛起帶來的龐大市場商機，日韓兩國開始產生競爭關係。</w:t>
            </w:r>
          </w:p>
          <w:p w14:paraId="745BB324" w14:textId="58F636BA" w:rsidR="00F33A71" w:rsidRDefault="00F33A71" w:rsidP="00F33A71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10.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看圖：觀察「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外國投資越南的總額比例圖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」。</w:t>
            </w:r>
          </w:p>
          <w:p w14:paraId="5100DFF4" w14:textId="24B62F71" w:rsidR="00F33A71" w:rsidRDefault="00F33A71" w:rsidP="00F33A71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11.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說明：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日韓兩國為了在全球市場角力戰中勝出，時而合作，時而競爭的關係，隨時影響著亞洲市場的經濟發展與格局。</w:t>
            </w:r>
          </w:p>
          <w:p w14:paraId="6C49878D" w14:textId="77777777" w:rsidR="00F33A71" w:rsidRDefault="00F33A71" w:rsidP="00F33A71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12.</w:t>
            </w:r>
            <w:r w:rsidR="00D26EE2"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完成第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</w:t>
            </w:r>
            <w:r w:rsidR="00D26EE2"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課</w:t>
            </w:r>
            <w:r w:rsidR="00353BA7"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學習活</w:t>
            </w:r>
            <w:r w:rsidR="00353BA7">
              <w:rPr>
                <w:rFonts w:ascii="Times New Roman" w:hAnsi="Times New Roman" w:hint="eastAsia"/>
                <w:color w:val="000000" w:themeColor="text1"/>
                <w:sz w:val="22"/>
              </w:rPr>
              <w:t>動</w:t>
            </w:r>
            <w:r w:rsidR="00D26EE2"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。</w:t>
            </w:r>
          </w:p>
          <w:p w14:paraId="5270657C" w14:textId="3DCD37FA" w:rsidR="00F33A71" w:rsidRDefault="00F33A71" w:rsidP="00F33A71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lastRenderedPageBreak/>
              <w:t>13.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完成課本問題探究：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臺灣可以透過哪些途徑與日、韓進行文化交流？</w:t>
            </w:r>
          </w:p>
          <w:p w14:paraId="04E9533B" w14:textId="39249B78" w:rsidR="00F33A71" w:rsidRDefault="00F33A71" w:rsidP="00F33A71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14.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帶領學生閱讀課後文章：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日、韓文字與漢字的關聯</w:t>
            </w:r>
            <w:r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。</w:t>
            </w:r>
          </w:p>
          <w:p w14:paraId="3CC12F0F" w14:textId="252CA6F0" w:rsidR="00353BA7" w:rsidRPr="00033F71" w:rsidRDefault="00F33A71" w:rsidP="00F33A71">
            <w:pPr>
              <w:pStyle w:val="A80"/>
              <w:spacing w:line="240" w:lineRule="auto"/>
              <w:ind w:leftChars="24" w:left="335" w:rightChars="0" w:right="170" w:hangingChars="126" w:hanging="277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15</w:t>
            </w:r>
            <w:r w:rsidR="00353BA7">
              <w:rPr>
                <w:rFonts w:ascii="Times New Roman" w:hAnsi="Times New Roman" w:hint="eastAsia"/>
                <w:color w:val="000000" w:themeColor="text1"/>
                <w:sz w:val="22"/>
              </w:rPr>
              <w:t>.</w:t>
            </w:r>
            <w:r w:rsidR="00353BA7">
              <w:rPr>
                <w:rFonts w:ascii="Times New Roman" w:hAnsi="Times New Roman" w:hint="eastAsia"/>
                <w:color w:val="000000" w:themeColor="text1"/>
                <w:sz w:val="22"/>
              </w:rPr>
              <w:t>完成第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2</w:t>
            </w:r>
            <w:r w:rsidR="00353BA7">
              <w:rPr>
                <w:rFonts w:ascii="Times New Roman" w:hAnsi="Times New Roman" w:hint="eastAsia"/>
                <w:color w:val="000000" w:themeColor="text1"/>
                <w:sz w:val="22"/>
              </w:rPr>
              <w:t>課習作</w:t>
            </w:r>
          </w:p>
          <w:p w14:paraId="1466B502" w14:textId="77777777" w:rsidR="00B64B71" w:rsidRPr="00033F71" w:rsidRDefault="00B64B71" w:rsidP="00033F71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 w:hint="eastAsia"/>
                <w:color w:val="000000" w:themeColor="text1"/>
                <w:sz w:val="22"/>
              </w:rPr>
              <w:t>●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教學留意事項</w:t>
            </w:r>
          </w:p>
          <w:p w14:paraId="409413BE" w14:textId="59EC3BCE" w:rsidR="00B64B71" w:rsidRPr="00033F71" w:rsidRDefault="00353BA7" w:rsidP="00353BA7">
            <w:pPr>
              <w:ind w:left="57" w:right="170"/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353BA7">
              <w:rPr>
                <w:rFonts w:ascii="Times New Roman" w:hAnsi="Times New Roman" w:hint="eastAsia"/>
                <w:color w:val="000000" w:themeColor="text1"/>
                <w:sz w:val="22"/>
              </w:rPr>
              <w:t xml:space="preserve">　</w:t>
            </w:r>
            <w:r w:rsidR="00F33A71"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日本、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南韓</w:t>
            </w:r>
            <w:r w:rsidR="00F33A71"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的經濟發展及經營型態，可與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臺灣</w:t>
            </w:r>
            <w:r w:rsidR="00F33A71"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的發展歷程比較。並引導學生思考日韓兩國與</w:t>
            </w:r>
            <w:r w:rsidR="00F33A71">
              <w:rPr>
                <w:rFonts w:ascii="Times New Roman" w:hAnsi="Times New Roman" w:hint="eastAsia"/>
                <w:color w:val="000000" w:themeColor="text1"/>
                <w:sz w:val="22"/>
              </w:rPr>
              <w:t>臺灣</w:t>
            </w:r>
            <w:r w:rsidR="00F33A71" w:rsidRPr="00F33A71">
              <w:rPr>
                <w:rFonts w:ascii="Times New Roman" w:hAnsi="Times New Roman" w:hint="eastAsia"/>
                <w:color w:val="000000" w:themeColor="text1"/>
                <w:sz w:val="22"/>
              </w:rPr>
              <w:t>的關係。</w:t>
            </w:r>
          </w:p>
          <w:p w14:paraId="4B1BC7B6" w14:textId="3FFA0753" w:rsidR="00B64B71" w:rsidRPr="00033F71" w:rsidRDefault="00B64B71" w:rsidP="00033F71">
            <w:pPr>
              <w:ind w:left="57" w:right="17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(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第</w:t>
            </w:r>
            <w:r w:rsidR="000957D6" w:rsidRPr="00033F71">
              <w:rPr>
                <w:rFonts w:ascii="Times New Roman" w:hAnsi="Times New Roman"/>
                <w:color w:val="000000" w:themeColor="text1"/>
                <w:sz w:val="22"/>
              </w:rPr>
              <w:t>三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堂結束</w:t>
            </w:r>
            <w:r w:rsidRPr="00033F71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882" w:type="dxa"/>
            <w:shd w:val="clear" w:color="auto" w:fill="auto"/>
          </w:tcPr>
          <w:p w14:paraId="03C97586" w14:textId="4AD5C318" w:rsidR="00B64B71" w:rsidRPr="00033F71" w:rsidRDefault="000957D6" w:rsidP="00033F7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33F71">
              <w:rPr>
                <w:rFonts w:ascii="Times New Roman" w:eastAsia="標楷體" w:hAnsi="Times New Roman" w:hint="eastAsia"/>
                <w:color w:val="000000"/>
              </w:rPr>
              <w:lastRenderedPageBreak/>
              <w:t>45</w:t>
            </w:r>
            <w:r w:rsidRPr="00033F71">
              <w:rPr>
                <w:rFonts w:ascii="Times New Roman" w:eastAsia="標楷體" w:hAnsi="Times New Roman"/>
                <w:color w:val="000000"/>
              </w:rPr>
              <w:t>’</w:t>
            </w:r>
          </w:p>
        </w:tc>
        <w:tc>
          <w:tcPr>
            <w:tcW w:w="1582" w:type="dxa"/>
            <w:shd w:val="clear" w:color="auto" w:fill="auto"/>
          </w:tcPr>
          <w:p w14:paraId="62AE5870" w14:textId="77777777" w:rsidR="00B64B71" w:rsidRPr="00033F71" w:rsidRDefault="00B64B71" w:rsidP="00033F71">
            <w:pPr>
              <w:snapToGrid w:val="0"/>
              <w:ind w:left="6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1299C43A" w14:textId="77777777" w:rsidR="004F47A9" w:rsidRPr="00033F71" w:rsidRDefault="004F47A9">
      <w:pPr>
        <w:rPr>
          <w:rFonts w:ascii="Times New Roman" w:eastAsia="微軟正黑體" w:hAnsi="Times New Roman"/>
        </w:rPr>
      </w:pPr>
    </w:p>
    <w:sectPr w:rsidR="004F47A9" w:rsidRPr="00033F71" w:rsidSect="00850093">
      <w:headerReference w:type="default" r:id="rId7"/>
      <w:footerReference w:type="default" r:id="rId8"/>
      <w:pgSz w:w="11906" w:h="16838"/>
      <w:pgMar w:top="720" w:right="720" w:bottom="720" w:left="720" w:header="737" w:footer="34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80FC6" w14:textId="77777777" w:rsidR="00A33F28" w:rsidRDefault="00A33F28" w:rsidP="004F47A9">
      <w:r>
        <w:separator/>
      </w:r>
    </w:p>
  </w:endnote>
  <w:endnote w:type="continuationSeparator" w:id="0">
    <w:p w14:paraId="513ED9CC" w14:textId="77777777" w:rsidR="00A33F28" w:rsidRDefault="00A33F28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33798"/>
      <w:docPartObj>
        <w:docPartGallery w:val="Page Numbers (Bottom of Page)"/>
        <w:docPartUnique/>
      </w:docPartObj>
    </w:sdtPr>
    <w:sdtEndPr/>
    <w:sdtContent>
      <w:p w14:paraId="0EB546F9" w14:textId="756F18DC" w:rsidR="00D60D68" w:rsidRDefault="00D60D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0F1" w:rsidRPr="00D540F1">
          <w:rPr>
            <w:noProof/>
            <w:lang w:val="zh-TW"/>
          </w:rPr>
          <w:t>11</w:t>
        </w:r>
        <w:r>
          <w:fldChar w:fldCharType="end"/>
        </w:r>
      </w:p>
    </w:sdtContent>
  </w:sdt>
  <w:p w14:paraId="0562CB0E" w14:textId="77777777" w:rsidR="00D60D68" w:rsidRDefault="00D60D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40E8" w14:textId="77777777" w:rsidR="00A33F28" w:rsidRDefault="00A33F28" w:rsidP="004F47A9">
      <w:r>
        <w:separator/>
      </w:r>
    </w:p>
  </w:footnote>
  <w:footnote w:type="continuationSeparator" w:id="0">
    <w:p w14:paraId="50D1169D" w14:textId="77777777" w:rsidR="00A33F28" w:rsidRDefault="00A33F28" w:rsidP="004F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6E2CD" w14:textId="77777777" w:rsidR="00E96BDF" w:rsidRDefault="00E96BDF" w:rsidP="00E96BDF">
    <w:pPr>
      <w:pStyle w:val="a6"/>
      <w:jc w:val="right"/>
    </w:pPr>
    <w:r>
      <w:rPr>
        <w:rFonts w:hint="eastAsia"/>
        <w:lang w:eastAsia="zh-HK"/>
      </w:rPr>
      <w:t>教案</w:t>
    </w:r>
  </w:p>
  <w:p w14:paraId="4DDBEF00" w14:textId="77777777" w:rsidR="00E96BDF" w:rsidRDefault="00E96B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B42FA5"/>
    <w:multiLevelType w:val="hybridMultilevel"/>
    <w:tmpl w:val="1D9C43E4"/>
    <w:lvl w:ilvl="0" w:tplc="FFB8D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E8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AD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C0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0C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E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0E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0A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6" w15:restartNumberingAfterBreak="0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pPr>
        <w:ind w:left="253" w:hanging="253"/>
      </w:pPr>
      <w:rPr>
        <w:rFonts w:asciiTheme="minorHAnsi" w:eastAsia="標楷體" w:hAnsiTheme="minorHAnsi" w:cstheme="minorBid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8AD8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34F0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D891C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FAC2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AEDEF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A4FAB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F07B2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52F84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4" w15:restartNumberingAfterBreak="0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8" w15:restartNumberingAfterBreak="0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19" w15:restartNumberingAfterBreak="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7AE751FC"/>
    <w:multiLevelType w:val="hybridMultilevel"/>
    <w:tmpl w:val="D0EED7B8"/>
    <w:lvl w:ilvl="0" w:tplc="655A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C8D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2C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AC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AF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8F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CD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305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47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4"/>
  </w:num>
  <w:num w:numId="3">
    <w:abstractNumId w:val="24"/>
  </w:num>
  <w:num w:numId="4">
    <w:abstractNumId w:val="0"/>
  </w:num>
  <w:num w:numId="5">
    <w:abstractNumId w:val="11"/>
  </w:num>
  <w:num w:numId="6">
    <w:abstractNumId w:val="13"/>
  </w:num>
  <w:num w:numId="7">
    <w:abstractNumId w:val="18"/>
  </w:num>
  <w:num w:numId="8">
    <w:abstractNumId w:val="10"/>
  </w:num>
  <w:num w:numId="9">
    <w:abstractNumId w:val="10"/>
    <w:lvlOverride w:ilvl="0">
      <w:startOverride w:val="1"/>
    </w:lvlOverride>
  </w:num>
  <w:num w:numId="10">
    <w:abstractNumId w:val="1"/>
  </w:num>
  <w:num w:numId="11">
    <w:abstractNumId w:val="19"/>
  </w:num>
  <w:num w:numId="12">
    <w:abstractNumId w:val="22"/>
  </w:num>
  <w:num w:numId="13">
    <w:abstractNumId w:val="6"/>
  </w:num>
  <w:num w:numId="14">
    <w:abstractNumId w:val="17"/>
  </w:num>
  <w:num w:numId="15">
    <w:abstractNumId w:val="8"/>
  </w:num>
  <w:num w:numId="16">
    <w:abstractNumId w:val="2"/>
  </w:num>
  <w:num w:numId="17">
    <w:abstractNumId w:val="16"/>
  </w:num>
  <w:num w:numId="18">
    <w:abstractNumId w:val="20"/>
  </w:num>
  <w:num w:numId="19">
    <w:abstractNumId w:val="3"/>
  </w:num>
  <w:num w:numId="20">
    <w:abstractNumId w:val="15"/>
  </w:num>
  <w:num w:numId="21">
    <w:abstractNumId w:val="9"/>
  </w:num>
  <w:num w:numId="22">
    <w:abstractNumId w:val="5"/>
  </w:num>
  <w:num w:numId="23">
    <w:abstractNumId w:val="14"/>
  </w:num>
  <w:num w:numId="24">
    <w:abstractNumId w:val="7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E7"/>
    <w:rsid w:val="0000310A"/>
    <w:rsid w:val="00033F71"/>
    <w:rsid w:val="000413E6"/>
    <w:rsid w:val="00061707"/>
    <w:rsid w:val="000957D6"/>
    <w:rsid w:val="0009747D"/>
    <w:rsid w:val="000A3EC7"/>
    <w:rsid w:val="000C0C7E"/>
    <w:rsid w:val="000E082C"/>
    <w:rsid w:val="000F353D"/>
    <w:rsid w:val="00111852"/>
    <w:rsid w:val="0014519D"/>
    <w:rsid w:val="00151789"/>
    <w:rsid w:val="001644E7"/>
    <w:rsid w:val="00184935"/>
    <w:rsid w:val="001A280D"/>
    <w:rsid w:val="001C55A6"/>
    <w:rsid w:val="001D4F15"/>
    <w:rsid w:val="002010C9"/>
    <w:rsid w:val="0020337E"/>
    <w:rsid w:val="002808A1"/>
    <w:rsid w:val="002826C8"/>
    <w:rsid w:val="002904BB"/>
    <w:rsid w:val="002A247B"/>
    <w:rsid w:val="002A6507"/>
    <w:rsid w:val="002B3B7D"/>
    <w:rsid w:val="00321F1F"/>
    <w:rsid w:val="00343007"/>
    <w:rsid w:val="00353BA7"/>
    <w:rsid w:val="00377FB4"/>
    <w:rsid w:val="0039156E"/>
    <w:rsid w:val="003C2859"/>
    <w:rsid w:val="0041142F"/>
    <w:rsid w:val="004330B0"/>
    <w:rsid w:val="0043330F"/>
    <w:rsid w:val="00444C4D"/>
    <w:rsid w:val="00455C8C"/>
    <w:rsid w:val="00462385"/>
    <w:rsid w:val="00463B50"/>
    <w:rsid w:val="004853DD"/>
    <w:rsid w:val="00490386"/>
    <w:rsid w:val="004945C5"/>
    <w:rsid w:val="004A6668"/>
    <w:rsid w:val="004D0D3A"/>
    <w:rsid w:val="004D29D0"/>
    <w:rsid w:val="004E17F6"/>
    <w:rsid w:val="004F47A9"/>
    <w:rsid w:val="00501A23"/>
    <w:rsid w:val="00507E5B"/>
    <w:rsid w:val="00516F10"/>
    <w:rsid w:val="005571DC"/>
    <w:rsid w:val="005931DB"/>
    <w:rsid w:val="00597DB1"/>
    <w:rsid w:val="005A6C7F"/>
    <w:rsid w:val="005B19FB"/>
    <w:rsid w:val="005B3064"/>
    <w:rsid w:val="005C422A"/>
    <w:rsid w:val="00623A13"/>
    <w:rsid w:val="00655BF6"/>
    <w:rsid w:val="006C606F"/>
    <w:rsid w:val="006E2546"/>
    <w:rsid w:val="006E73F9"/>
    <w:rsid w:val="00702DB2"/>
    <w:rsid w:val="007072EC"/>
    <w:rsid w:val="00742BC7"/>
    <w:rsid w:val="0077229A"/>
    <w:rsid w:val="007754F0"/>
    <w:rsid w:val="00777DEC"/>
    <w:rsid w:val="007B0A22"/>
    <w:rsid w:val="007D1D92"/>
    <w:rsid w:val="007D3EA4"/>
    <w:rsid w:val="007F2E48"/>
    <w:rsid w:val="00812C46"/>
    <w:rsid w:val="0081303C"/>
    <w:rsid w:val="00823977"/>
    <w:rsid w:val="0084542D"/>
    <w:rsid w:val="00850093"/>
    <w:rsid w:val="00875588"/>
    <w:rsid w:val="00882496"/>
    <w:rsid w:val="008B5638"/>
    <w:rsid w:val="008C4017"/>
    <w:rsid w:val="008D0DA9"/>
    <w:rsid w:val="008D45DD"/>
    <w:rsid w:val="008F6884"/>
    <w:rsid w:val="00913BAA"/>
    <w:rsid w:val="00916D86"/>
    <w:rsid w:val="0094523E"/>
    <w:rsid w:val="009474E9"/>
    <w:rsid w:val="00964186"/>
    <w:rsid w:val="009B3382"/>
    <w:rsid w:val="009C0BB9"/>
    <w:rsid w:val="00A06EA8"/>
    <w:rsid w:val="00A07016"/>
    <w:rsid w:val="00A07B86"/>
    <w:rsid w:val="00A33F28"/>
    <w:rsid w:val="00A45F6C"/>
    <w:rsid w:val="00A52B76"/>
    <w:rsid w:val="00A66ADF"/>
    <w:rsid w:val="00A7315C"/>
    <w:rsid w:val="00A924B4"/>
    <w:rsid w:val="00AB45FE"/>
    <w:rsid w:val="00AE5A2D"/>
    <w:rsid w:val="00AF1DAF"/>
    <w:rsid w:val="00AF4D88"/>
    <w:rsid w:val="00B62B68"/>
    <w:rsid w:val="00B64B71"/>
    <w:rsid w:val="00BA29B9"/>
    <w:rsid w:val="00BD2F09"/>
    <w:rsid w:val="00BE262F"/>
    <w:rsid w:val="00BE37D1"/>
    <w:rsid w:val="00BF11AB"/>
    <w:rsid w:val="00C371BB"/>
    <w:rsid w:val="00C407C0"/>
    <w:rsid w:val="00C77040"/>
    <w:rsid w:val="00C779DE"/>
    <w:rsid w:val="00C94A8D"/>
    <w:rsid w:val="00CA5BCF"/>
    <w:rsid w:val="00CC1460"/>
    <w:rsid w:val="00CC1543"/>
    <w:rsid w:val="00CC4017"/>
    <w:rsid w:val="00CD19DF"/>
    <w:rsid w:val="00CD1B1E"/>
    <w:rsid w:val="00CD5234"/>
    <w:rsid w:val="00D26EE2"/>
    <w:rsid w:val="00D540F1"/>
    <w:rsid w:val="00D60D68"/>
    <w:rsid w:val="00D76918"/>
    <w:rsid w:val="00DA4B1C"/>
    <w:rsid w:val="00DA7A06"/>
    <w:rsid w:val="00DC3854"/>
    <w:rsid w:val="00DC4D85"/>
    <w:rsid w:val="00DC507E"/>
    <w:rsid w:val="00DF5CC7"/>
    <w:rsid w:val="00E03253"/>
    <w:rsid w:val="00E078FA"/>
    <w:rsid w:val="00E07998"/>
    <w:rsid w:val="00E12414"/>
    <w:rsid w:val="00E341D7"/>
    <w:rsid w:val="00E426BB"/>
    <w:rsid w:val="00E5565C"/>
    <w:rsid w:val="00E60ADA"/>
    <w:rsid w:val="00E92273"/>
    <w:rsid w:val="00E96BDF"/>
    <w:rsid w:val="00EA7F67"/>
    <w:rsid w:val="00EC512C"/>
    <w:rsid w:val="00ED70BB"/>
    <w:rsid w:val="00F07E3E"/>
    <w:rsid w:val="00F32943"/>
    <w:rsid w:val="00F33A71"/>
    <w:rsid w:val="00F347DA"/>
    <w:rsid w:val="00F34FFB"/>
    <w:rsid w:val="00F56AC5"/>
    <w:rsid w:val="00F577E1"/>
    <w:rsid w:val="00F96D50"/>
    <w:rsid w:val="00FD720F"/>
    <w:rsid w:val="0D3047FD"/>
    <w:rsid w:val="1BBC4284"/>
    <w:rsid w:val="52152F63"/>
    <w:rsid w:val="71B2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AF4A3"/>
  <w15:docId w15:val="{201017D3-A5F5-407B-82D8-1325126E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1">
    <w:name w:val="表格格線1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customStyle="1" w:styleId="TableGrid0">
    <w:name w:val="Table Grid0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47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a">
    <w:name w:val="無"/>
    <w:rsid w:val="00DA7A06"/>
  </w:style>
  <w:style w:type="paragraph" w:styleId="ab">
    <w:name w:val="Balloon Text"/>
    <w:basedOn w:val="a"/>
    <w:link w:val="ac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80">
    <w:name w:val="A8_表格內文"/>
    <w:basedOn w:val="a"/>
    <w:rsid w:val="008B5638"/>
    <w:pPr>
      <w:spacing w:line="320" w:lineRule="exact"/>
      <w:ind w:leftChars="25" w:left="60" w:rightChars="25" w:right="60"/>
    </w:pPr>
    <w:rPr>
      <w:rFonts w:ascii="Tahoma" w:eastAsia="新細明體" w:hAnsi="Tahoma" w:cs="Tahoma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hcyang585@gmail.com</dc:creator>
  <cp:lastModifiedBy>st0160</cp:lastModifiedBy>
  <cp:revision>4</cp:revision>
  <cp:lastPrinted>2019-01-18T06:48:00Z</cp:lastPrinted>
  <dcterms:created xsi:type="dcterms:W3CDTF">2023-03-01T06:30:00Z</dcterms:created>
  <dcterms:modified xsi:type="dcterms:W3CDTF">2023-03-01T06:33:00Z</dcterms:modified>
</cp:coreProperties>
</file>