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2A" w:rsidRPr="00DE4768" w:rsidRDefault="00C8722A" w:rsidP="00C8722A">
      <w:pPr>
        <w:pStyle w:val="a5"/>
        <w:tabs>
          <w:tab w:val="left" w:pos="6096"/>
        </w:tabs>
        <w:rPr>
          <w:rFonts w:ascii="標楷體" w:eastAsia="標楷體" w:hAnsi="標楷體"/>
        </w:rPr>
      </w:pPr>
      <w:r w:rsidRPr="00DE4768">
        <w:rPr>
          <w:rFonts w:ascii="標楷體" w:eastAsia="標楷體" w:hAnsi="標楷體"/>
        </w:rPr>
        <w:t>國小數學領域第五冊(3</w:t>
      </w:r>
      <w:r w:rsidRPr="00DE4768">
        <w:rPr>
          <w:rFonts w:ascii="標楷體" w:eastAsia="標楷體" w:hAnsi="標楷體"/>
          <w:spacing w:val="-2"/>
        </w:rPr>
        <w:t xml:space="preserve"> </w:t>
      </w:r>
      <w:r w:rsidRPr="00DE4768">
        <w:rPr>
          <w:rFonts w:ascii="標楷體" w:eastAsia="標楷體" w:hAnsi="標楷體"/>
        </w:rPr>
        <w:t>上)</w:t>
      </w:r>
      <w:r w:rsidRPr="00DE4768">
        <w:rPr>
          <w:rFonts w:ascii="標楷體" w:eastAsia="標楷體" w:hAnsi="標楷體"/>
          <w:spacing w:val="89"/>
        </w:rPr>
        <w:t xml:space="preserve"> </w:t>
      </w:r>
      <w:r w:rsidRPr="00DE4768">
        <w:rPr>
          <w:rFonts w:ascii="標楷體" w:eastAsia="標楷體" w:hAnsi="標楷體"/>
        </w:rPr>
        <w:t>第</w:t>
      </w:r>
      <w:r w:rsidRPr="00DE4768">
        <w:rPr>
          <w:rFonts w:ascii="標楷體" w:eastAsia="標楷體" w:hAnsi="標楷體"/>
          <w:spacing w:val="14"/>
        </w:rPr>
        <w:t xml:space="preserve"> </w:t>
      </w:r>
      <w:r w:rsidRPr="00DE4768">
        <w:rPr>
          <w:rFonts w:ascii="標楷體" w:eastAsia="標楷體" w:hAnsi="標楷體"/>
        </w:rPr>
        <w:t>3</w:t>
      </w:r>
      <w:r w:rsidRPr="00DE4768">
        <w:rPr>
          <w:rFonts w:ascii="標楷體" w:eastAsia="標楷體" w:hAnsi="標楷體"/>
          <w:spacing w:val="-1"/>
        </w:rPr>
        <w:t xml:space="preserve"> </w:t>
      </w:r>
      <w:r w:rsidRPr="00DE4768">
        <w:rPr>
          <w:rFonts w:ascii="標楷體" w:eastAsia="標楷體" w:hAnsi="標楷體"/>
        </w:rPr>
        <w:t>單元</w:t>
      </w:r>
      <w:r w:rsidRPr="00DE4768">
        <w:rPr>
          <w:rFonts w:ascii="標楷體" w:eastAsia="標楷體" w:hAnsi="標楷體"/>
        </w:rPr>
        <w:tab/>
        <w:t>公升和毫升</w:t>
      </w:r>
    </w:p>
    <w:p w:rsidR="00C8722A" w:rsidRPr="00DE4768" w:rsidRDefault="00C8722A" w:rsidP="00C8722A">
      <w:pPr>
        <w:pStyle w:val="a3"/>
        <w:spacing w:before="13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779"/>
        <w:gridCol w:w="187"/>
        <w:gridCol w:w="2655"/>
        <w:gridCol w:w="1450"/>
        <w:gridCol w:w="1114"/>
        <w:gridCol w:w="281"/>
        <w:gridCol w:w="2842"/>
      </w:tblGrid>
      <w:tr w:rsidR="00C8722A" w:rsidRPr="00DE4768" w:rsidTr="00D921DD">
        <w:trPr>
          <w:trHeight w:val="661"/>
        </w:trPr>
        <w:tc>
          <w:tcPr>
            <w:tcW w:w="17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85"/>
              <w:ind w:left="395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單元名稱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22A" w:rsidRPr="00DE4768" w:rsidRDefault="00C8722A" w:rsidP="00D921DD">
            <w:pPr>
              <w:pStyle w:val="TableParagraph"/>
              <w:tabs>
                <w:tab w:val="left" w:pos="1432"/>
              </w:tabs>
              <w:spacing w:before="164"/>
              <w:ind w:left="231"/>
              <w:rPr>
                <w:rFonts w:ascii="標楷體" w:eastAsia="標楷體" w:hAnsi="標楷體"/>
                <w:sz w:val="24"/>
              </w:rPr>
            </w:pPr>
            <w:r w:rsidRPr="00DE4768">
              <w:rPr>
                <w:rFonts w:ascii="標楷體" w:eastAsia="標楷體" w:hAnsi="標楷體"/>
                <w:sz w:val="24"/>
              </w:rPr>
              <w:t>第</w:t>
            </w:r>
            <w:r w:rsidRPr="00DE4768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DE4768">
              <w:rPr>
                <w:rFonts w:ascii="標楷體" w:eastAsia="標楷體" w:hAnsi="標楷體"/>
                <w:sz w:val="24"/>
              </w:rPr>
              <w:t>3 單元</w:t>
            </w:r>
            <w:r w:rsidRPr="00DE4768">
              <w:rPr>
                <w:rFonts w:ascii="標楷體" w:eastAsia="標楷體" w:hAnsi="標楷體"/>
                <w:sz w:val="24"/>
              </w:rPr>
              <w:tab/>
              <w:t>公升和毫升</w:t>
            </w:r>
          </w:p>
        </w:tc>
        <w:tc>
          <w:tcPr>
            <w:tcW w:w="28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85"/>
              <w:ind w:left="1054" w:right="101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總節數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</w:tcPr>
          <w:p w:rsidR="00C8722A" w:rsidRPr="00DE4768" w:rsidRDefault="00C8722A" w:rsidP="00D921DD">
            <w:pPr>
              <w:pStyle w:val="TableParagraph"/>
              <w:spacing w:before="164"/>
              <w:ind w:left="502"/>
              <w:rPr>
                <w:rFonts w:ascii="標楷體" w:eastAsia="標楷體" w:hAnsi="標楷體"/>
                <w:sz w:val="24"/>
              </w:rPr>
            </w:pPr>
            <w:r w:rsidRPr="00DE4768">
              <w:rPr>
                <w:rFonts w:ascii="標楷體" w:eastAsia="標楷體" w:hAnsi="標楷體"/>
                <w:spacing w:val="-2"/>
                <w:sz w:val="24"/>
              </w:rPr>
              <w:t xml:space="preserve">共 </w:t>
            </w:r>
            <w:r w:rsidRPr="00DE4768">
              <w:rPr>
                <w:rFonts w:ascii="標楷體" w:eastAsia="標楷體" w:hAnsi="標楷體"/>
                <w:sz w:val="24"/>
              </w:rPr>
              <w:t>6 節，240 分鐘</w:t>
            </w:r>
          </w:p>
        </w:tc>
      </w:tr>
      <w:tr w:rsidR="00C8722A" w:rsidRPr="00DE4768" w:rsidTr="00D921DD">
        <w:trPr>
          <w:trHeight w:val="311"/>
        </w:trPr>
        <w:tc>
          <w:tcPr>
            <w:tcW w:w="10277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line="291" w:lineRule="exact"/>
              <w:ind w:left="4638" w:right="459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設計依據</w:t>
            </w:r>
          </w:p>
        </w:tc>
      </w:tr>
      <w:tr w:rsidR="00C8722A" w:rsidRPr="00DE4768" w:rsidTr="00D921DD">
        <w:trPr>
          <w:trHeight w:val="2952"/>
        </w:trPr>
        <w:tc>
          <w:tcPr>
            <w:tcW w:w="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spacing w:before="7"/>
              <w:rPr>
                <w:rFonts w:ascii="標楷體" w:eastAsia="標楷體" w:hAnsi="標楷體"/>
                <w:b/>
                <w:sz w:val="25"/>
              </w:rPr>
            </w:pPr>
          </w:p>
          <w:p w:rsidR="00C8722A" w:rsidRPr="00DE4768" w:rsidRDefault="00C8722A" w:rsidP="00D921DD">
            <w:pPr>
              <w:pStyle w:val="TableParagraph"/>
              <w:spacing w:line="170" w:lineRule="auto"/>
              <w:ind w:left="243" w:right="215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學習重點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spacing w:before="14"/>
              <w:rPr>
                <w:rFonts w:ascii="標楷體" w:eastAsia="標楷體" w:hAnsi="標楷體"/>
                <w:b/>
                <w:sz w:val="15"/>
              </w:rPr>
            </w:pPr>
          </w:p>
          <w:p w:rsidR="00C8722A" w:rsidRPr="00DE4768" w:rsidRDefault="00C8722A" w:rsidP="00D921DD">
            <w:pPr>
              <w:pStyle w:val="TableParagraph"/>
              <w:spacing w:line="170" w:lineRule="auto"/>
              <w:ind w:left="257" w:right="216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學習表現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before="14" w:line="256" w:lineRule="auto"/>
              <w:ind w:left="124" w:right="24"/>
              <w:rPr>
                <w:rFonts w:ascii="標楷體" w:eastAsia="標楷體" w:hAnsi="標楷體"/>
                <w:sz w:val="24"/>
              </w:rPr>
            </w:pPr>
            <w:r w:rsidRPr="00DE4768">
              <w:rPr>
                <w:rFonts w:ascii="標楷體" w:eastAsia="標楷體" w:hAnsi="標楷體"/>
                <w:b/>
                <w:spacing w:val="-1"/>
                <w:sz w:val="24"/>
                <w:lang w:eastAsia="zh-TW"/>
              </w:rPr>
              <w:t>n-II-9</w:t>
            </w: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理解長度、角度、面積、容量、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重量的常用單位與換算，培養量感與估測能力，並能做計算和應用解題。</w:t>
            </w:r>
            <w:r w:rsidRPr="00DE4768">
              <w:rPr>
                <w:rFonts w:ascii="標楷體" w:eastAsia="標楷體" w:hAnsi="標楷體"/>
                <w:sz w:val="24"/>
              </w:rPr>
              <w:t>認識體積。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spacing w:before="7"/>
              <w:rPr>
                <w:rFonts w:ascii="標楷體" w:eastAsia="標楷體" w:hAnsi="標楷體"/>
                <w:b/>
                <w:sz w:val="25"/>
              </w:rPr>
            </w:pPr>
          </w:p>
          <w:p w:rsidR="00C8722A" w:rsidRPr="00DE4768" w:rsidRDefault="00C8722A" w:rsidP="00D921DD">
            <w:pPr>
              <w:pStyle w:val="TableParagraph"/>
              <w:spacing w:line="170" w:lineRule="auto"/>
              <w:ind w:left="213" w:right="168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領域核心素養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line="325" w:lineRule="exact"/>
              <w:ind w:left="123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數</w:t>
            </w:r>
            <w:r w:rsidRPr="00DE4768">
              <w:rPr>
                <w:rFonts w:ascii="標楷體" w:eastAsia="標楷體" w:hAnsi="標楷體"/>
                <w:b/>
                <w:sz w:val="24"/>
                <w:lang w:eastAsia="zh-TW"/>
              </w:rPr>
              <w:t>-E-A1</w:t>
            </w:r>
          </w:p>
          <w:p w:rsidR="00C8722A" w:rsidRPr="00DE4768" w:rsidRDefault="00C8722A" w:rsidP="00D921DD">
            <w:pPr>
              <w:pStyle w:val="TableParagraph"/>
              <w:spacing w:line="223" w:lineRule="auto"/>
              <w:ind w:left="123" w:right="8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具備喜歡數學、對數學世界好奇、有積極主動的學習態度，並能將數學語言運用於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日常生活中。</w:t>
            </w:r>
          </w:p>
          <w:p w:rsidR="00C8722A" w:rsidRPr="00DE4768" w:rsidRDefault="00C8722A" w:rsidP="00D921DD">
            <w:pPr>
              <w:pStyle w:val="TableParagraph"/>
              <w:spacing w:line="322" w:lineRule="exact"/>
              <w:ind w:left="123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數</w:t>
            </w:r>
            <w:r w:rsidRPr="00DE4768">
              <w:rPr>
                <w:rFonts w:ascii="標楷體" w:eastAsia="標楷體" w:hAnsi="標楷體"/>
                <w:b/>
                <w:sz w:val="24"/>
                <w:lang w:eastAsia="zh-TW"/>
              </w:rPr>
              <w:t>-E-B1</w:t>
            </w:r>
          </w:p>
          <w:p w:rsidR="00C8722A" w:rsidRPr="00DE4768" w:rsidRDefault="00C8722A" w:rsidP="00D921DD">
            <w:pPr>
              <w:pStyle w:val="TableParagraph"/>
              <w:spacing w:line="223" w:lineRule="auto"/>
              <w:ind w:left="123" w:right="89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具備日常語言與數字及算術符號之間的轉換能力，並能</w:t>
            </w:r>
            <w:r w:rsidRPr="00DE4768">
              <w:rPr>
                <w:rFonts w:ascii="標楷體" w:eastAsia="標楷體" w:hAnsi="標楷體"/>
                <w:spacing w:val="4"/>
                <w:sz w:val="24"/>
                <w:lang w:eastAsia="zh-TW"/>
              </w:rPr>
              <w:t>熟練操作日常使用之度 衡</w:t>
            </w: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及時間，認識日常經驗中的幾何形體，並能以符號表示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公式。</w:t>
            </w:r>
          </w:p>
          <w:p w:rsidR="00C8722A" w:rsidRPr="00DE4768" w:rsidRDefault="00C8722A" w:rsidP="00D921DD">
            <w:pPr>
              <w:pStyle w:val="TableParagraph"/>
              <w:spacing w:line="320" w:lineRule="exact"/>
              <w:ind w:left="123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DE4768">
              <w:rPr>
                <w:rFonts w:ascii="標楷體" w:eastAsia="標楷體" w:hAnsi="標楷體" w:hint="eastAsia"/>
                <w:b/>
                <w:spacing w:val="-1"/>
                <w:sz w:val="24"/>
                <w:lang w:eastAsia="zh-TW"/>
              </w:rPr>
              <w:t>數</w:t>
            </w:r>
            <w:r w:rsidRPr="00DE4768">
              <w:rPr>
                <w:rFonts w:ascii="標楷體" w:eastAsia="標楷體" w:hAnsi="標楷體"/>
                <w:b/>
                <w:spacing w:val="-1"/>
                <w:sz w:val="24"/>
                <w:lang w:eastAsia="zh-TW"/>
              </w:rPr>
              <w:t>-E-C2</w:t>
            </w:r>
          </w:p>
          <w:p w:rsidR="00C8722A" w:rsidRPr="00DE4768" w:rsidRDefault="00C8722A" w:rsidP="00D921DD">
            <w:pPr>
              <w:pStyle w:val="TableParagraph"/>
              <w:spacing w:line="199" w:lineRule="auto"/>
              <w:ind w:left="123" w:right="89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樂於與他人合作解決問題並尊重不同的問題解決想法。</w:t>
            </w:r>
            <w:r w:rsidRPr="00DE476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數</w:t>
            </w:r>
            <w:r w:rsidRPr="00DE4768">
              <w:rPr>
                <w:rFonts w:ascii="標楷體" w:eastAsia="標楷體" w:hAnsi="標楷體"/>
                <w:b/>
                <w:sz w:val="24"/>
                <w:lang w:eastAsia="zh-TW"/>
              </w:rPr>
              <w:t>-E-C3</w:t>
            </w:r>
          </w:p>
          <w:p w:rsidR="00C8722A" w:rsidRPr="00DE4768" w:rsidRDefault="00C8722A" w:rsidP="00D921DD">
            <w:pPr>
              <w:pStyle w:val="TableParagraph"/>
              <w:spacing w:line="223" w:lineRule="auto"/>
              <w:ind w:left="123" w:right="89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具備理解與關心多元文化或語言的數學表徵的素養，並</w:t>
            </w:r>
          </w:p>
          <w:p w:rsidR="00C8722A" w:rsidRPr="00DE4768" w:rsidRDefault="00C8722A" w:rsidP="00D921DD">
            <w:pPr>
              <w:pStyle w:val="TableParagraph"/>
              <w:spacing w:line="287" w:lineRule="exact"/>
              <w:ind w:left="123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z w:val="24"/>
                <w:lang w:eastAsia="zh-TW"/>
              </w:rPr>
              <w:t>與自己的語言文化比較。</w:t>
            </w:r>
          </w:p>
        </w:tc>
      </w:tr>
      <w:tr w:rsidR="00C8722A" w:rsidRPr="00DE4768" w:rsidTr="00D921DD">
        <w:trPr>
          <w:trHeight w:val="2970"/>
        </w:trPr>
        <w:tc>
          <w:tcPr>
            <w:tcW w:w="9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C8722A" w:rsidRPr="00DE4768" w:rsidRDefault="00C8722A" w:rsidP="00D921DD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C8722A" w:rsidRPr="00DE4768" w:rsidRDefault="00C8722A" w:rsidP="00D921DD">
            <w:pPr>
              <w:pStyle w:val="TableParagraph"/>
              <w:spacing w:before="5"/>
              <w:rPr>
                <w:rFonts w:ascii="標楷體" w:eastAsia="標楷體" w:hAnsi="標楷體"/>
                <w:b/>
                <w:sz w:val="16"/>
                <w:lang w:eastAsia="zh-TW"/>
              </w:rPr>
            </w:pPr>
          </w:p>
          <w:p w:rsidR="00C8722A" w:rsidRPr="00DE4768" w:rsidRDefault="00C8722A" w:rsidP="00D921DD">
            <w:pPr>
              <w:pStyle w:val="TableParagraph"/>
              <w:spacing w:line="170" w:lineRule="auto"/>
              <w:ind w:left="257" w:right="216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學習內容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line="374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b/>
                <w:spacing w:val="-1"/>
                <w:sz w:val="24"/>
              </w:rPr>
              <w:t>N-3-15</w:t>
            </w:r>
            <w:r w:rsidRPr="00DE4768">
              <w:rPr>
                <w:rFonts w:ascii="標楷體" w:eastAsia="標楷體" w:hAnsi="標楷體" w:hint="eastAsia"/>
                <w:b/>
                <w:spacing w:val="-47"/>
                <w:sz w:val="24"/>
              </w:rPr>
              <w:t>容量：</w:t>
            </w:r>
            <w:r w:rsidRPr="00DE4768">
              <w:rPr>
                <w:rFonts w:ascii="標楷體" w:eastAsia="標楷體" w:hAnsi="標楷體"/>
                <w:spacing w:val="-36"/>
                <w:sz w:val="24"/>
              </w:rPr>
              <w:t>「公升」、「毫升」。</w:t>
            </w:r>
            <w:r w:rsidRPr="00DE4768">
              <w:rPr>
                <w:rFonts w:ascii="標楷體" w:eastAsia="標楷體" w:hAnsi="標楷體"/>
                <w:spacing w:val="-36"/>
                <w:sz w:val="24"/>
                <w:lang w:eastAsia="zh-TW"/>
              </w:rPr>
              <w:t>實測、</w:t>
            </w:r>
          </w:p>
          <w:p w:rsidR="00C8722A" w:rsidRPr="00DE4768" w:rsidRDefault="00C8722A" w:rsidP="00D921DD">
            <w:pPr>
              <w:pStyle w:val="TableParagraph"/>
              <w:spacing w:line="333" w:lineRule="exact"/>
              <w:ind w:left="124"/>
              <w:rPr>
                <w:rFonts w:ascii="標楷體" w:eastAsia="標楷體" w:hAnsi="標楷體"/>
                <w:sz w:val="24"/>
              </w:rPr>
            </w:pPr>
            <w:r w:rsidRPr="00DE4768">
              <w:rPr>
                <w:rFonts w:ascii="標楷體" w:eastAsia="標楷體" w:hAnsi="標楷體"/>
                <w:sz w:val="24"/>
                <w:lang w:eastAsia="zh-TW"/>
              </w:rPr>
              <w:t>量感、估測與計算。</w:t>
            </w:r>
            <w:r w:rsidRPr="00DE4768">
              <w:rPr>
                <w:rFonts w:ascii="標楷體" w:eastAsia="標楷體" w:hAnsi="標楷體"/>
                <w:sz w:val="24"/>
              </w:rPr>
              <w:t>單位換算。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8722A" w:rsidRPr="00DE4768" w:rsidTr="00D921DD">
        <w:trPr>
          <w:trHeight w:val="935"/>
        </w:trPr>
        <w:tc>
          <w:tcPr>
            <w:tcW w:w="19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157" w:line="170" w:lineRule="auto"/>
              <w:ind w:left="486" w:right="458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1"/>
                <w:sz w:val="24"/>
              </w:rPr>
              <w:t>核心素養呼應說明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before="4" w:line="223" w:lineRule="auto"/>
              <w:ind w:left="124" w:right="28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透過實際估測再動手操作測量容器的容量活動，讓學生認識容量單位、大小、關係後，再進入數學的公升、毫升加減計算，解決日常生活容量的相關問題，</w:t>
            </w:r>
          </w:p>
          <w:p w:rsidR="00C8722A" w:rsidRPr="00DE4768" w:rsidRDefault="00C8722A" w:rsidP="00D921DD">
            <w:pPr>
              <w:pStyle w:val="TableParagraph"/>
              <w:spacing w:line="287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z w:val="24"/>
                <w:lang w:eastAsia="zh-TW"/>
              </w:rPr>
              <w:t>並藉由與同學一起估測、實測的實作與互動，培養與人合作解決問題的能力。</w:t>
            </w:r>
          </w:p>
        </w:tc>
      </w:tr>
      <w:tr w:rsidR="00C8722A" w:rsidRPr="00DE4768" w:rsidTr="00D921DD">
        <w:trPr>
          <w:trHeight w:val="719"/>
        </w:trPr>
        <w:tc>
          <w:tcPr>
            <w:tcW w:w="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12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C8722A" w:rsidRPr="00DE4768" w:rsidRDefault="00C8722A" w:rsidP="00D921DD">
            <w:pPr>
              <w:pStyle w:val="TableParagraph"/>
              <w:spacing w:line="170" w:lineRule="auto"/>
              <w:ind w:left="243" w:right="215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議題融入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49" w:line="170" w:lineRule="auto"/>
              <w:ind w:left="257" w:right="216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實質內涵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before="11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z w:val="24"/>
                <w:lang w:eastAsia="zh-TW"/>
              </w:rPr>
              <w:t>環境教育/能源資源永續利用</w:t>
            </w:r>
          </w:p>
          <w:p w:rsidR="00C8722A" w:rsidRPr="00DE4768" w:rsidRDefault="00C8722A" w:rsidP="00D921DD">
            <w:pPr>
              <w:pStyle w:val="TableParagraph"/>
              <w:spacing w:before="25" w:line="328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環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E17</w:t>
            </w: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養成日常生活節約用水、用 電、物質的行為，減少資源的消耗。</w:t>
            </w:r>
          </w:p>
        </w:tc>
      </w:tr>
      <w:tr w:rsidR="00C8722A" w:rsidRPr="00DE4768" w:rsidTr="00D921DD">
        <w:trPr>
          <w:trHeight w:val="937"/>
        </w:trPr>
        <w:tc>
          <w:tcPr>
            <w:tcW w:w="9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3" w:line="170" w:lineRule="auto"/>
              <w:ind w:left="137" w:right="96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pacing w:val="-2"/>
                <w:sz w:val="24"/>
              </w:rPr>
              <w:t>所融入</w:t>
            </w:r>
            <w:r w:rsidRPr="00DE4768">
              <w:rPr>
                <w:rFonts w:ascii="標楷體" w:eastAsia="標楷體" w:hAnsi="標楷體" w:hint="eastAsia"/>
                <w:b/>
                <w:spacing w:val="-6"/>
                <w:sz w:val="24"/>
              </w:rPr>
              <w:t>之學習</w:t>
            </w:r>
          </w:p>
          <w:p w:rsidR="00C8722A" w:rsidRPr="00DE4768" w:rsidRDefault="00C8722A" w:rsidP="00D921DD">
            <w:pPr>
              <w:pStyle w:val="TableParagraph"/>
              <w:spacing w:line="288" w:lineRule="exact"/>
              <w:ind w:left="257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重點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before="7" w:line="223" w:lineRule="auto"/>
              <w:ind w:left="124" w:right="60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2"/>
                <w:sz w:val="24"/>
                <w:lang w:eastAsia="zh-TW"/>
              </w:rPr>
              <w:t>透過估測與實測的操作並經由學生討論、分享、與實作的歷程，感受容量的大小與關係後。思考怎麼做才能有效養成日常生活節約用水的行為，減少資源的</w:t>
            </w:r>
          </w:p>
          <w:p w:rsidR="00C8722A" w:rsidRPr="00DE4768" w:rsidRDefault="00C8722A" w:rsidP="00D921DD">
            <w:pPr>
              <w:pStyle w:val="TableParagraph"/>
              <w:spacing w:line="287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z w:val="24"/>
                <w:lang w:eastAsia="zh-TW"/>
              </w:rPr>
              <w:t>消耗，並實踐力行於生活中，做個省水行動家。</w:t>
            </w:r>
          </w:p>
        </w:tc>
      </w:tr>
      <w:tr w:rsidR="00C8722A" w:rsidRPr="00DE4768" w:rsidTr="00D921DD">
        <w:trPr>
          <w:trHeight w:val="623"/>
        </w:trPr>
        <w:tc>
          <w:tcPr>
            <w:tcW w:w="19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line="285" w:lineRule="exact"/>
              <w:ind w:left="332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與其他領域</w:t>
            </w:r>
            <w:r w:rsidRPr="00DE4768">
              <w:rPr>
                <w:rFonts w:ascii="標楷體" w:eastAsia="標楷體" w:hAnsi="標楷體"/>
                <w:b/>
                <w:sz w:val="24"/>
                <w:lang w:eastAsia="zh-TW"/>
              </w:rPr>
              <w:t>/</w:t>
            </w:r>
          </w:p>
          <w:p w:rsidR="00C8722A" w:rsidRPr="00DE4768" w:rsidRDefault="00C8722A" w:rsidP="00D921DD">
            <w:pPr>
              <w:pStyle w:val="TableParagraph"/>
              <w:spacing w:line="318" w:lineRule="exact"/>
              <w:ind w:left="366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科目的連結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line="323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自然領域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DE4768">
              <w:rPr>
                <w:rFonts w:ascii="標楷體" w:eastAsia="標楷體" w:hAnsi="標楷體"/>
                <w:spacing w:val="6"/>
                <w:sz w:val="24"/>
                <w:lang w:eastAsia="zh-TW"/>
              </w:rPr>
              <w:t>上 第四主題 廚房裡的科學</w:t>
            </w:r>
          </w:p>
        </w:tc>
      </w:tr>
      <w:tr w:rsidR="00C8722A" w:rsidRPr="00DE4768" w:rsidTr="00D921DD">
        <w:trPr>
          <w:trHeight w:val="938"/>
        </w:trPr>
        <w:tc>
          <w:tcPr>
            <w:tcW w:w="19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1"/>
              <w:rPr>
                <w:rFonts w:ascii="標楷體" w:eastAsia="標楷體" w:hAnsi="標楷體"/>
                <w:b/>
                <w:sz w:val="12"/>
                <w:lang w:eastAsia="zh-TW"/>
              </w:rPr>
            </w:pPr>
          </w:p>
          <w:p w:rsidR="00C8722A" w:rsidRPr="00DE4768" w:rsidRDefault="00C8722A" w:rsidP="00D921DD">
            <w:pPr>
              <w:pStyle w:val="TableParagraph"/>
              <w:ind w:left="486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學習目標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C8722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12" w:lineRule="exact"/>
              <w:ind w:hanging="301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認識容量單位「公升」、「毫升」及其關係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（含單位換算</w:t>
            </w:r>
            <w:r w:rsidRPr="00DE4768">
              <w:rPr>
                <w:rFonts w:ascii="標楷體" w:eastAsia="標楷體" w:hAnsi="標楷體"/>
                <w:spacing w:val="-119"/>
                <w:sz w:val="24"/>
                <w:lang w:eastAsia="zh-TW"/>
              </w:rPr>
              <w:t>）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C8722A" w:rsidRPr="00DE4768" w:rsidRDefault="00C8722A" w:rsidP="00C8722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14" w:lineRule="exact"/>
              <w:ind w:hanging="301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7"/>
                <w:sz w:val="24"/>
                <w:lang w:eastAsia="zh-TW"/>
              </w:rPr>
              <w:t>運用「公升」、「毫升」進行實測與估測。</w:t>
            </w:r>
          </w:p>
          <w:p w:rsidR="00C8722A" w:rsidRPr="00DE4768" w:rsidRDefault="00C8722A" w:rsidP="00C8722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93" w:lineRule="exact"/>
              <w:ind w:hanging="301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9"/>
                <w:sz w:val="24"/>
                <w:lang w:eastAsia="zh-TW"/>
              </w:rPr>
              <w:t>應用「公升」、「毫升」做加減計算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(含複名數)。</w:t>
            </w:r>
          </w:p>
        </w:tc>
      </w:tr>
      <w:tr w:rsidR="00C8722A" w:rsidRPr="00DE4768" w:rsidTr="00D921DD">
        <w:trPr>
          <w:trHeight w:val="311"/>
        </w:trPr>
        <w:tc>
          <w:tcPr>
            <w:tcW w:w="19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line="292" w:lineRule="exact"/>
              <w:ind w:left="486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line="292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康軒版數學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上課本第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3 單元</w:t>
            </w:r>
          </w:p>
        </w:tc>
      </w:tr>
      <w:tr w:rsidR="00C8722A" w:rsidRPr="00DE4768" w:rsidTr="00D921DD">
        <w:trPr>
          <w:trHeight w:val="625"/>
        </w:trPr>
        <w:tc>
          <w:tcPr>
            <w:tcW w:w="193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before="64"/>
              <w:ind w:left="212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教學設備</w:t>
            </w:r>
            <w:r w:rsidRPr="00DE4768">
              <w:rPr>
                <w:rFonts w:ascii="標楷體" w:eastAsia="標楷體" w:hAnsi="標楷體"/>
                <w:b/>
                <w:sz w:val="24"/>
              </w:rPr>
              <w:t>/</w:t>
            </w:r>
            <w:r w:rsidRPr="00DE4768">
              <w:rPr>
                <w:rFonts w:ascii="標楷體" w:eastAsia="標楷體" w:hAnsi="標楷體" w:hint="eastAsia"/>
                <w:b/>
                <w:sz w:val="24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line="312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扉頁故事影片、含氟漱口水量杯、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1000mL</w:t>
            </w:r>
            <w:r w:rsidRPr="00DE4768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</w:t>
            </w:r>
            <w:r w:rsidRPr="00DE4768">
              <w:rPr>
                <w:rFonts w:ascii="標楷體" w:eastAsia="標楷體" w:hAnsi="標楷體"/>
                <w:spacing w:val="-19"/>
                <w:sz w:val="24"/>
                <w:lang w:eastAsia="zh-TW"/>
              </w:rPr>
              <w:t>量杯、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2000mL</w:t>
            </w:r>
            <w:r w:rsidRPr="00DE4768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 </w:t>
            </w:r>
            <w:r w:rsidRPr="00DE4768">
              <w:rPr>
                <w:rFonts w:ascii="標楷體" w:eastAsia="標楷體" w:hAnsi="標楷體"/>
                <w:spacing w:val="-14"/>
                <w:sz w:val="24"/>
                <w:lang w:eastAsia="zh-TW"/>
              </w:rPr>
              <w:t>量杯、飲料罐、瓶子、</w:t>
            </w:r>
          </w:p>
          <w:p w:rsidR="00C8722A" w:rsidRPr="00DE4768" w:rsidRDefault="00C8722A" w:rsidP="00D921DD">
            <w:pPr>
              <w:pStyle w:val="TableParagraph"/>
              <w:spacing w:line="294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z w:val="24"/>
                <w:lang w:eastAsia="zh-TW"/>
              </w:rPr>
              <w:t>水壺、1000mL</w:t>
            </w:r>
            <w:r w:rsidRPr="00DE4768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瓶子、2000mL</w:t>
            </w:r>
            <w:r w:rsidRPr="00DE4768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瓶子</w:t>
            </w:r>
          </w:p>
        </w:tc>
      </w:tr>
    </w:tbl>
    <w:p w:rsidR="00C8722A" w:rsidRPr="00DE4768" w:rsidRDefault="00C8722A" w:rsidP="00C8722A">
      <w:pPr>
        <w:spacing w:line="294" w:lineRule="exact"/>
        <w:rPr>
          <w:rFonts w:ascii="標楷體" w:eastAsia="標楷體" w:hAnsi="標楷體"/>
        </w:rPr>
        <w:sectPr w:rsidR="00C8722A" w:rsidRPr="00DE4768" w:rsidSect="00C8722A">
          <w:pgSz w:w="11910" w:h="16840"/>
          <w:pgMar w:top="118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2"/>
        <w:gridCol w:w="1063"/>
        <w:gridCol w:w="3164"/>
      </w:tblGrid>
      <w:tr w:rsidR="00C8722A" w:rsidRPr="00DE4768" w:rsidTr="00D921DD">
        <w:trPr>
          <w:trHeight w:val="362"/>
        </w:trPr>
        <w:tc>
          <w:tcPr>
            <w:tcW w:w="10209" w:type="dxa"/>
            <w:gridSpan w:val="3"/>
            <w:tcBorders>
              <w:bottom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line="342" w:lineRule="exact"/>
              <w:ind w:left="4363" w:right="433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lastRenderedPageBreak/>
              <w:t>教學活動設計</w:t>
            </w:r>
          </w:p>
        </w:tc>
      </w:tr>
      <w:tr w:rsidR="00C8722A" w:rsidRPr="00DE4768" w:rsidTr="00D921DD">
        <w:trPr>
          <w:trHeight w:val="359"/>
        </w:trPr>
        <w:tc>
          <w:tcPr>
            <w:tcW w:w="5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121BBE" w:rsidRDefault="00C8722A" w:rsidP="00D921DD">
            <w:pPr>
              <w:pStyle w:val="TableParagraph"/>
              <w:spacing w:line="340" w:lineRule="exact"/>
              <w:ind w:left="166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教學活動內容及實施方式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line="340" w:lineRule="exact"/>
              <w:ind w:left="99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C8722A" w:rsidRPr="00DE4768" w:rsidRDefault="00C8722A" w:rsidP="00D921DD">
            <w:pPr>
              <w:pStyle w:val="TableParagraph"/>
              <w:spacing w:line="340" w:lineRule="exact"/>
              <w:ind w:left="1334" w:right="12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4768"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C8722A" w:rsidRPr="00121BBE" w:rsidTr="00D921DD">
        <w:trPr>
          <w:trHeight w:val="5040"/>
        </w:trPr>
        <w:tc>
          <w:tcPr>
            <w:tcW w:w="598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8722A" w:rsidRPr="00121BBE" w:rsidRDefault="00C8722A" w:rsidP="00D921DD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21BBE">
              <w:rPr>
                <w:rFonts w:ascii="標楷體" w:eastAsia="標楷體" w:hAnsi="標楷體"/>
                <w:sz w:val="24"/>
              </w:rPr>
              <w:t>【</w:t>
            </w:r>
            <w:r w:rsidRPr="00121BBE">
              <w:rPr>
                <w:rFonts w:ascii="標楷體" w:eastAsia="標楷體" w:hAnsi="標楷體" w:hint="eastAsia"/>
                <w:b/>
                <w:sz w:val="24"/>
              </w:rPr>
              <w:t>練習百分百</w:t>
            </w:r>
            <w:r w:rsidRPr="00121BBE">
              <w:rPr>
                <w:rFonts w:ascii="標楷體" w:eastAsia="標楷體" w:hAnsi="標楷體"/>
                <w:sz w:val="24"/>
              </w:rPr>
              <w:t>】</w:t>
            </w:r>
          </w:p>
          <w:p w:rsidR="00C8722A" w:rsidRPr="00121BBE" w:rsidRDefault="00C8722A" w:rsidP="00D921D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56" w:lineRule="auto"/>
              <w:ind w:right="151" w:hanging="245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>教師請學生先觀察第一大題「看圖填填看」容器，先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自己思考寫下答案，再小組討論。</w:t>
            </w:r>
          </w:p>
          <w:p w:rsidR="00C8722A" w:rsidRPr="00121BBE" w:rsidRDefault="00C8722A" w:rsidP="00D921D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288"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pacing w:val="-6"/>
                <w:sz w:val="24"/>
                <w:lang w:eastAsia="zh-TW"/>
              </w:rPr>
              <w:t>教師請學生先觀察第二大題「比比看，在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□裡填入＞、</w:t>
            </w:r>
          </w:p>
          <w:p w:rsidR="00C8722A" w:rsidRPr="00121BBE" w:rsidRDefault="00C8722A" w:rsidP="00D921DD">
            <w:pPr>
              <w:pStyle w:val="TableParagraph"/>
              <w:spacing w:before="25"/>
              <w:ind w:left="352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＜或＝」。先自己思考寫下答案，再小組討論。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/>
              <w:ind w:leftChars="50" w:left="358" w:right="44" w:hangingChars="100" w:hanging="238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3.教師請學生先思考題目：有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 xml:space="preserve">2 </w:t>
            </w: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公升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728 毫升的鮮奶，</w:t>
            </w: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喝掉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1125</w:t>
            </w: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毫升後，還剩下幾公升幾毫升的鮮奶？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/>
              <w:ind w:firstLineChars="50" w:firstLine="12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4.教師請學生先個別思考解題，再小組討論。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5"/>
              <w:ind w:leftChars="50" w:left="358" w:hangingChars="100" w:hanging="238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5.教師請學生先思考題目：把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 xml:space="preserve">120 </w:t>
            </w: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毫升的蜂蜜，加入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121BBE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公升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400</w:t>
            </w:r>
            <w:r w:rsidRPr="00121BBE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毫升的水，泡好的蜂蜜水共有幾公升幾毫升？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"/>
              <w:ind w:firstLineChars="50" w:firstLine="12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6.教師請學生先個別思考解題，再小組討論。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firstLineChars="50" w:firstLine="12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7.教師最後確認學生還有沒有疑問，再收課本批改。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106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106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【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節約用水大作戰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】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106" w:firstLineChars="100" w:firstLine="24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★觀看</w:t>
            </w:r>
            <w:r>
              <w:rPr>
                <w:rFonts w:ascii="標楷體" w:eastAsia="標楷體" w:hAnsi="標楷體"/>
                <w:sz w:val="24"/>
                <w:lang w:eastAsia="zh-TW"/>
              </w:rPr>
              <w:t>”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停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水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48小時</w:t>
            </w:r>
            <w:r>
              <w:rPr>
                <w:rFonts w:ascii="標楷體" w:eastAsia="標楷體" w:hAnsi="標楷體"/>
                <w:sz w:val="24"/>
                <w:lang w:eastAsia="zh-TW"/>
              </w:rPr>
              <w:t>”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影片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288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教師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說明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水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在我們生活中的重要性，但是我們經常在不自覺的情況下浪費了好多水。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288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活動一</w:t>
            </w:r>
            <w:r w:rsidRPr="00121BBE">
              <w:rPr>
                <w:rFonts w:ascii="標楷體" w:eastAsia="標楷體" w:hAnsi="標楷體" w:hint="eastAsia"/>
                <w:b/>
                <w:sz w:val="24"/>
                <w:lang w:eastAsia="zh-TW"/>
              </w:rPr>
              <w:tab/>
            </w: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>容量加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法計算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288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.老師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布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題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480" w:hangingChars="200" w:hanging="48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 xml:space="preserve">   T:</w:t>
            </w:r>
            <w:r w:rsidR="007D64E3">
              <w:rPr>
                <w:rFonts w:ascii="標楷體" w:eastAsia="標楷體" w:hAnsi="標楷體" w:hint="eastAsia"/>
                <w:sz w:val="24"/>
                <w:lang w:eastAsia="zh-TW"/>
              </w:rPr>
              <w:t>影片中，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丁丁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的用水習慣是這樣的，請你算一算這樣共用了幾公升的水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?</w:t>
            </w:r>
          </w:p>
          <w:p w:rsidR="00C8722A" w:rsidRPr="00121BBE" w:rsidRDefault="00C8722A" w:rsidP="00C8722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4" w:line="328" w:lineRule="exact"/>
              <w:rPr>
                <w:rFonts w:ascii="標楷體" w:eastAsia="標楷體" w:hAnsi="標楷體"/>
                <w:sz w:val="24"/>
              </w:rPr>
            </w:pPr>
            <w:r w:rsidRPr="00121BBE">
              <w:rPr>
                <w:rFonts w:ascii="標楷體" w:eastAsia="標楷體" w:hAnsi="標楷體"/>
                <w:sz w:val="24"/>
              </w:rPr>
              <w:t>洗手時水開最大2公升</w:t>
            </w:r>
          </w:p>
          <w:p w:rsidR="00C8722A" w:rsidRPr="00121BBE" w:rsidRDefault="00C8722A" w:rsidP="00C8722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4" w:line="328" w:lineRule="exact"/>
              <w:rPr>
                <w:rFonts w:ascii="標楷體" w:eastAsia="標楷體" w:hAnsi="標楷體"/>
                <w:sz w:val="24"/>
              </w:rPr>
            </w:pPr>
            <w:r w:rsidRPr="00121BBE">
              <w:rPr>
                <w:rFonts w:ascii="標楷體" w:eastAsia="標楷體" w:hAnsi="標楷體" w:hint="eastAsia"/>
                <w:sz w:val="24"/>
              </w:rPr>
              <w:t>開著水龍頭刷牙2</w:t>
            </w:r>
            <w:r w:rsidRPr="00121BBE">
              <w:rPr>
                <w:rFonts w:ascii="標楷體" w:eastAsia="標楷體" w:hAnsi="標楷體"/>
                <w:sz w:val="24"/>
              </w:rPr>
              <w:t>0公升</w:t>
            </w:r>
          </w:p>
          <w:p w:rsidR="00C8722A" w:rsidRPr="00121BBE" w:rsidRDefault="00C8722A" w:rsidP="00C8722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4" w:line="328" w:lineRule="exact"/>
              <w:rPr>
                <w:rFonts w:ascii="標楷體" w:eastAsia="標楷體" w:hAnsi="標楷體"/>
                <w:sz w:val="24"/>
              </w:rPr>
            </w:pPr>
            <w:r w:rsidRPr="00121BBE">
              <w:rPr>
                <w:rFonts w:ascii="標楷體" w:eastAsia="標楷體" w:hAnsi="標楷體" w:hint="eastAsia"/>
                <w:sz w:val="24"/>
              </w:rPr>
              <w:t>在浴缸泡澡1</w:t>
            </w:r>
            <w:r w:rsidRPr="00121BBE">
              <w:rPr>
                <w:rFonts w:ascii="標楷體" w:eastAsia="標楷體" w:hAnsi="標楷體"/>
                <w:sz w:val="24"/>
              </w:rPr>
              <w:t>00公升</w:t>
            </w:r>
          </w:p>
          <w:p w:rsidR="00C8722A" w:rsidRPr="00121BBE" w:rsidRDefault="00C8722A" w:rsidP="00C8722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4" w:line="328" w:lineRule="exact"/>
              <w:rPr>
                <w:rFonts w:ascii="標楷體" w:eastAsia="標楷體" w:hAnsi="標楷體"/>
                <w:sz w:val="24"/>
              </w:rPr>
            </w:pPr>
            <w:r w:rsidRPr="00121BBE">
              <w:rPr>
                <w:rFonts w:ascii="標楷體" w:eastAsia="標楷體" w:hAnsi="標楷體" w:hint="eastAsia"/>
                <w:sz w:val="24"/>
              </w:rPr>
              <w:t>開著水龍頭洗碗1</w:t>
            </w:r>
            <w:r w:rsidRPr="00121BBE">
              <w:rPr>
                <w:rFonts w:ascii="標楷體" w:eastAsia="標楷體" w:hAnsi="標楷體"/>
                <w:sz w:val="24"/>
              </w:rPr>
              <w:t>00公升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firstLineChars="100" w:firstLine="240"/>
              <w:rPr>
                <w:rFonts w:ascii="標楷體" w:eastAsia="標楷體" w:hAnsi="標楷體"/>
                <w:position w:val="1"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position w:val="1"/>
                <w:sz w:val="24"/>
                <w:lang w:eastAsia="zh-TW"/>
              </w:rPr>
              <w:t>2</w:t>
            </w: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>.教師請學生先個別思考解題，再小組討論。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firstLineChars="100" w:firstLine="240"/>
              <w:rPr>
                <w:rFonts w:ascii="標楷體" w:eastAsia="標楷體" w:hAnsi="標楷體"/>
                <w:position w:val="1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>3.教師請小組上台分享討論結果，再補充說明。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firstLineChars="100" w:firstLine="240"/>
              <w:rPr>
                <w:rFonts w:ascii="標楷體" w:eastAsia="標楷體" w:hAnsi="標楷體"/>
                <w:position w:val="1"/>
                <w:sz w:val="24"/>
                <w:lang w:eastAsia="zh-TW"/>
              </w:rPr>
            </w:pP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firstLineChars="100" w:firstLine="240"/>
              <w:rPr>
                <w:rFonts w:ascii="標楷體" w:eastAsia="標楷體" w:hAnsi="標楷體"/>
                <w:position w:val="1"/>
                <w:sz w:val="24"/>
                <w:lang w:eastAsia="zh-TW"/>
              </w:rPr>
            </w:pPr>
            <w:r w:rsidRPr="00121BBE">
              <w:rPr>
                <w:rFonts w:ascii="標楷體" w:eastAsia="標楷體" w:hAnsi="標楷體" w:hint="eastAsia"/>
                <w:position w:val="1"/>
                <w:sz w:val="24"/>
                <w:lang w:eastAsia="zh-TW"/>
              </w:rPr>
              <w:t xml:space="preserve">活動二 </w:t>
            </w: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 xml:space="preserve">  水費知多少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Chars="100" w:left="360" w:hangingChars="50" w:hanging="120"/>
              <w:rPr>
                <w:rFonts w:ascii="標楷體" w:eastAsia="標楷體" w:hAnsi="標楷體"/>
                <w:position w:val="1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>1.教師請學生</w:t>
            </w:r>
            <w:r w:rsidRPr="00121BBE">
              <w:rPr>
                <w:rFonts w:ascii="標楷體" w:eastAsia="標楷體" w:hAnsi="標楷體" w:hint="eastAsia"/>
                <w:position w:val="1"/>
                <w:sz w:val="24"/>
                <w:lang w:eastAsia="zh-TW"/>
              </w:rPr>
              <w:t>觀察帶來的家裡水費帳單，一度水就是1000</w:t>
            </w: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>公升</w:t>
            </w:r>
            <w:r w:rsidRPr="00121BBE">
              <w:rPr>
                <w:rFonts w:ascii="標楷體" w:eastAsia="標楷體" w:hAnsi="標楷體" w:hint="eastAsia"/>
                <w:position w:val="1"/>
                <w:sz w:val="24"/>
                <w:lang w:eastAsia="zh-TW"/>
              </w:rPr>
              <w:t>，算一算</w:t>
            </w: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>你家這個月用了多少公升的水</w:t>
            </w:r>
            <w:r w:rsidRPr="00121BBE">
              <w:rPr>
                <w:rFonts w:ascii="標楷體" w:eastAsia="標楷體" w:hAnsi="標楷體" w:hint="eastAsia"/>
                <w:position w:val="1"/>
                <w:sz w:val="24"/>
                <w:lang w:eastAsia="zh-TW"/>
              </w:rPr>
              <w:t>?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rPr>
                <w:rFonts w:ascii="標楷體" w:eastAsia="標楷體" w:hAnsi="標楷體"/>
                <w:position w:val="1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position w:val="1"/>
                <w:sz w:val="24"/>
                <w:lang w:eastAsia="zh-TW"/>
              </w:rPr>
              <w:t xml:space="preserve">  2.</w:t>
            </w:r>
            <w:r w:rsidRPr="00121BBE">
              <w:rPr>
                <w:rFonts w:ascii="標楷體" w:eastAsia="標楷體" w:hAnsi="標楷體" w:hint="eastAsia"/>
                <w:position w:val="1"/>
                <w:sz w:val="24"/>
                <w:lang w:eastAsia="zh-TW"/>
              </w:rPr>
              <w:t>教師請小朋友上台分享計算結果。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="480" w:hangingChars="200" w:hanging="48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 xml:space="preserve">  3.</w:t>
            </w:r>
            <w:r w:rsidRPr="00121B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教師請學生思考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丁丁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的用水習慣是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好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的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嗎?自己家裡的用水量是否太多?未來日常生活我們有哪些方法可以節約用水，減少資源的消耗？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firstLineChars="100" w:firstLine="24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4.教師請學生先小組討論，再各組上台分享。</w:t>
            </w:r>
          </w:p>
          <w:p w:rsidR="00C8722A" w:rsidRPr="00121BBE" w:rsidRDefault="00C8722A" w:rsidP="00D921DD">
            <w:pPr>
              <w:pStyle w:val="TableParagraph"/>
              <w:tabs>
                <w:tab w:val="left" w:pos="289"/>
              </w:tabs>
              <w:spacing w:before="24" w:line="328" w:lineRule="exact"/>
              <w:ind w:leftChars="100" w:left="480" w:hangingChars="100" w:hanging="240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z w:val="24"/>
                <w:lang w:eastAsia="zh-TW"/>
              </w:rPr>
              <w:t>5.教師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結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語</w:t>
            </w:r>
            <w:r w:rsidRPr="00121BBE">
              <w:rPr>
                <w:rFonts w:ascii="標楷體" w:eastAsia="標楷體" w:hAnsi="標楷體" w:hint="eastAsia"/>
                <w:sz w:val="24"/>
                <w:lang w:eastAsia="zh-TW"/>
              </w:rPr>
              <w:t>~只要改變生活上的小習慣，就能節省許多珍貴的水資源。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8722A" w:rsidRPr="00DE4768" w:rsidRDefault="00C8722A" w:rsidP="00D921DD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15</w:t>
            </w:r>
            <w:r w:rsidRPr="00DE4768">
              <w:rPr>
                <w:rFonts w:ascii="標楷體" w:eastAsia="標楷體" w:hAnsi="標楷體"/>
                <w:sz w:val="24"/>
              </w:rPr>
              <w:t>分鐘</w:t>
            </w: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</w:t>
            </w:r>
            <w:r w:rsidRPr="00DE4768">
              <w:rPr>
                <w:rFonts w:ascii="標楷體" w:eastAsia="標楷體" w:hAnsi="標楷體"/>
                <w:sz w:val="24"/>
              </w:rPr>
              <w:t>分鐘</w:t>
            </w: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8</w:t>
            </w:r>
            <w:r w:rsidRPr="00DE4768">
              <w:rPr>
                <w:rFonts w:ascii="標楷體" w:eastAsia="標楷體" w:hAnsi="標楷體"/>
                <w:sz w:val="24"/>
              </w:rPr>
              <w:t>分鐘</w:t>
            </w: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</w:p>
          <w:p w:rsidR="00C8722A" w:rsidRPr="00DE4768" w:rsidRDefault="00C8722A" w:rsidP="00D921DD">
            <w:pPr>
              <w:pStyle w:val="TableParagraph"/>
              <w:ind w:left="99" w:right="13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 w:rsidRPr="00DE4768">
              <w:rPr>
                <w:rFonts w:ascii="標楷體" w:eastAsia="標楷體" w:hAnsi="標楷體"/>
                <w:sz w:val="24"/>
              </w:rPr>
              <w:t>分鐘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  <w:r w:rsidRPr="00DE4768">
              <w:rPr>
                <w:rFonts w:ascii="標楷體" w:eastAsia="標楷體" w:hAnsi="標楷體"/>
                <w:spacing w:val="-1"/>
                <w:sz w:val="24"/>
                <w:lang w:eastAsia="zh-TW"/>
              </w:rPr>
              <w:t>‧評量方式：</w:t>
            </w:r>
            <w:r w:rsidRPr="00DE4768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DE4768">
              <w:rPr>
                <w:rFonts w:ascii="標楷體" w:eastAsia="標楷體" w:hAnsi="標楷體"/>
                <w:sz w:val="24"/>
                <w:lang w:eastAsia="zh-TW"/>
              </w:rPr>
              <w:t>紙筆評量</w:t>
            </w: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spacing w:val="-1"/>
                <w:sz w:val="24"/>
                <w:lang w:eastAsia="zh-TW"/>
              </w:rPr>
            </w:pPr>
          </w:p>
          <w:p w:rsidR="00C8722A" w:rsidRDefault="00C8722A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/>
                <w:sz w:val="24"/>
                <w:lang w:eastAsia="zh-TW"/>
              </w:rPr>
            </w:pPr>
            <w:r w:rsidRPr="00121BBE">
              <w:rPr>
                <w:rFonts w:ascii="標楷體" w:eastAsia="標楷體" w:hAnsi="標楷體"/>
                <w:spacing w:val="-1"/>
                <w:sz w:val="24"/>
                <w:lang w:eastAsia="zh-TW"/>
              </w:rPr>
              <w:t>‧評量方式：</w:t>
            </w:r>
            <w:r w:rsidRPr="00121BBE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口頭評量</w:t>
            </w:r>
            <w:r w:rsidRPr="00121BBE">
              <w:rPr>
                <w:rFonts w:ascii="標楷體" w:eastAsia="標楷體" w:hAnsi="標楷體"/>
                <w:spacing w:val="1"/>
                <w:sz w:val="24"/>
                <w:lang w:eastAsia="zh-TW"/>
              </w:rPr>
              <w:t xml:space="preserve">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分組討論</w:t>
            </w:r>
            <w:r w:rsidRPr="00121BBE">
              <w:rPr>
                <w:rFonts w:ascii="標楷體" w:eastAsia="標楷體" w:hAnsi="標楷體"/>
                <w:spacing w:val="1"/>
                <w:sz w:val="24"/>
                <w:lang w:eastAsia="zh-TW"/>
              </w:rPr>
              <w:t xml:space="preserve"> </w:t>
            </w:r>
            <w:r w:rsidRPr="00121BBE">
              <w:rPr>
                <w:rFonts w:ascii="標楷體" w:eastAsia="標楷體" w:hAnsi="標楷體"/>
                <w:sz w:val="24"/>
                <w:lang w:eastAsia="zh-TW"/>
              </w:rPr>
              <w:t>紙筆評量</w:t>
            </w:r>
          </w:p>
          <w:p w:rsidR="007D64E3" w:rsidRPr="00121BBE" w:rsidRDefault="007D64E3" w:rsidP="00D921DD">
            <w:pPr>
              <w:pStyle w:val="TableParagraph"/>
              <w:spacing w:before="11" w:line="256" w:lineRule="auto"/>
              <w:ind w:left="338" w:right="1581" w:hanging="219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學習單</w:t>
            </w:r>
          </w:p>
        </w:tc>
      </w:tr>
    </w:tbl>
    <w:p w:rsidR="00570D6D" w:rsidRPr="00C8722A" w:rsidRDefault="00570D6D"/>
    <w:sectPr w:rsidR="00570D6D" w:rsidRPr="00C8722A" w:rsidSect="00C87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0B" w:rsidRDefault="00C1060B" w:rsidP="00C8722A">
      <w:r>
        <w:separator/>
      </w:r>
    </w:p>
  </w:endnote>
  <w:endnote w:type="continuationSeparator" w:id="0">
    <w:p w:rsidR="00C1060B" w:rsidRDefault="00C1060B" w:rsidP="00C8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Gothic Std B">
    <w:altName w:val="MS P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0B" w:rsidRDefault="00C1060B" w:rsidP="00C8722A">
      <w:r>
        <w:separator/>
      </w:r>
    </w:p>
  </w:footnote>
  <w:footnote w:type="continuationSeparator" w:id="0">
    <w:p w:rsidR="00C1060B" w:rsidRDefault="00C1060B" w:rsidP="00C8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BDD"/>
    <w:multiLevelType w:val="hybridMultilevel"/>
    <w:tmpl w:val="74623D5A"/>
    <w:lvl w:ilvl="0" w:tplc="7770A01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" w15:restartNumberingAfterBreak="0">
    <w:nsid w:val="648C1992"/>
    <w:multiLevelType w:val="hybridMultilevel"/>
    <w:tmpl w:val="61F8E4D8"/>
    <w:lvl w:ilvl="0" w:tplc="B53A0130">
      <w:start w:val="1"/>
      <w:numFmt w:val="decimal"/>
      <w:lvlText w:val="%1."/>
      <w:lvlJc w:val="left"/>
      <w:pPr>
        <w:ind w:left="42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5FC6E7A">
      <w:numFmt w:val="bullet"/>
      <w:lvlText w:val="•"/>
      <w:lvlJc w:val="left"/>
      <w:pPr>
        <w:ind w:left="1209" w:hanging="300"/>
      </w:pPr>
      <w:rPr>
        <w:rFonts w:hint="default"/>
        <w:lang w:val="en-US" w:eastAsia="zh-TW" w:bidi="ar-SA"/>
      </w:rPr>
    </w:lvl>
    <w:lvl w:ilvl="2" w:tplc="B264486A">
      <w:numFmt w:val="bullet"/>
      <w:lvlText w:val="•"/>
      <w:lvlJc w:val="left"/>
      <w:pPr>
        <w:ind w:left="1998" w:hanging="300"/>
      </w:pPr>
      <w:rPr>
        <w:rFonts w:hint="default"/>
        <w:lang w:val="en-US" w:eastAsia="zh-TW" w:bidi="ar-SA"/>
      </w:rPr>
    </w:lvl>
    <w:lvl w:ilvl="3" w:tplc="6DC8EF36">
      <w:numFmt w:val="bullet"/>
      <w:lvlText w:val="•"/>
      <w:lvlJc w:val="left"/>
      <w:pPr>
        <w:ind w:left="2788" w:hanging="300"/>
      </w:pPr>
      <w:rPr>
        <w:rFonts w:hint="default"/>
        <w:lang w:val="en-US" w:eastAsia="zh-TW" w:bidi="ar-SA"/>
      </w:rPr>
    </w:lvl>
    <w:lvl w:ilvl="4" w:tplc="A886D1DA">
      <w:numFmt w:val="bullet"/>
      <w:lvlText w:val="•"/>
      <w:lvlJc w:val="left"/>
      <w:pPr>
        <w:ind w:left="3577" w:hanging="300"/>
      </w:pPr>
      <w:rPr>
        <w:rFonts w:hint="default"/>
        <w:lang w:val="en-US" w:eastAsia="zh-TW" w:bidi="ar-SA"/>
      </w:rPr>
    </w:lvl>
    <w:lvl w:ilvl="5" w:tplc="3056DD3A">
      <w:numFmt w:val="bullet"/>
      <w:lvlText w:val="•"/>
      <w:lvlJc w:val="left"/>
      <w:pPr>
        <w:ind w:left="4367" w:hanging="300"/>
      </w:pPr>
      <w:rPr>
        <w:rFonts w:hint="default"/>
        <w:lang w:val="en-US" w:eastAsia="zh-TW" w:bidi="ar-SA"/>
      </w:rPr>
    </w:lvl>
    <w:lvl w:ilvl="6" w:tplc="BCFCA06E">
      <w:numFmt w:val="bullet"/>
      <w:lvlText w:val="•"/>
      <w:lvlJc w:val="left"/>
      <w:pPr>
        <w:ind w:left="5156" w:hanging="300"/>
      </w:pPr>
      <w:rPr>
        <w:rFonts w:hint="default"/>
        <w:lang w:val="en-US" w:eastAsia="zh-TW" w:bidi="ar-SA"/>
      </w:rPr>
    </w:lvl>
    <w:lvl w:ilvl="7" w:tplc="4D44C1AA">
      <w:numFmt w:val="bullet"/>
      <w:lvlText w:val="•"/>
      <w:lvlJc w:val="left"/>
      <w:pPr>
        <w:ind w:left="5946" w:hanging="300"/>
      </w:pPr>
      <w:rPr>
        <w:rFonts w:hint="default"/>
        <w:lang w:val="en-US" w:eastAsia="zh-TW" w:bidi="ar-SA"/>
      </w:rPr>
    </w:lvl>
    <w:lvl w:ilvl="8" w:tplc="46DCB31E">
      <w:numFmt w:val="bullet"/>
      <w:lvlText w:val="•"/>
      <w:lvlJc w:val="left"/>
      <w:pPr>
        <w:ind w:left="6735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727842A7"/>
    <w:multiLevelType w:val="hybridMultilevel"/>
    <w:tmpl w:val="9FF2818A"/>
    <w:lvl w:ilvl="0" w:tplc="2F16E68A">
      <w:start w:val="1"/>
      <w:numFmt w:val="decimal"/>
      <w:lvlText w:val="%1."/>
      <w:lvlJc w:val="left"/>
      <w:pPr>
        <w:ind w:left="3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6C4B14A">
      <w:numFmt w:val="bullet"/>
      <w:lvlText w:val="•"/>
      <w:lvlJc w:val="left"/>
      <w:pPr>
        <w:ind w:left="920" w:hanging="181"/>
      </w:pPr>
      <w:rPr>
        <w:rFonts w:hint="default"/>
        <w:lang w:val="en-US" w:eastAsia="zh-TW" w:bidi="ar-SA"/>
      </w:rPr>
    </w:lvl>
    <w:lvl w:ilvl="2" w:tplc="DE5873C2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3" w:tplc="74F0A1B8">
      <w:numFmt w:val="bullet"/>
      <w:lvlText w:val="•"/>
      <w:lvlJc w:val="left"/>
      <w:pPr>
        <w:ind w:left="2040" w:hanging="181"/>
      </w:pPr>
      <w:rPr>
        <w:rFonts w:hint="default"/>
        <w:lang w:val="en-US" w:eastAsia="zh-TW" w:bidi="ar-SA"/>
      </w:rPr>
    </w:lvl>
    <w:lvl w:ilvl="4" w:tplc="7EBC68BA">
      <w:numFmt w:val="bullet"/>
      <w:lvlText w:val="•"/>
      <w:lvlJc w:val="left"/>
      <w:pPr>
        <w:ind w:left="2600" w:hanging="181"/>
      </w:pPr>
      <w:rPr>
        <w:rFonts w:hint="default"/>
        <w:lang w:val="en-US" w:eastAsia="zh-TW" w:bidi="ar-SA"/>
      </w:rPr>
    </w:lvl>
    <w:lvl w:ilvl="5" w:tplc="0FFA6D76">
      <w:numFmt w:val="bullet"/>
      <w:lvlText w:val="•"/>
      <w:lvlJc w:val="left"/>
      <w:pPr>
        <w:ind w:left="3161" w:hanging="181"/>
      </w:pPr>
      <w:rPr>
        <w:rFonts w:hint="default"/>
        <w:lang w:val="en-US" w:eastAsia="zh-TW" w:bidi="ar-SA"/>
      </w:rPr>
    </w:lvl>
    <w:lvl w:ilvl="6" w:tplc="B27E12A4">
      <w:numFmt w:val="bullet"/>
      <w:lvlText w:val="•"/>
      <w:lvlJc w:val="left"/>
      <w:pPr>
        <w:ind w:left="3721" w:hanging="181"/>
      </w:pPr>
      <w:rPr>
        <w:rFonts w:hint="default"/>
        <w:lang w:val="en-US" w:eastAsia="zh-TW" w:bidi="ar-SA"/>
      </w:rPr>
    </w:lvl>
    <w:lvl w:ilvl="7" w:tplc="6172C8D8">
      <w:numFmt w:val="bullet"/>
      <w:lvlText w:val="•"/>
      <w:lvlJc w:val="left"/>
      <w:pPr>
        <w:ind w:left="4281" w:hanging="181"/>
      </w:pPr>
      <w:rPr>
        <w:rFonts w:hint="default"/>
        <w:lang w:val="en-US" w:eastAsia="zh-TW" w:bidi="ar-SA"/>
      </w:rPr>
    </w:lvl>
    <w:lvl w:ilvl="8" w:tplc="865E326E">
      <w:numFmt w:val="bullet"/>
      <w:lvlText w:val="•"/>
      <w:lvlJc w:val="left"/>
      <w:pPr>
        <w:ind w:left="4841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2A"/>
    <w:rsid w:val="00570D6D"/>
    <w:rsid w:val="007D64E3"/>
    <w:rsid w:val="00C1060B"/>
    <w:rsid w:val="00C8722A"/>
    <w:rsid w:val="00D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6BA34"/>
  <w15:chartTrackingRefBased/>
  <w15:docId w15:val="{4805C403-21AC-42F7-80F8-7CEEA323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722A"/>
    <w:pPr>
      <w:autoSpaceDE w:val="0"/>
      <w:autoSpaceDN w:val="0"/>
    </w:pPr>
    <w:rPr>
      <w:rFonts w:ascii="Adobe Gothic Std B" w:eastAsia="Adobe Gothic Std B" w:hAnsi="Adobe Gothic Std B" w:cs="Adobe Gothic Std B"/>
      <w:b/>
      <w:bCs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C8722A"/>
    <w:rPr>
      <w:rFonts w:ascii="Adobe Gothic Std B" w:eastAsia="Adobe Gothic Std B" w:hAnsi="Adobe Gothic Std B" w:cs="Adobe Gothic Std B"/>
      <w:b/>
      <w:bCs/>
      <w:kern w:val="0"/>
      <w:szCs w:val="24"/>
    </w:rPr>
  </w:style>
  <w:style w:type="paragraph" w:styleId="a5">
    <w:name w:val="Title"/>
    <w:basedOn w:val="a"/>
    <w:link w:val="a6"/>
    <w:uiPriority w:val="1"/>
    <w:qFormat/>
    <w:rsid w:val="00C8722A"/>
    <w:pPr>
      <w:autoSpaceDE w:val="0"/>
      <w:autoSpaceDN w:val="0"/>
      <w:spacing w:line="608" w:lineRule="exact"/>
      <w:ind w:right="21"/>
      <w:jc w:val="center"/>
    </w:pPr>
    <w:rPr>
      <w:rFonts w:ascii="Adobe Gothic Std B" w:eastAsia="Adobe Gothic Std B" w:hAnsi="Adobe Gothic Std B" w:cs="Adobe Gothic Std B"/>
      <w:b/>
      <w:bCs/>
      <w:kern w:val="0"/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8722A"/>
    <w:rPr>
      <w:rFonts w:ascii="Adobe Gothic Std B" w:eastAsia="Adobe Gothic Std B" w:hAnsi="Adobe Gothic Std B" w:cs="Adobe Gothic Std B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8722A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2021-10-18T06:55:00Z</dcterms:created>
  <dcterms:modified xsi:type="dcterms:W3CDTF">2021-10-19T04:00:00Z</dcterms:modified>
</cp:coreProperties>
</file>