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AA3" w:rsidRPr="007D5F59" w:rsidRDefault="00EB2AA3" w:rsidP="00EB2AA3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附表4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EB2AA3" w:rsidRPr="007D5F59" w:rsidRDefault="00EB2AA3" w:rsidP="00EB2AA3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EB2AA3" w:rsidRPr="007D5F59" w:rsidRDefault="00EB2AA3" w:rsidP="00EB2AA3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EB2AA3" w:rsidRPr="007D5F59" w:rsidRDefault="00EB2AA3" w:rsidP="00EB2AA3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授課教師姓名：__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江雅真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 教學班級：____</w:t>
      </w:r>
      <w:r>
        <w:rPr>
          <w:rFonts w:ascii="微軟正黑體" w:eastAsia="微軟正黑體" w:hAnsi="微軟正黑體" w:cs="Times New Roman"/>
          <w:sz w:val="24"/>
          <w:szCs w:val="24"/>
        </w:rPr>
        <w:t>912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 教學領域：_____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綜合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_______</w:t>
      </w:r>
    </w:p>
    <w:p w:rsidR="00EB2AA3" w:rsidRPr="007D5F59" w:rsidRDefault="00EB2AA3" w:rsidP="00EB2AA3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教學單元名稱：___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升學規劃師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________________________ 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EB2AA3" w:rsidRPr="007D5F59" w:rsidTr="00967921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EB2AA3" w:rsidRPr="007D5F59" w:rsidTr="00967921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EB2AA3" w:rsidRPr="007D5F59" w:rsidRDefault="00EB2AA3" w:rsidP="00967921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EB2AA3" w:rsidRPr="007D5F59" w:rsidTr="00967921">
        <w:trPr>
          <w:jc w:val="center"/>
        </w:trPr>
        <w:tc>
          <w:tcPr>
            <w:tcW w:w="1041" w:type="dxa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EB2AA3" w:rsidRPr="007D5F59" w:rsidRDefault="00EB2AA3" w:rsidP="00967921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EB2AA3" w:rsidRPr="007D5F59" w:rsidTr="00967921">
        <w:trPr>
          <w:jc w:val="center"/>
        </w:trPr>
        <w:tc>
          <w:tcPr>
            <w:tcW w:w="1041" w:type="dxa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EB2AA3" w:rsidRPr="007D5F59" w:rsidRDefault="00EB2AA3" w:rsidP="00967921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EB2AA3" w:rsidRPr="007D5F59" w:rsidTr="00967921">
        <w:trPr>
          <w:jc w:val="center"/>
        </w:trPr>
        <w:tc>
          <w:tcPr>
            <w:tcW w:w="1041" w:type="dxa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EB2AA3" w:rsidRPr="007D5F59" w:rsidRDefault="00EB2AA3" w:rsidP="00967921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EB2AA3" w:rsidRPr="007D5F59" w:rsidTr="00967921">
        <w:trPr>
          <w:jc w:val="center"/>
        </w:trPr>
        <w:tc>
          <w:tcPr>
            <w:tcW w:w="1041" w:type="dxa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EB2AA3" w:rsidRPr="007D5F59" w:rsidRDefault="00EB2AA3" w:rsidP="00967921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EB2AA3" w:rsidRPr="007D5F59" w:rsidTr="00967921">
        <w:trPr>
          <w:jc w:val="center"/>
        </w:trPr>
        <w:tc>
          <w:tcPr>
            <w:tcW w:w="1041" w:type="dxa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EB2AA3" w:rsidRPr="007D5F59" w:rsidRDefault="00EB2AA3" w:rsidP="00967921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EB2AA3" w:rsidRPr="007D5F59" w:rsidTr="00967921">
        <w:trPr>
          <w:jc w:val="center"/>
        </w:trPr>
        <w:tc>
          <w:tcPr>
            <w:tcW w:w="1041" w:type="dxa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EB2AA3" w:rsidRPr="007D5F59" w:rsidRDefault="00EB2AA3" w:rsidP="00967921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EB2AA3" w:rsidRPr="007D5F59" w:rsidRDefault="00EB2AA3" w:rsidP="0096792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EB2AA3" w:rsidRPr="007D5F59" w:rsidTr="00967921">
        <w:trPr>
          <w:trHeight w:val="7709"/>
          <w:jc w:val="center"/>
        </w:trPr>
        <w:tc>
          <w:tcPr>
            <w:tcW w:w="9634" w:type="dxa"/>
            <w:gridSpan w:val="6"/>
          </w:tcPr>
          <w:p w:rsidR="00EB2AA3" w:rsidRPr="00EB2AA3" w:rsidRDefault="00EB2AA3" w:rsidP="00967921">
            <w:pPr>
              <w:snapToGrid w:val="0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EB2AA3">
              <w:rPr>
                <w:rFonts w:ascii="微軟正黑體" w:eastAsia="微軟正黑體" w:hAnsi="微軟正黑體" w:cs="Cambria Math"/>
                <w:sz w:val="32"/>
                <w:szCs w:val="32"/>
              </w:rPr>
              <w:t>◎</w:t>
            </w:r>
            <w:r w:rsidRPr="00EB2AA3">
              <w:rPr>
                <w:rFonts w:ascii="微軟正黑體" w:eastAsia="微軟正黑體" w:hAnsi="微軟正黑體" w:cs="Times New Roman"/>
                <w:sz w:val="32"/>
                <w:szCs w:val="32"/>
              </w:rPr>
              <w:t>教學省思：</w:t>
            </w:r>
          </w:p>
          <w:p w:rsidR="00EB2AA3" w:rsidRPr="00EB2AA3" w:rsidRDefault="00EB2AA3" w:rsidP="00967921">
            <w:pPr>
              <w:snapToGrid w:val="0"/>
              <w:rPr>
                <w:rFonts w:cs="Times New Roman"/>
                <w:sz w:val="32"/>
                <w:szCs w:val="32"/>
              </w:rPr>
            </w:pPr>
            <w:r w:rsidRPr="00EB2AA3">
              <w:rPr>
                <w:rFonts w:cs="Times New Roman" w:hint="eastAsia"/>
                <w:sz w:val="32"/>
                <w:szCs w:val="32"/>
              </w:rPr>
              <w:t>1</w:t>
            </w:r>
            <w:r w:rsidRPr="00EB2AA3">
              <w:rPr>
                <w:rFonts w:cs="Times New Roman"/>
                <w:sz w:val="32"/>
                <w:szCs w:val="32"/>
              </w:rPr>
              <w:t>.</w:t>
            </w:r>
            <w:r w:rsidRPr="00EB2AA3">
              <w:rPr>
                <w:rFonts w:cs="Times New Roman" w:hint="eastAsia"/>
                <w:sz w:val="32"/>
                <w:szCs w:val="32"/>
              </w:rPr>
              <w:t>個人在教學過程中善用提問技巧增進學生的思考。</w:t>
            </w:r>
          </w:p>
          <w:p w:rsidR="00EB2AA3" w:rsidRPr="00EB2AA3" w:rsidRDefault="00EB2AA3" w:rsidP="00967921">
            <w:pPr>
              <w:snapToGrid w:val="0"/>
              <w:rPr>
                <w:rFonts w:cs="Times New Roman"/>
                <w:sz w:val="32"/>
                <w:szCs w:val="32"/>
              </w:rPr>
            </w:pPr>
            <w:r w:rsidRPr="00EB2AA3">
              <w:rPr>
                <w:rFonts w:cs="Times New Roman"/>
                <w:sz w:val="32"/>
                <w:szCs w:val="32"/>
              </w:rPr>
              <w:t>2.</w:t>
            </w:r>
            <w:r w:rsidRPr="00EB2AA3">
              <w:rPr>
                <w:rFonts w:cs="Times New Roman" w:hint="eastAsia"/>
                <w:sz w:val="32"/>
                <w:szCs w:val="32"/>
              </w:rPr>
              <w:t>因班級是上了三年的九年級，師生互動氣氛良好，整體上課氣氛舒適。</w:t>
            </w:r>
          </w:p>
          <w:p w:rsidR="00EB2AA3" w:rsidRPr="00EB2AA3" w:rsidRDefault="00EB2AA3" w:rsidP="00967921">
            <w:pPr>
              <w:snapToGrid w:val="0"/>
              <w:rPr>
                <w:rFonts w:cs="Times New Roman"/>
                <w:sz w:val="32"/>
                <w:szCs w:val="32"/>
              </w:rPr>
            </w:pPr>
            <w:r w:rsidRPr="00EB2AA3">
              <w:rPr>
                <w:rFonts w:cs="Times New Roman" w:hint="eastAsia"/>
                <w:sz w:val="32"/>
                <w:szCs w:val="32"/>
              </w:rPr>
              <w:t>3</w:t>
            </w:r>
            <w:r w:rsidRPr="00EB2AA3">
              <w:rPr>
                <w:rFonts w:cs="Times New Roman"/>
                <w:sz w:val="32"/>
                <w:szCs w:val="32"/>
              </w:rPr>
              <w:t>.</w:t>
            </w:r>
            <w:r w:rsidRPr="00EB2AA3">
              <w:rPr>
                <w:rFonts w:cs="Times New Roman" w:hint="eastAsia"/>
                <w:sz w:val="32"/>
                <w:szCs w:val="32"/>
              </w:rPr>
              <w:t>升學議題主要是促進學生認識及瞭解升學管道，學生在實作及小組討論猜測名人升學進路時能有不斷的複習。</w:t>
            </w:r>
          </w:p>
          <w:p w:rsidR="00EB2AA3" w:rsidRPr="00EB2AA3" w:rsidRDefault="00EB2AA3" w:rsidP="00967921">
            <w:pPr>
              <w:snapToGrid w:val="0"/>
              <w:rPr>
                <w:rFonts w:cs="Times New Roman" w:hint="eastAsia"/>
                <w:sz w:val="32"/>
                <w:szCs w:val="32"/>
              </w:rPr>
            </w:pPr>
            <w:r w:rsidRPr="00EB2AA3">
              <w:rPr>
                <w:rFonts w:cs="Times New Roman" w:hint="eastAsia"/>
                <w:sz w:val="32"/>
                <w:szCs w:val="32"/>
              </w:rPr>
              <w:t>4</w:t>
            </w:r>
            <w:r w:rsidRPr="00EB2AA3">
              <w:rPr>
                <w:rFonts w:cs="Times New Roman"/>
                <w:sz w:val="32"/>
                <w:szCs w:val="32"/>
              </w:rPr>
              <w:t>.</w:t>
            </w:r>
            <w:r w:rsidRPr="00EB2AA3">
              <w:rPr>
                <w:rFonts w:cs="Times New Roman" w:hint="eastAsia"/>
                <w:sz w:val="32"/>
                <w:szCs w:val="32"/>
              </w:rPr>
              <w:t>對於個別學生是否有真正瞭解升學進路管道則需未來再進一步設計</w:t>
            </w:r>
            <w:r>
              <w:rPr>
                <w:rFonts w:cs="Times New Roman" w:hint="eastAsia"/>
                <w:sz w:val="32"/>
                <w:szCs w:val="32"/>
              </w:rPr>
              <w:t>及</w:t>
            </w:r>
            <w:bookmarkStart w:id="0" w:name="_GoBack"/>
            <w:bookmarkEnd w:id="0"/>
            <w:r w:rsidRPr="00EB2AA3">
              <w:rPr>
                <w:rFonts w:cs="Times New Roman" w:hint="eastAsia"/>
                <w:sz w:val="32"/>
                <w:szCs w:val="32"/>
              </w:rPr>
              <w:t>瞭解。</w:t>
            </w:r>
          </w:p>
        </w:tc>
      </w:tr>
    </w:tbl>
    <w:p w:rsidR="00EB2AA3" w:rsidRPr="007D5F59" w:rsidRDefault="00EB2AA3" w:rsidP="00EB2AA3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EB2AA3" w:rsidRPr="007D5F59" w:rsidRDefault="00EB2AA3" w:rsidP="00EB2AA3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</w:t>
      </w:r>
    </w:p>
    <w:p w:rsidR="00104FDC" w:rsidRPr="00EB2AA3" w:rsidRDefault="00104FDC" w:rsidP="00EB2AA3">
      <w:pPr>
        <w:widowControl/>
        <w:snapToGrid w:val="0"/>
        <w:rPr>
          <w:rFonts w:ascii="微軟正黑體" w:eastAsia="微軟正黑體" w:hAnsi="微軟正黑體" w:cs="Times New Roman" w:hint="eastAsia"/>
          <w:sz w:val="24"/>
          <w:szCs w:val="24"/>
        </w:rPr>
      </w:pPr>
    </w:p>
    <w:sectPr w:rsidR="00104FDC" w:rsidRPr="00EB2AA3" w:rsidSect="00EB2AA3">
      <w:pgSz w:w="11906" w:h="16838"/>
      <w:pgMar w:top="993" w:right="1274" w:bottom="709" w:left="12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A3"/>
    <w:rsid w:val="00104FDC"/>
    <w:rsid w:val="00EB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C5F7F"/>
  <w15:chartTrackingRefBased/>
  <w15:docId w15:val="{9876A553-EBEE-4F1A-AFBD-39BCC2DC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AA3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mcjh</dc:creator>
  <cp:keywords/>
  <dc:description/>
  <cp:lastModifiedBy>mcjh</cp:lastModifiedBy>
  <cp:revision>1</cp:revision>
  <dcterms:created xsi:type="dcterms:W3CDTF">2023-09-21T09:08:00Z</dcterms:created>
  <dcterms:modified xsi:type="dcterms:W3CDTF">2023-09-21T09:17:00Z</dcterms:modified>
</cp:coreProperties>
</file>