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65E" w:rsidRDefault="0016267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表1︰基隆市輔大聖心高中附設國小說課紀錄表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-259079</wp:posOffset>
                </wp:positionV>
                <wp:extent cx="1875155" cy="26289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3185" y="3653318"/>
                          <a:ext cx="186563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E565E" w:rsidRDefault="00162679">
                            <w:pPr>
                              <w:textDirection w:val="btLr"/>
                            </w:pPr>
                            <w:r>
                              <w:rPr>
                                <w:rFonts w:ascii="華康魏碑體" w:eastAsia="華康魏碑體" w:hAnsi="華康魏碑體" w:cs="華康魏碑體"/>
                                <w:color w:val="000000"/>
                              </w:rPr>
                              <w:t>附件二︰</w:t>
                            </w:r>
                          </w:p>
                          <w:p w:rsidR="00AE565E" w:rsidRDefault="00AE56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矩形 1" o:spid="_x0000_s1026" style="position:absolute;left:0;text-align:left;margin-left:2pt;margin-top:-20.4pt;width:147.65pt;height:20.7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" stroked="f">
                <v:textbox inset="2.53958mm,1.2694mm,2.53958mm,1.2694mm">
                  <w:txbxContent>
                    <w:p w:rsidR="00AE565E" w:rsidRDefault="00162679">
                      <w:pPr>
                        <w:textDirection w:val="btLr"/>
                      </w:pPr>
                      <w:r>
                        <w:rPr>
                          <w:rFonts w:ascii="華康魏碑體" w:eastAsia="華康魏碑體" w:hAnsi="華康魏碑體" w:cs="華康魏碑體"/>
                          <w:color w:val="000000"/>
                        </w:rPr>
                        <w:t>附件二︰</w:t>
                      </w:r>
                    </w:p>
                    <w:p w:rsidR="00AE565E" w:rsidRDefault="00AE565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5"/>
        <w:tblW w:w="75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383"/>
        <w:gridCol w:w="1594"/>
        <w:gridCol w:w="2200"/>
      </w:tblGrid>
      <w:tr w:rsidR="00AE565E">
        <w:trPr>
          <w:trHeight w:val="514"/>
        </w:trPr>
        <w:tc>
          <w:tcPr>
            <w:tcW w:w="2410" w:type="dxa"/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教學領域︰數學</w:t>
            </w:r>
          </w:p>
        </w:tc>
        <w:tc>
          <w:tcPr>
            <w:tcW w:w="2977" w:type="dxa"/>
            <w:gridSpan w:val="2"/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教學單元︰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第六單元除法</w:t>
            </w:r>
          </w:p>
        </w:tc>
        <w:tc>
          <w:tcPr>
            <w:tcW w:w="2200" w:type="dxa"/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教學班級︰3B</w:t>
            </w:r>
          </w:p>
        </w:tc>
      </w:tr>
      <w:tr w:rsidR="00AE565E">
        <w:trPr>
          <w:trHeight w:val="443"/>
        </w:trPr>
        <w:tc>
          <w:tcPr>
            <w:tcW w:w="3793" w:type="dxa"/>
            <w:gridSpan w:val="2"/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教學者︰簡怡嵐</w:t>
            </w:r>
          </w:p>
        </w:tc>
        <w:tc>
          <w:tcPr>
            <w:tcW w:w="3794" w:type="dxa"/>
            <w:gridSpan w:val="2"/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觀察者︰吳昭妤</w:t>
            </w:r>
          </w:p>
        </w:tc>
      </w:tr>
      <w:tr w:rsidR="00AE565E">
        <w:trPr>
          <w:trHeight w:val="485"/>
        </w:trPr>
        <w:tc>
          <w:tcPr>
            <w:tcW w:w="3793" w:type="dxa"/>
            <w:gridSpan w:val="2"/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觀察前會談時間︰</w:t>
            </w:r>
            <w:r w:rsidR="00C7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112.11.2</w:t>
            </w:r>
          </w:p>
        </w:tc>
        <w:tc>
          <w:tcPr>
            <w:tcW w:w="3794" w:type="dxa"/>
            <w:gridSpan w:val="2"/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公開授課時間︰112</w:t>
            </w:r>
            <w:r w:rsidR="00C7509F">
              <w:rPr>
                <w:rFonts w:ascii="標楷體" w:eastAsia="標楷體" w:hAnsi="標楷體" w:cs="標楷體"/>
                <w:sz w:val="28"/>
                <w:szCs w:val="28"/>
              </w:rPr>
              <w:t>.1</w:t>
            </w:r>
            <w:r w:rsidR="00C7509F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C7509F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="00C7509F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</w:p>
        </w:tc>
      </w:tr>
      <w:tr w:rsidR="00AE565E">
        <w:tc>
          <w:tcPr>
            <w:tcW w:w="7587" w:type="dxa"/>
            <w:gridSpan w:val="4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一、教學目標︰</w:t>
            </w:r>
          </w:p>
          <w:p w:rsidR="00B1192B" w:rsidRDefault="00C7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1.</w:t>
            </w:r>
            <w:r w:rsidR="00B1192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理解除法的意義</w:t>
            </w:r>
            <w:r w:rsidR="00B664A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B664A1" w:rsidRDefault="00B1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2.解決二位數除以一位數，有餘數和沒有餘數的問題，</w:t>
            </w:r>
            <w:r w:rsidR="00B664A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記錄</w:t>
            </w:r>
          </w:p>
          <w:p w:rsidR="00AE565E" w:rsidRDefault="00B664A1" w:rsidP="00B66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過程和結果並認識餘數。</w:t>
            </w:r>
          </w:p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二、觀察焦點︰</w:t>
            </w:r>
          </w:p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1.班級秩序管理</w:t>
            </w:r>
          </w:p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2.如何講述才能使學生能夠理解</w:t>
            </w:r>
          </w:p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3.板書和電子書的應用</w:t>
            </w:r>
          </w:p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三、約定回饋會談時間及地點︰</w:t>
            </w:r>
          </w:p>
          <w:p w:rsidR="00AE565E" w:rsidRDefault="00C7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112.11.9聖家樓教師休息室</w:t>
            </w:r>
          </w:p>
        </w:tc>
      </w:tr>
    </w:tbl>
    <w:p w:rsidR="00AE565E" w:rsidRDefault="001626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------------------------------------------------------</w:t>
      </w:r>
    </w:p>
    <w:p w:rsidR="00AE565E" w:rsidRDefault="0016267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表3︰基隆市輔大聖心高中附設國小議課紀錄表</w:t>
      </w:r>
    </w:p>
    <w:tbl>
      <w:tblPr>
        <w:tblStyle w:val="a6"/>
        <w:tblW w:w="76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95"/>
      </w:tblGrid>
      <w:tr w:rsidR="00AE565E">
        <w:tc>
          <w:tcPr>
            <w:tcW w:w="7695" w:type="dxa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一、教學者教學優點與特色︰</w:t>
            </w:r>
          </w:p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1.在課堂前三分鐘能快速讓學生進入要開始學習的狀態</w:t>
            </w:r>
          </w:p>
          <w:p w:rsidR="00EB1662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2.在課堂上不會讓學生空等,會找事情讓他們做,例如:做課本</w:t>
            </w:r>
          </w:p>
          <w:p w:rsidR="00AE565E" w:rsidRDefault="00EB1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="00162679">
              <w:rPr>
                <w:rFonts w:ascii="標楷體" w:eastAsia="標楷體" w:hAnsi="標楷體" w:cs="標楷體"/>
                <w:sz w:val="28"/>
                <w:szCs w:val="28"/>
              </w:rPr>
              <w:t>後面的練習題,或是讓同學互相檢查對方的完成度</w:t>
            </w:r>
          </w:p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3.會讓學生自己出題目</w:t>
            </w:r>
          </w:p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二、教學者教學待調整或改變之處︰</w:t>
            </w:r>
          </w:p>
          <w:p w:rsidR="00AE565E" w:rsidRPr="008C3C62" w:rsidRDefault="00EB1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="008C3C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板書的字可以寫得再用力點，發現從後面看會有點淡</w:t>
            </w:r>
          </w:p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三、對教學者之具體成長建議︰</w:t>
            </w:r>
          </w:p>
          <w:p w:rsidR="00AE565E" w:rsidRDefault="008C3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目前無</w:t>
            </w:r>
          </w:p>
        </w:tc>
      </w:tr>
    </w:tbl>
    <w:p w:rsidR="00AE565E" w:rsidRDefault="00AE565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8C3C62" w:rsidRDefault="008C3C6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8C3C62" w:rsidRDefault="008C3C6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AE565E" w:rsidRDefault="0016267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表2︰基隆市輔大聖心高中附設國小觀課紀錄表</w:t>
      </w:r>
    </w:p>
    <w:tbl>
      <w:tblPr>
        <w:tblStyle w:val="a7"/>
        <w:tblW w:w="78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945"/>
        <w:gridCol w:w="4255"/>
        <w:gridCol w:w="555"/>
        <w:gridCol w:w="555"/>
        <w:gridCol w:w="555"/>
        <w:gridCol w:w="566"/>
      </w:tblGrid>
      <w:tr w:rsidR="00AE565E">
        <w:trPr>
          <w:trHeight w:val="668"/>
          <w:tblHeader/>
        </w:trPr>
        <w:tc>
          <w:tcPr>
            <w:tcW w:w="391" w:type="dxa"/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層</w:t>
            </w:r>
          </w:p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面</w:t>
            </w:r>
          </w:p>
        </w:tc>
        <w:tc>
          <w:tcPr>
            <w:tcW w:w="945" w:type="dxa"/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檢核</w:t>
            </w:r>
          </w:p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4255" w:type="dxa"/>
            <w:tcBorders>
              <w:right w:val="single" w:sz="4" w:space="0" w:color="000000"/>
            </w:tcBorders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檢核重點</w:t>
            </w:r>
          </w:p>
        </w:tc>
        <w:tc>
          <w:tcPr>
            <w:tcW w:w="555" w:type="dxa"/>
            <w:tcBorders>
              <w:left w:val="single" w:sz="4" w:space="0" w:color="000000"/>
            </w:tcBorders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優</w:t>
            </w:r>
          </w:p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555" w:type="dxa"/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普</w:t>
            </w:r>
          </w:p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通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可改進</w:t>
            </w:r>
          </w:p>
        </w:tc>
        <w:tc>
          <w:tcPr>
            <w:tcW w:w="566" w:type="dxa"/>
            <w:tcBorders>
              <w:left w:val="single" w:sz="4" w:space="0" w:color="000000"/>
            </w:tcBorders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未呈現</w:t>
            </w:r>
          </w:p>
        </w:tc>
      </w:tr>
      <w:tr w:rsidR="00AE565E">
        <w:trPr>
          <w:cantSplit/>
          <w:trHeight w:val="361"/>
        </w:trPr>
        <w:tc>
          <w:tcPr>
            <w:tcW w:w="391" w:type="dxa"/>
            <w:vMerge w:val="restart"/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</w:t>
            </w:r>
          </w:p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師</w:t>
            </w:r>
          </w:p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</w:t>
            </w:r>
          </w:p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</w:t>
            </w:r>
          </w:p>
        </w:tc>
        <w:tc>
          <w:tcPr>
            <w:tcW w:w="945" w:type="dxa"/>
            <w:vMerge w:val="restart"/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1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(一)</w:t>
            </w:r>
          </w:p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6" w:right="-166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清楚呈現教材內容</w:t>
            </w:r>
          </w:p>
        </w:tc>
        <w:tc>
          <w:tcPr>
            <w:tcW w:w="42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1-1 有組織條理呈現教材內容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C3C62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</w:rPr>
              <w:t>√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E565E">
        <w:trPr>
          <w:cantSplit/>
          <w:trHeight w:val="361"/>
        </w:trPr>
        <w:tc>
          <w:tcPr>
            <w:tcW w:w="391" w:type="dxa"/>
            <w:vMerge/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tcBorders>
              <w:right w:val="single" w:sz="4" w:space="0" w:color="000000"/>
            </w:tcBorders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C3C62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</w:rPr>
              <w:t>√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E565E">
        <w:trPr>
          <w:cantSplit/>
          <w:trHeight w:val="389"/>
        </w:trPr>
        <w:tc>
          <w:tcPr>
            <w:tcW w:w="391" w:type="dxa"/>
            <w:vMerge/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1-3 提供學生適當的實作或練習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C3C62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</w:rPr>
              <w:t>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E565E">
        <w:trPr>
          <w:cantSplit/>
          <w:trHeight w:val="361"/>
        </w:trPr>
        <w:tc>
          <w:tcPr>
            <w:tcW w:w="391" w:type="dxa"/>
            <w:vMerge/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C3C62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</w:rPr>
              <w:t>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E565E">
        <w:trPr>
          <w:cantSplit/>
          <w:trHeight w:val="361"/>
        </w:trPr>
        <w:tc>
          <w:tcPr>
            <w:tcW w:w="391" w:type="dxa"/>
            <w:vMerge/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C3C62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</w:rPr>
              <w:t>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E565E">
        <w:trPr>
          <w:cantSplit/>
          <w:trHeight w:val="362"/>
        </w:trPr>
        <w:tc>
          <w:tcPr>
            <w:tcW w:w="391" w:type="dxa"/>
            <w:vMerge/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</w:tcBorders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6" w:right="-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(二)</w:t>
            </w:r>
          </w:p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6" w:right="-9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運用有效教學技巧</w:t>
            </w:r>
          </w:p>
        </w:tc>
        <w:tc>
          <w:tcPr>
            <w:tcW w:w="425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2-1 引起並維持學生學習動機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C3C62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</w:rPr>
              <w:t>√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E565E">
        <w:trPr>
          <w:cantSplit/>
          <w:trHeight w:val="334"/>
        </w:trPr>
        <w:tc>
          <w:tcPr>
            <w:tcW w:w="391" w:type="dxa"/>
            <w:vMerge/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</w:tcBorders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2-2 善於變化教學活動或教學方法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C3C62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</w:rPr>
              <w:t>√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E565E">
        <w:trPr>
          <w:cantSplit/>
          <w:trHeight w:val="324"/>
        </w:trPr>
        <w:tc>
          <w:tcPr>
            <w:tcW w:w="391" w:type="dxa"/>
            <w:vMerge/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</w:tcBorders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2-3 教學活動融入學習策略的指導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C3C62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</w:rPr>
              <w:t>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E565E">
        <w:trPr>
          <w:cantSplit/>
          <w:trHeight w:val="307"/>
        </w:trPr>
        <w:tc>
          <w:tcPr>
            <w:tcW w:w="391" w:type="dxa"/>
            <w:vMerge/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</w:tcBorders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C3C62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</w:rPr>
              <w:t>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E565E">
        <w:trPr>
          <w:cantSplit/>
          <w:trHeight w:val="334"/>
        </w:trPr>
        <w:tc>
          <w:tcPr>
            <w:tcW w:w="391" w:type="dxa"/>
            <w:vMerge/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</w:tcBorders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2-5 有效掌握時間分配和教學節奏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C3C62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</w:rPr>
              <w:t>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E565E">
        <w:trPr>
          <w:cantSplit/>
          <w:trHeight w:val="347"/>
        </w:trPr>
        <w:tc>
          <w:tcPr>
            <w:tcW w:w="391" w:type="dxa"/>
            <w:vMerge/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</w:tcBorders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C3C62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</w:rPr>
              <w:t>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E565E">
        <w:trPr>
          <w:cantSplit/>
          <w:trHeight w:val="334"/>
        </w:trPr>
        <w:tc>
          <w:tcPr>
            <w:tcW w:w="391" w:type="dxa"/>
            <w:vMerge/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</w:tcBorders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6" w:right="-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(三)</w:t>
            </w:r>
          </w:p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6" w:right="-9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應用良好溝通技巧</w:t>
            </w:r>
          </w:p>
        </w:tc>
        <w:tc>
          <w:tcPr>
            <w:tcW w:w="4255" w:type="dxa"/>
            <w:tcBorders>
              <w:right w:val="single" w:sz="4" w:space="0" w:color="000000"/>
            </w:tcBorders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3-1 口語清晰、音量適中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C3C62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</w:rPr>
              <w:t>√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E565E">
        <w:trPr>
          <w:cantSplit/>
          <w:trHeight w:val="321"/>
        </w:trPr>
        <w:tc>
          <w:tcPr>
            <w:tcW w:w="391" w:type="dxa"/>
            <w:vMerge/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</w:tcBorders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3-2 運用肢體語言，增進師生互動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C3C62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</w:rPr>
              <w:t>√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E565E">
        <w:trPr>
          <w:cantSplit/>
          <w:trHeight w:val="324"/>
        </w:trPr>
        <w:tc>
          <w:tcPr>
            <w:tcW w:w="391" w:type="dxa"/>
            <w:vMerge/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</w:tcBorders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C3C62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</w:rPr>
              <w:t>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E565E">
        <w:trPr>
          <w:cantSplit/>
          <w:trHeight w:val="469"/>
        </w:trPr>
        <w:tc>
          <w:tcPr>
            <w:tcW w:w="391" w:type="dxa"/>
            <w:vMerge/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6" w:right="-108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(四)</w:t>
            </w:r>
          </w:p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6" w:right="-10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運用學習評量評估學習成效</w:t>
            </w:r>
          </w:p>
        </w:tc>
        <w:tc>
          <w:tcPr>
            <w:tcW w:w="4255" w:type="dxa"/>
            <w:tcBorders>
              <w:right w:val="single" w:sz="4" w:space="0" w:color="000000"/>
            </w:tcBorders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C3C62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</w:rPr>
              <w:t>√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E565E" w:rsidTr="008C3C62">
        <w:trPr>
          <w:cantSplit/>
          <w:trHeight w:val="483"/>
        </w:trPr>
        <w:tc>
          <w:tcPr>
            <w:tcW w:w="391" w:type="dxa"/>
            <w:vMerge/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C3C62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</w:rPr>
              <w:t>√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E565E">
        <w:trPr>
          <w:cantSplit/>
          <w:trHeight w:val="429"/>
        </w:trPr>
        <w:tc>
          <w:tcPr>
            <w:tcW w:w="391" w:type="dxa"/>
            <w:vMerge w:val="restart"/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班</w:t>
            </w:r>
          </w:p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級</w:t>
            </w:r>
          </w:p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經</w:t>
            </w:r>
          </w:p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營</w:t>
            </w:r>
          </w:p>
        </w:tc>
        <w:tc>
          <w:tcPr>
            <w:tcW w:w="945" w:type="dxa"/>
            <w:vMerge w:val="restart"/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6" w:right="-149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(五)</w:t>
            </w:r>
          </w:p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6" w:right="-149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維持良好班級秩序促進學習</w:t>
            </w:r>
          </w:p>
        </w:tc>
        <w:tc>
          <w:tcPr>
            <w:tcW w:w="42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5-1維持良好的班級秩序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C3C62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</w:rPr>
              <w:t>√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E565E">
        <w:trPr>
          <w:cantSplit/>
          <w:trHeight w:val="379"/>
        </w:trPr>
        <w:tc>
          <w:tcPr>
            <w:tcW w:w="391" w:type="dxa"/>
            <w:vMerge/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5-2適時增強學生的良好表現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C3C62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</w:rPr>
              <w:t>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E565E">
        <w:trPr>
          <w:cantSplit/>
          <w:trHeight w:val="441"/>
        </w:trPr>
        <w:tc>
          <w:tcPr>
            <w:tcW w:w="391" w:type="dxa"/>
            <w:vMerge/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C3C62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</w:rPr>
              <w:t>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E565E">
        <w:trPr>
          <w:cantSplit/>
          <w:trHeight w:val="393"/>
        </w:trPr>
        <w:tc>
          <w:tcPr>
            <w:tcW w:w="391" w:type="dxa"/>
            <w:vMerge/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</w:tcBorders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6" w:right="-108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(六)</w:t>
            </w:r>
          </w:p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6" w:right="-10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營造積極班級氣氛</w:t>
            </w:r>
          </w:p>
        </w:tc>
        <w:tc>
          <w:tcPr>
            <w:tcW w:w="425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lastRenderedPageBreak/>
              <w:t>6-1引導學生專注於學習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C3C62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</w:rPr>
              <w:t>√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E565E">
        <w:trPr>
          <w:cantSplit/>
          <w:trHeight w:val="411"/>
        </w:trPr>
        <w:tc>
          <w:tcPr>
            <w:tcW w:w="391" w:type="dxa"/>
            <w:vMerge/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</w:tcBorders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C3C62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</w:rPr>
              <w:t>√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E565E">
        <w:trPr>
          <w:cantSplit/>
          <w:trHeight w:val="417"/>
        </w:trPr>
        <w:tc>
          <w:tcPr>
            <w:tcW w:w="391" w:type="dxa"/>
            <w:vMerge/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</w:tcBorders>
            <w:vAlign w:val="center"/>
          </w:tcPr>
          <w:p w:rsidR="00AE565E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6-3展現熱忱的教學態度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C3C62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</w:rPr>
              <w:t>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565E" w:rsidRPr="008C3C62" w:rsidRDefault="00AE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E565E" w:rsidTr="008C3C62">
        <w:trPr>
          <w:trHeight w:val="747"/>
        </w:trPr>
        <w:tc>
          <w:tcPr>
            <w:tcW w:w="7822" w:type="dxa"/>
            <w:gridSpan w:val="7"/>
            <w:vAlign w:val="center"/>
          </w:tcPr>
          <w:p w:rsidR="00AE565E" w:rsidRDefault="0016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授課教師簽名︰</w:t>
            </w:r>
            <w:r w:rsidR="00797C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簡怡嵐</w:t>
            </w:r>
            <w:r w:rsidR="00797C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觀課教師簽名︰吳昭妤</w:t>
            </w:r>
          </w:p>
        </w:tc>
      </w:tr>
    </w:tbl>
    <w:p w:rsidR="00AE565E" w:rsidRDefault="00AE56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華康魏碑體" w:eastAsia="華康魏碑體" w:hAnsi="華康魏碑體" w:cs="華康魏碑體"/>
          <w:color w:val="000000"/>
          <w:sz w:val="28"/>
          <w:szCs w:val="28"/>
        </w:rPr>
        <w:sectPr w:rsidR="00AE565E">
          <w:footerReference w:type="default" r:id="rId6"/>
          <w:pgSz w:w="16838" w:h="11906" w:orient="landscape"/>
          <w:pgMar w:top="567" w:right="567" w:bottom="567" w:left="567" w:header="283" w:footer="283" w:gutter="0"/>
          <w:pgNumType w:start="1"/>
          <w:cols w:num="2" w:sep="1" w:space="720" w:equalWidth="0">
            <w:col w:w="7639" w:space="425"/>
            <w:col w:w="7639" w:space="0"/>
          </w:cols>
        </w:sectPr>
      </w:pPr>
    </w:p>
    <w:p w:rsidR="00AE565E" w:rsidRPr="008C3C62" w:rsidRDefault="00AE56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AE565E" w:rsidRPr="008C3C62">
      <w:pgSz w:w="11906" w:h="16838"/>
      <w:pgMar w:top="1440" w:right="1134" w:bottom="1440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229" w:rsidRDefault="00744229">
      <w:r>
        <w:separator/>
      </w:r>
    </w:p>
  </w:endnote>
  <w:endnote w:type="continuationSeparator" w:id="0">
    <w:p w:rsidR="00744229" w:rsidRDefault="0074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65E" w:rsidRDefault="00AE565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229" w:rsidRDefault="00744229">
      <w:r>
        <w:separator/>
      </w:r>
    </w:p>
  </w:footnote>
  <w:footnote w:type="continuationSeparator" w:id="0">
    <w:p w:rsidR="00744229" w:rsidRDefault="00744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5E"/>
    <w:rsid w:val="00135EB6"/>
    <w:rsid w:val="00162679"/>
    <w:rsid w:val="00744229"/>
    <w:rsid w:val="00797CCE"/>
    <w:rsid w:val="008C3C62"/>
    <w:rsid w:val="00AE565E"/>
    <w:rsid w:val="00B1192B"/>
    <w:rsid w:val="00B664A1"/>
    <w:rsid w:val="00C7509F"/>
    <w:rsid w:val="00EB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D1B206-18BC-4222-AAD1-9AA5636C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2023-11-21T16:11:00Z</dcterms:created>
  <dcterms:modified xsi:type="dcterms:W3CDTF">2023-12-12T05:51:00Z</dcterms:modified>
</cp:coreProperties>
</file>