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DABC" w14:textId="7DFD4922" w:rsidR="00EF6DA1" w:rsidRDefault="000D19BF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4"/>
          <w:szCs w:val="34"/>
          <w:lang w:bidi="hi-IN"/>
        </w:rPr>
      </w:pPr>
      <w:r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基隆市</w:t>
      </w:r>
      <w:r w:rsidR="00C1111B"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中和</w:t>
      </w:r>
      <w:r w:rsidR="00EF6DA1" w:rsidRPr="000D19BF">
        <w:rPr>
          <w:rFonts w:ascii="標楷體" w:eastAsia="標楷體" w:hAnsi="標楷體" w:cs="Noto Sans CJK TC Regular"/>
          <w:b/>
          <w:sz w:val="34"/>
          <w:szCs w:val="34"/>
          <w:lang w:bidi="hi-IN"/>
        </w:rPr>
        <w:t>國小</w:t>
      </w:r>
      <w:r w:rsidR="00EF6DA1"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1</w:t>
      </w:r>
      <w:r w:rsidR="00A954A9"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10</w:t>
      </w:r>
      <w:r w:rsidR="00EF6DA1"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學年度</w:t>
      </w:r>
      <w:r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公開觀課教案</w:t>
      </w:r>
    </w:p>
    <w:p w14:paraId="4BE5ADCF" w14:textId="77777777" w:rsidR="000D19BF" w:rsidRPr="000D19BF" w:rsidRDefault="000D19BF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24"/>
          <w:szCs w:val="34"/>
          <w:lang w:bidi="hi-I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71"/>
        <w:gridCol w:w="803"/>
        <w:gridCol w:w="2074"/>
        <w:gridCol w:w="1376"/>
        <w:gridCol w:w="2772"/>
      </w:tblGrid>
      <w:tr w:rsidR="00663F1D" w14:paraId="25C2FE99" w14:textId="77777777" w:rsidTr="00597AE4">
        <w:trPr>
          <w:trHeight w:val="41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367003E" w14:textId="77777777" w:rsidR="00663F1D" w:rsidRDefault="00663F1D" w:rsidP="00597AE4">
            <w:pPr>
              <w:widowControl/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教學單元</w:t>
            </w:r>
          </w:p>
        </w:tc>
        <w:tc>
          <w:tcPr>
            <w:tcW w:w="2877" w:type="dxa"/>
            <w:gridSpan w:val="2"/>
            <w:vAlign w:val="center"/>
          </w:tcPr>
          <w:p w14:paraId="118108B8" w14:textId="77777777" w:rsidR="00663F1D" w:rsidRPr="00CF3C7D" w:rsidRDefault="00663F1D" w:rsidP="00597AE4">
            <w:pPr>
              <w:widowControl/>
              <w:jc w:val="both"/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圓面積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1E38252E" w14:textId="77777777" w:rsidR="00663F1D" w:rsidRPr="00CF3C7D" w:rsidRDefault="00663F1D" w:rsidP="00597AE4">
            <w:pPr>
              <w:widowControl/>
              <w:jc w:val="both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實施班級</w:t>
            </w:r>
          </w:p>
        </w:tc>
        <w:tc>
          <w:tcPr>
            <w:tcW w:w="2772" w:type="dxa"/>
            <w:vAlign w:val="center"/>
          </w:tcPr>
          <w:p w14:paraId="6AF7213D" w14:textId="77777777" w:rsidR="00663F1D" w:rsidRPr="00CF3C7D" w:rsidRDefault="00663F1D" w:rsidP="00597AE4">
            <w:pPr>
              <w:widowControl/>
              <w:jc w:val="both"/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601</w:t>
            </w:r>
          </w:p>
        </w:tc>
      </w:tr>
      <w:tr w:rsidR="00663F1D" w14:paraId="36FFB6E2" w14:textId="77777777" w:rsidTr="000D5AD3">
        <w:tc>
          <w:tcPr>
            <w:tcW w:w="1271" w:type="dxa"/>
            <w:shd w:val="clear" w:color="auto" w:fill="D9D9D9" w:themeFill="background1" w:themeFillShade="D9"/>
          </w:tcPr>
          <w:p w14:paraId="44ADFA8A" w14:textId="77777777" w:rsidR="00663F1D" w:rsidRDefault="00663F1D" w:rsidP="001A4F7B">
            <w:pPr>
              <w:widowControl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設計者</w:t>
            </w:r>
          </w:p>
        </w:tc>
        <w:tc>
          <w:tcPr>
            <w:tcW w:w="2877" w:type="dxa"/>
            <w:gridSpan w:val="2"/>
          </w:tcPr>
          <w:p w14:paraId="61715A7F" w14:textId="77777777" w:rsidR="00663F1D" w:rsidRPr="00CF3C7D" w:rsidRDefault="00663F1D" w:rsidP="001A4F7B">
            <w:pPr>
              <w:widowControl/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林莉芹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54A99639" w14:textId="77777777" w:rsidR="00663F1D" w:rsidRPr="00CF3C7D" w:rsidRDefault="00663F1D" w:rsidP="001A4F7B">
            <w:pPr>
              <w:widowControl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教材來源</w:t>
            </w:r>
          </w:p>
        </w:tc>
        <w:tc>
          <w:tcPr>
            <w:tcW w:w="2772" w:type="dxa"/>
          </w:tcPr>
          <w:p w14:paraId="08F4EB9E" w14:textId="6D826914" w:rsidR="00663F1D" w:rsidRPr="00CF3C7D" w:rsidRDefault="00F8684C" w:rsidP="00F8684C">
            <w:pPr>
              <w:widowControl/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六年級</w:t>
            </w:r>
            <w:r w:rsidR="00663F1D"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康軒86-87頁</w:t>
            </w:r>
          </w:p>
        </w:tc>
      </w:tr>
      <w:tr w:rsidR="00663F1D" w14:paraId="7359BA9B" w14:textId="77777777" w:rsidTr="000D5AD3">
        <w:tc>
          <w:tcPr>
            <w:tcW w:w="12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B17D592" w14:textId="77777777" w:rsidR="00663F1D" w:rsidRPr="00CF3C7D" w:rsidRDefault="00663F1D" w:rsidP="001A4F7B">
            <w:pPr>
              <w:widowControl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單元名稱</w:t>
            </w:r>
          </w:p>
        </w:tc>
        <w:tc>
          <w:tcPr>
            <w:tcW w:w="2877" w:type="dxa"/>
            <w:gridSpan w:val="2"/>
            <w:tcBorders>
              <w:bottom w:val="double" w:sz="4" w:space="0" w:color="auto"/>
            </w:tcBorders>
            <w:vAlign w:val="center"/>
          </w:tcPr>
          <w:p w14:paraId="2C68F0DF" w14:textId="77777777" w:rsidR="00663F1D" w:rsidRPr="00CF3C7D" w:rsidRDefault="00663F1D" w:rsidP="001A4F7B">
            <w:pPr>
              <w:widowControl/>
              <w:jc w:val="center"/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非直線邊的平面區域面積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ED62A4" w14:textId="77777777" w:rsidR="00663F1D" w:rsidRPr="00CF3C7D" w:rsidRDefault="00663F1D" w:rsidP="001A4F7B">
            <w:pPr>
              <w:widowControl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授課時間</w:t>
            </w:r>
          </w:p>
        </w:tc>
        <w:tc>
          <w:tcPr>
            <w:tcW w:w="2772" w:type="dxa"/>
          </w:tcPr>
          <w:p w14:paraId="3DEE204B" w14:textId="77777777" w:rsidR="00663F1D" w:rsidRPr="00CF3C7D" w:rsidRDefault="00663F1D" w:rsidP="001A4F7B">
            <w:pPr>
              <w:widowControl/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110年11月23日</w:t>
            </w:r>
          </w:p>
        </w:tc>
      </w:tr>
      <w:tr w:rsidR="000D5AD3" w14:paraId="2E3C9076" w14:textId="77777777" w:rsidTr="000D5AD3">
        <w:trPr>
          <w:trHeight w:val="293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241747" w14:textId="07604882" w:rsidR="000D5AD3" w:rsidRPr="00F5462D" w:rsidRDefault="000D5AD3" w:rsidP="000D5AD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核心素養</w:t>
            </w:r>
          </w:p>
        </w:tc>
        <w:tc>
          <w:tcPr>
            <w:tcW w:w="2074" w:type="dxa"/>
            <w:vAlign w:val="center"/>
          </w:tcPr>
          <w:p w14:paraId="33342588" w14:textId="22EE210B" w:rsidR="000D5AD3" w:rsidRDefault="000D5AD3" w:rsidP="000D5AD3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總綱核心素養</w:t>
            </w:r>
          </w:p>
        </w:tc>
        <w:tc>
          <w:tcPr>
            <w:tcW w:w="4148" w:type="dxa"/>
            <w:gridSpan w:val="2"/>
            <w:tcBorders>
              <w:top w:val="double" w:sz="4" w:space="0" w:color="auto"/>
            </w:tcBorders>
          </w:tcPr>
          <w:p w14:paraId="76B0BD62" w14:textId="77777777" w:rsidR="000D5AD3" w:rsidRPr="000D5AD3" w:rsidRDefault="000D5AD3" w:rsidP="000D5AD3">
            <w:pPr>
              <w:widowControl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A2系統思考與解決問題</w:t>
            </w:r>
          </w:p>
          <w:p w14:paraId="755E59A0" w14:textId="77777777" w:rsidR="000D5AD3" w:rsidRPr="000D5AD3" w:rsidRDefault="000D5AD3" w:rsidP="000D5AD3">
            <w:pPr>
              <w:widowControl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B1符號運用與溝通表達</w:t>
            </w:r>
          </w:p>
          <w:p w14:paraId="204FBE19" w14:textId="3FA1473C" w:rsidR="000D5AD3" w:rsidRPr="000D5AD3" w:rsidRDefault="000D5AD3" w:rsidP="000D5AD3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C2人際關係與團隊合作</w:t>
            </w:r>
          </w:p>
        </w:tc>
      </w:tr>
      <w:tr w:rsidR="000D5AD3" w14:paraId="109EF6F0" w14:textId="77777777" w:rsidTr="000D5AD3">
        <w:trPr>
          <w:trHeight w:val="292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8CD4CB5" w14:textId="77777777" w:rsidR="000D5AD3" w:rsidRPr="000D5AD3" w:rsidRDefault="000D5AD3" w:rsidP="000D5AD3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14:paraId="3CDDD275" w14:textId="0A5195FB" w:rsidR="000D5AD3" w:rsidRDefault="000D5AD3" w:rsidP="000D5AD3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具體內涵</w:t>
            </w:r>
          </w:p>
        </w:tc>
        <w:tc>
          <w:tcPr>
            <w:tcW w:w="4148" w:type="dxa"/>
            <w:gridSpan w:val="2"/>
          </w:tcPr>
          <w:p w14:paraId="7F93084C" w14:textId="77777777" w:rsidR="000D5AD3" w:rsidRDefault="000D5AD3" w:rsidP="001A4F7B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0D5AD3">
              <w:rPr>
                <w:rFonts w:ascii="標楷體" w:eastAsia="標楷體" w:hAnsi="標楷體"/>
                <w:sz w:val="22"/>
              </w:rPr>
              <w:t>數-E-A2 具備基本的算術操作能力、並能指認基本的形體與相對關係，在日常生活情境中，用數學表述 與解決問題。</w:t>
            </w:r>
          </w:p>
          <w:p w14:paraId="19DAD55C" w14:textId="40C2FBB9" w:rsidR="000D5AD3" w:rsidRPr="000D5AD3" w:rsidRDefault="000D5AD3" w:rsidP="001A4F7B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0D5AD3">
              <w:rPr>
                <w:rFonts w:ascii="標楷體" w:eastAsia="標楷體" w:hAnsi="標楷體"/>
                <w:sz w:val="22"/>
              </w:rPr>
              <w:t xml:space="preserve">數-E-B1 具備日常語言與數字及算術符號 之間的轉換能力，並能熟練操作日常使用之度 </w:t>
            </w:r>
            <w:r w:rsidRPr="000D5AD3">
              <w:rPr>
                <w:rFonts w:ascii="標楷體" w:eastAsia="標楷體" w:hAnsi="標楷體" w:cs="微軟正黑體" w:hint="eastAsia"/>
                <w:sz w:val="22"/>
              </w:rPr>
              <w:t>量</w:t>
            </w:r>
            <w:r w:rsidRPr="000D5AD3">
              <w:rPr>
                <w:rFonts w:ascii="標楷體" w:eastAsia="標楷體" w:hAnsi="標楷體" w:cs="Microsoft YaHei" w:hint="eastAsia"/>
                <w:sz w:val="22"/>
              </w:rPr>
              <w:t>衡及時間，認</w:t>
            </w:r>
            <w:r w:rsidRPr="000D5AD3">
              <w:rPr>
                <w:rFonts w:ascii="標楷體" w:eastAsia="標楷體" w:hAnsi="標楷體"/>
                <w:sz w:val="22"/>
              </w:rPr>
              <w:t>識日常經驗中的 幾何形體，並能以符號表示公式。</w:t>
            </w:r>
          </w:p>
          <w:p w14:paraId="4704723A" w14:textId="7F50C56D" w:rsidR="000D5AD3" w:rsidRPr="000D5AD3" w:rsidRDefault="000D5AD3" w:rsidP="001A4F7B">
            <w:pPr>
              <w:widowControl/>
              <w:tabs>
                <w:tab w:val="left" w:pos="1185"/>
              </w:tabs>
              <w:rPr>
                <w:rFonts w:ascii="標楷體" w:eastAsiaTheme="minorEastAsia" w:hAnsi="標楷體"/>
                <w:sz w:val="22"/>
              </w:rPr>
            </w:pPr>
            <w:r w:rsidRPr="000D5AD3">
              <w:rPr>
                <w:rFonts w:ascii="標楷體" w:eastAsia="標楷體" w:hAnsi="標楷體"/>
                <w:sz w:val="22"/>
              </w:rPr>
              <w:t>數-E-C2 樂於與他人合作解決問題並尊重不同的問題解決想法。</w:t>
            </w:r>
          </w:p>
        </w:tc>
      </w:tr>
      <w:tr w:rsidR="000D5AD3" w14:paraId="57018BF5" w14:textId="77777777" w:rsidTr="00282839">
        <w:trPr>
          <w:trHeight w:val="450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F8C6003" w14:textId="2A2ACA43" w:rsidR="000D5AD3" w:rsidRPr="00F722A7" w:rsidRDefault="000D5AD3" w:rsidP="000D5AD3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學習重點</w:t>
            </w:r>
          </w:p>
        </w:tc>
        <w:tc>
          <w:tcPr>
            <w:tcW w:w="2074" w:type="dxa"/>
            <w:vAlign w:val="center"/>
          </w:tcPr>
          <w:p w14:paraId="6F4E9C57" w14:textId="53122006" w:rsidR="000D5AD3" w:rsidRDefault="000D5AD3" w:rsidP="0028283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學習表現</w:t>
            </w:r>
          </w:p>
        </w:tc>
        <w:tc>
          <w:tcPr>
            <w:tcW w:w="4148" w:type="dxa"/>
            <w:gridSpan w:val="2"/>
          </w:tcPr>
          <w:p w14:paraId="474C5910" w14:textId="71689493" w:rsidR="000D5AD3" w:rsidRPr="0037247A" w:rsidRDefault="000D5AD3" w:rsidP="000D5AD3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b/>
                <w:sz w:val="22"/>
                <w:szCs w:val="22"/>
                <w:lang w:bidi="hi-IN"/>
              </w:rPr>
            </w:pPr>
            <w:r w:rsidRPr="0037247A">
              <w:rPr>
                <w:rFonts w:ascii="標楷體" w:eastAsia="標楷體" w:hAnsi="標楷體" w:hint="eastAsia"/>
                <w:sz w:val="22"/>
                <w:szCs w:val="22"/>
              </w:rPr>
              <w:t>S-III-2</w:t>
            </w:r>
            <w:r w:rsidR="002541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7247A">
              <w:rPr>
                <w:rFonts w:ascii="標楷體" w:eastAsia="標楷體" w:hAnsi="標楷體"/>
                <w:sz w:val="22"/>
                <w:szCs w:val="22"/>
              </w:rPr>
              <w:t>認識圓周率的意義，理解圓</w:t>
            </w:r>
            <w:r w:rsidRPr="0037247A">
              <w:rPr>
                <w:rFonts w:ascii="標楷體" w:eastAsia="標楷體" w:hAnsi="標楷體" w:hint="eastAsia"/>
                <w:sz w:val="22"/>
                <w:szCs w:val="22"/>
              </w:rPr>
              <w:t>面</w:t>
            </w:r>
            <w:r w:rsidRPr="0037247A">
              <w:rPr>
                <w:rFonts w:ascii="標楷體" w:eastAsia="標楷體" w:hAnsi="標楷體"/>
                <w:sz w:val="22"/>
                <w:szCs w:val="22"/>
              </w:rPr>
              <w:t>積、圓周長、扇形面積與弧長之計算方式。</w:t>
            </w:r>
          </w:p>
        </w:tc>
      </w:tr>
      <w:tr w:rsidR="000D5AD3" w14:paraId="2844456D" w14:textId="77777777" w:rsidTr="00282839">
        <w:trPr>
          <w:trHeight w:val="450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BC6CE" w14:textId="77777777" w:rsidR="000D5AD3" w:rsidRPr="00F722A7" w:rsidRDefault="000D5AD3" w:rsidP="000D5AD3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14:paraId="14DD2DC2" w14:textId="64957804" w:rsidR="000D5AD3" w:rsidRDefault="000D5AD3" w:rsidP="0028283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學習內容</w:t>
            </w:r>
          </w:p>
        </w:tc>
        <w:tc>
          <w:tcPr>
            <w:tcW w:w="4148" w:type="dxa"/>
            <w:gridSpan w:val="2"/>
          </w:tcPr>
          <w:p w14:paraId="2F0685B5" w14:textId="6341E12E" w:rsidR="000D5AD3" w:rsidRPr="0037247A" w:rsidRDefault="000D5AD3" w:rsidP="000D5AD3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b/>
                <w:sz w:val="22"/>
                <w:szCs w:val="22"/>
                <w:lang w:bidi="hi-IN"/>
              </w:rPr>
            </w:pPr>
            <w:r w:rsidRPr="0037247A">
              <w:rPr>
                <w:rFonts w:ascii="標楷體" w:eastAsia="標楷體" w:hAnsi="標楷體" w:hint="eastAsia"/>
                <w:sz w:val="22"/>
                <w:szCs w:val="22"/>
              </w:rPr>
              <w:t>S-6-3</w:t>
            </w:r>
            <w:r w:rsidR="002541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7247A">
              <w:rPr>
                <w:rFonts w:ascii="標楷體" w:eastAsia="標楷體" w:hAnsi="標楷體"/>
                <w:sz w:val="22"/>
                <w:szCs w:val="22"/>
              </w:rPr>
              <w:t>圓周率、圓周長、圓面積、扇形面積：用分割說明圓面積公式。</w:t>
            </w:r>
          </w:p>
        </w:tc>
      </w:tr>
      <w:tr w:rsidR="00282839" w14:paraId="49B36B09" w14:textId="77777777" w:rsidTr="0011002E">
        <w:trPr>
          <w:trHeight w:val="450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0A1DB55" w14:textId="3D78D645" w:rsidR="00282839" w:rsidRPr="00F722A7" w:rsidRDefault="00282839" w:rsidP="000D5AD3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議題融入</w:t>
            </w:r>
          </w:p>
        </w:tc>
        <w:tc>
          <w:tcPr>
            <w:tcW w:w="2074" w:type="dxa"/>
            <w:vAlign w:val="center"/>
          </w:tcPr>
          <w:p w14:paraId="5C67FBC2" w14:textId="288A014A" w:rsidR="00282839" w:rsidRPr="00F722A7" w:rsidRDefault="0011002E" w:rsidP="000D5AD3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融入議題</w:t>
            </w:r>
          </w:p>
        </w:tc>
        <w:tc>
          <w:tcPr>
            <w:tcW w:w="4148" w:type="dxa"/>
            <w:gridSpan w:val="2"/>
            <w:vAlign w:val="center"/>
          </w:tcPr>
          <w:p w14:paraId="1C321DF1" w14:textId="0009F599" w:rsidR="00282839" w:rsidRPr="0011002E" w:rsidRDefault="0011002E" w:rsidP="0011002E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hint="eastAsia"/>
                <w:sz w:val="24"/>
              </w:rPr>
            </w:pPr>
            <w:r w:rsidRPr="0011002E">
              <w:rPr>
                <w:rFonts w:ascii="標楷體" w:eastAsia="標楷體" w:hAnsi="標楷體"/>
                <w:sz w:val="24"/>
              </w:rPr>
              <w:t>人權</w:t>
            </w:r>
            <w:r w:rsidR="0037247A">
              <w:rPr>
                <w:rFonts w:ascii="標楷體" w:eastAsia="標楷體" w:hAnsi="標楷體" w:hint="eastAsia"/>
                <w:sz w:val="24"/>
              </w:rPr>
              <w:t>教育、科技教育</w:t>
            </w:r>
          </w:p>
        </w:tc>
      </w:tr>
      <w:tr w:rsidR="0011002E" w14:paraId="41F8AF2E" w14:textId="77777777" w:rsidTr="0011002E">
        <w:trPr>
          <w:trHeight w:val="450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31E12DD" w14:textId="77777777" w:rsidR="0011002E" w:rsidRPr="00F722A7" w:rsidRDefault="0011002E" w:rsidP="0011002E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14:paraId="33C64C8D" w14:textId="3F15D17A" w:rsidR="0011002E" w:rsidRPr="00F722A7" w:rsidRDefault="0011002E" w:rsidP="0011002E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實質內涵</w:t>
            </w:r>
          </w:p>
        </w:tc>
        <w:tc>
          <w:tcPr>
            <w:tcW w:w="4148" w:type="dxa"/>
            <w:gridSpan w:val="2"/>
            <w:vAlign w:val="center"/>
          </w:tcPr>
          <w:p w14:paraId="6EAFBE93" w14:textId="7471DF25" w:rsidR="0011002E" w:rsidRPr="0037247A" w:rsidRDefault="0011002E" w:rsidP="0011002E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247A">
              <w:rPr>
                <w:rFonts w:ascii="標楷體" w:eastAsia="標楷體" w:hAnsi="標楷體"/>
                <w:sz w:val="22"/>
                <w:szCs w:val="22"/>
              </w:rPr>
              <w:t>人</w:t>
            </w:r>
            <w:r w:rsidRPr="0037247A">
              <w:rPr>
                <w:rFonts w:ascii="標楷體" w:eastAsia="標楷體" w:hAnsi="標楷體"/>
                <w:sz w:val="22"/>
                <w:szCs w:val="22"/>
              </w:rPr>
              <w:t>E5</w:t>
            </w:r>
            <w:r w:rsidR="0037247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7247A">
              <w:rPr>
                <w:rFonts w:ascii="標楷體" w:eastAsia="標楷體" w:hAnsi="標楷體"/>
                <w:sz w:val="22"/>
                <w:szCs w:val="22"/>
              </w:rPr>
              <w:t>欣賞、包容個別差異並尊重自己與他人的權利。</w:t>
            </w:r>
          </w:p>
          <w:p w14:paraId="597393C4" w14:textId="64210ECE" w:rsidR="0037247A" w:rsidRPr="0011002E" w:rsidRDefault="0037247A" w:rsidP="0011002E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hint="eastAsia"/>
                <w:sz w:val="24"/>
              </w:rPr>
            </w:pPr>
            <w:r w:rsidRPr="0037247A">
              <w:rPr>
                <w:rFonts w:ascii="標楷體" w:eastAsia="標楷體" w:hAnsi="標楷體"/>
                <w:sz w:val="22"/>
                <w:szCs w:val="22"/>
              </w:rPr>
              <w:t>科E9 具備與他人團隊合作的能力。</w:t>
            </w:r>
          </w:p>
        </w:tc>
      </w:tr>
      <w:tr w:rsidR="0011002E" w14:paraId="498E9740" w14:textId="77777777" w:rsidTr="001A4F7B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14:paraId="0FF72632" w14:textId="77777777" w:rsidR="0011002E" w:rsidRPr="00F722A7" w:rsidRDefault="0011002E" w:rsidP="0011002E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學習目標</w:t>
            </w:r>
          </w:p>
        </w:tc>
        <w:tc>
          <w:tcPr>
            <w:tcW w:w="6222" w:type="dxa"/>
            <w:gridSpan w:val="3"/>
          </w:tcPr>
          <w:p w14:paraId="6139F265" w14:textId="77777777" w:rsidR="0011002E" w:rsidRDefault="0011002E" w:rsidP="0011002E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1.學生能利用平方公分版點算，估算非直線邊的平面區域</w:t>
            </w:r>
          </w:p>
          <w:p w14:paraId="28C1470E" w14:textId="4CDBE787" w:rsidR="0011002E" w:rsidRDefault="0011002E" w:rsidP="0011002E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 xml:space="preserve">  面積。</w:t>
            </w:r>
          </w:p>
          <w:p w14:paraId="1780F6F3" w14:textId="1990A1B6" w:rsidR="0011002E" w:rsidRPr="009D299A" w:rsidRDefault="0011002E" w:rsidP="0011002E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2.學生能利用平方公分估算圓形面積。</w:t>
            </w:r>
          </w:p>
        </w:tc>
      </w:tr>
      <w:tr w:rsidR="0011002E" w14:paraId="72A6BEC2" w14:textId="77777777" w:rsidTr="005E5EA3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14:paraId="7E4D5D52" w14:textId="77777777" w:rsidR="0011002E" w:rsidRDefault="0011002E" w:rsidP="0011002E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與其他領域/</w:t>
            </w:r>
          </w:p>
          <w:p w14:paraId="79020247" w14:textId="77777777" w:rsidR="0011002E" w:rsidRDefault="0011002E" w:rsidP="0011002E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科目連結</w:t>
            </w:r>
          </w:p>
        </w:tc>
        <w:tc>
          <w:tcPr>
            <w:tcW w:w="6222" w:type="dxa"/>
            <w:gridSpan w:val="3"/>
            <w:vAlign w:val="center"/>
          </w:tcPr>
          <w:p w14:paraId="5D1E68C9" w14:textId="018FF53F" w:rsidR="0011002E" w:rsidRPr="00CB269B" w:rsidRDefault="0011002E" w:rsidP="0011002E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CB269B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綜合領域</w:t>
            </w:r>
          </w:p>
        </w:tc>
      </w:tr>
      <w:tr w:rsidR="0011002E" w14:paraId="431BD9F7" w14:textId="77777777" w:rsidTr="001A4F7B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14:paraId="01F10D38" w14:textId="77777777" w:rsidR="0011002E" w:rsidRPr="00F722A7" w:rsidRDefault="0011002E" w:rsidP="0011002E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24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 w:val="24"/>
                <w:szCs w:val="34"/>
                <w:lang w:bidi="hi-IN"/>
              </w:rPr>
              <w:t>教學設備</w:t>
            </w:r>
          </w:p>
        </w:tc>
        <w:tc>
          <w:tcPr>
            <w:tcW w:w="6222" w:type="dxa"/>
            <w:gridSpan w:val="3"/>
          </w:tcPr>
          <w:p w14:paraId="1794D0D3" w14:textId="1B83FD6A" w:rsidR="0011002E" w:rsidRPr="005E5EA3" w:rsidRDefault="0011002E" w:rsidP="0011002E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5E5EA3"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電子書</w:t>
            </w:r>
            <w:r>
              <w:rPr>
                <w:rFonts w:ascii="標楷體" w:eastAsia="標楷體" w:hAnsi="標楷體" w:cs="Noto Sans CJK TC Regular" w:hint="eastAsia"/>
                <w:sz w:val="24"/>
                <w:szCs w:val="34"/>
                <w:lang w:bidi="hi-IN"/>
              </w:rPr>
              <w:t>、附件8、圓規</w:t>
            </w:r>
          </w:p>
        </w:tc>
      </w:tr>
    </w:tbl>
    <w:p w14:paraId="37E50D86" w14:textId="4CB9FB3A" w:rsidR="00FC70CB" w:rsidRPr="00282839" w:rsidRDefault="00FC70CB" w:rsidP="00282839">
      <w:pPr>
        <w:tabs>
          <w:tab w:val="left" w:pos="13032"/>
        </w:tabs>
        <w:suppressAutoHyphens w:val="0"/>
        <w:spacing w:line="240" w:lineRule="exact"/>
        <w:rPr>
          <w:rFonts w:ascii="標楷體" w:eastAsia="標楷體" w:hAnsi="標楷體" w:cs="標楷體" w:hint="eastAsia"/>
          <w:b/>
          <w:sz w:val="24"/>
          <w:szCs w:val="3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31"/>
        <w:gridCol w:w="999"/>
        <w:gridCol w:w="2766"/>
      </w:tblGrid>
      <w:tr w:rsidR="00597AE4" w14:paraId="4E15861B" w14:textId="77777777" w:rsidTr="00282839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14:paraId="28688DD2" w14:textId="0E02E1F3" w:rsidR="00597AE4" w:rsidRPr="00597AE4" w:rsidRDefault="00597AE4" w:rsidP="00597AE4">
            <w:pPr>
              <w:tabs>
                <w:tab w:val="left" w:pos="13032"/>
              </w:tabs>
              <w:suppressAutoHyphens w:val="0"/>
              <w:jc w:val="center"/>
              <w:rPr>
                <w:rFonts w:ascii="標楷體" w:eastAsia="標楷體" w:hAnsi="標楷體" w:cs="標楷體" w:hint="eastAsia"/>
                <w:b/>
                <w:sz w:val="28"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教學活動設計</w:t>
            </w:r>
          </w:p>
        </w:tc>
      </w:tr>
      <w:tr w:rsidR="00597AE4" w14:paraId="5B6CCDEA" w14:textId="77777777" w:rsidTr="00282839">
        <w:tc>
          <w:tcPr>
            <w:tcW w:w="4531" w:type="dxa"/>
            <w:shd w:val="clear" w:color="auto" w:fill="D9D9D9" w:themeFill="background1" w:themeFillShade="D9"/>
          </w:tcPr>
          <w:p w14:paraId="2AC6AB54" w14:textId="0F61FCB1" w:rsidR="00597AE4" w:rsidRPr="00282839" w:rsidRDefault="00597AE4" w:rsidP="00282839">
            <w:pPr>
              <w:tabs>
                <w:tab w:val="left" w:pos="13032"/>
              </w:tabs>
              <w:suppressAutoHyphens w:val="0"/>
              <w:jc w:val="center"/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教學</w:t>
            </w:r>
            <w:r w:rsidR="00282839"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活動</w:t>
            </w:r>
            <w:r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流程</w:t>
            </w:r>
            <w:r w:rsidR="00282839"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及實施方式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22A7701D" w14:textId="14ABF7EE" w:rsidR="00597AE4" w:rsidRPr="00282839" w:rsidRDefault="00597AE4" w:rsidP="00282839">
            <w:pPr>
              <w:tabs>
                <w:tab w:val="left" w:pos="13032"/>
              </w:tabs>
              <w:suppressAutoHyphens w:val="0"/>
              <w:jc w:val="center"/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時間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0C84BDAA" w14:textId="58F2A2E8" w:rsidR="00597AE4" w:rsidRPr="00282839" w:rsidRDefault="00597AE4" w:rsidP="00282839">
            <w:pPr>
              <w:tabs>
                <w:tab w:val="left" w:pos="13032"/>
              </w:tabs>
              <w:suppressAutoHyphens w:val="0"/>
              <w:jc w:val="center"/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備註</w:t>
            </w:r>
            <w:r w:rsidR="00282839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(評量方式)</w:t>
            </w:r>
          </w:p>
        </w:tc>
      </w:tr>
      <w:tr w:rsidR="00597AE4" w14:paraId="3429B777" w14:textId="77777777" w:rsidTr="00282839">
        <w:tc>
          <w:tcPr>
            <w:tcW w:w="4531" w:type="dxa"/>
          </w:tcPr>
          <w:p w14:paraId="785D037E" w14:textId="5AF3944F" w:rsidR="00597AE4" w:rsidRDefault="0011002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b/>
                <w:sz w:val="24"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《準備活動》</w:t>
            </w:r>
          </w:p>
          <w:p w14:paraId="4D8D73DD" w14:textId="29499178" w:rsidR="0011002E" w:rsidRPr="004A1ED4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 w:hint="eastAsia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</w:t>
            </w:r>
            <w:r w:rsidR="004A1ED4" w:rsidRPr="004A1ED4">
              <w:rPr>
                <w:rFonts w:ascii="標楷體" w:eastAsia="標楷體" w:hAnsi="標楷體" w:cs="標楷體" w:hint="eastAsia"/>
                <w:sz w:val="24"/>
                <w:szCs w:val="36"/>
              </w:rPr>
              <w:t>引起動機</w:t>
            </w:r>
            <w:r w:rsidR="004A1ED4">
              <w:rPr>
                <w:rFonts w:ascii="標楷體" w:eastAsia="標楷體" w:hAnsi="標楷體" w:cs="標楷體" w:hint="eastAsia"/>
                <w:sz w:val="24"/>
                <w:szCs w:val="36"/>
              </w:rPr>
              <w:t>-利用</w:t>
            </w: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花圃的面積</w:t>
            </w:r>
            <w:r w:rsidR="004A1ED4">
              <w:rPr>
                <w:rFonts w:ascii="標楷體" w:eastAsia="標楷體" w:hAnsi="標楷體" w:cs="標楷體" w:hint="eastAsia"/>
                <w:sz w:val="24"/>
                <w:szCs w:val="36"/>
              </w:rPr>
              <w:t>，共同討論出古時遇到圓面積時，可以如何計算。</w:t>
            </w:r>
          </w:p>
          <w:p w14:paraId="69511CEA" w14:textId="2272C725" w:rsidR="0011002E" w:rsidRDefault="0011002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b/>
                <w:sz w:val="24"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《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發展</w:t>
            </w:r>
            <w:r w:rsidRPr="0011002E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活動》</w:t>
            </w:r>
          </w:p>
          <w:p w14:paraId="284E97B5" w14:textId="171B3405" w:rsidR="004A1ED4" w:rsidRDefault="0025410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</w:t>
            </w:r>
            <w:r w:rsidRPr="0025410E">
              <w:rPr>
                <w:rFonts w:ascii="標楷體" w:eastAsia="標楷體" w:hAnsi="標楷體" w:cs="標楷體" w:hint="eastAsia"/>
                <w:sz w:val="24"/>
                <w:szCs w:val="36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利用</w:t>
            </w:r>
            <w:r w:rsidR="001B2C50">
              <w:rPr>
                <w:rFonts w:ascii="標楷體" w:eastAsia="標楷體" w:hAnsi="標楷體" w:cs="標楷體" w:hint="eastAsia"/>
                <w:sz w:val="24"/>
                <w:szCs w:val="36"/>
              </w:rPr>
              <w:t>平方公分板</w:t>
            </w:r>
            <w:r w:rsidR="00062B4C">
              <w:rPr>
                <w:rFonts w:ascii="標楷體" w:eastAsia="標楷體" w:hAnsi="標楷體" w:cs="標楷體" w:hint="eastAsia"/>
                <w:sz w:val="24"/>
                <w:szCs w:val="36"/>
              </w:rPr>
              <w:t>估</w:t>
            </w: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算葉子面積，並討論各種計算方法合理性。</w:t>
            </w:r>
          </w:p>
          <w:p w14:paraId="5ACF5F28" w14:textId="77777777" w:rsidR="0025410E" w:rsidRDefault="0025410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</w:t>
            </w:r>
          </w:p>
          <w:p w14:paraId="44C03C79" w14:textId="4AD269CD" w:rsidR="0025410E" w:rsidRDefault="0025410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2.全班共同討論，若遇到不滿一格的葉子面積大小，可以如何估算。</w:t>
            </w:r>
          </w:p>
          <w:p w14:paraId="359EC3AD" w14:textId="692D61BF" w:rsidR="0025410E" w:rsidRDefault="00A7137A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lastRenderedPageBreak/>
              <w:t xml:space="preserve">  3.</w:t>
            </w:r>
            <w:r w:rsidR="001B2C50">
              <w:rPr>
                <w:rFonts w:ascii="標楷體" w:eastAsia="標楷體" w:hAnsi="標楷體" w:cs="標楷體" w:hint="eastAsia"/>
                <w:sz w:val="24"/>
                <w:szCs w:val="36"/>
              </w:rPr>
              <w:t>學生利用平方公分板估算葉子的面積，並請小組討論再使用平方公分板時，需要注意哪些事項。</w:t>
            </w:r>
          </w:p>
          <w:p w14:paraId="0D0BBC86" w14:textId="164C15E2" w:rsidR="001B2C50" w:rsidRDefault="001B2C50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79B7A7D6" w14:textId="20EFB3D0" w:rsidR="00A03267" w:rsidRDefault="001B2C50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4.</w:t>
            </w:r>
            <w:r w:rsidR="00A03267">
              <w:rPr>
                <w:rFonts w:ascii="標楷體" w:eastAsia="標楷體" w:hAnsi="標楷體" w:cs="標楷體" w:hint="eastAsia"/>
                <w:sz w:val="24"/>
                <w:szCs w:val="36"/>
              </w:rPr>
              <w:t>學生使用圓規在紙上畫一個半徑5公分的圓，再用平方公分板估算面積，並討論如何計算。</w:t>
            </w:r>
          </w:p>
          <w:p w14:paraId="26D20729" w14:textId="77777777" w:rsidR="00A03267" w:rsidRPr="0025410E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 w:hint="eastAsia"/>
                <w:sz w:val="24"/>
                <w:szCs w:val="36"/>
              </w:rPr>
            </w:pPr>
          </w:p>
          <w:p w14:paraId="6E19ABB7" w14:textId="77777777" w:rsidR="00A03267" w:rsidRDefault="0011002E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b/>
                <w:sz w:val="24"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《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綜合</w:t>
            </w:r>
            <w:r w:rsidRPr="0011002E"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>活動》</w:t>
            </w:r>
          </w:p>
          <w:p w14:paraId="1CE1747B" w14:textId="77777777" w:rsidR="00A03267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36"/>
              </w:rPr>
              <w:t xml:space="preserve"> </w:t>
            </w:r>
            <w:r w:rsidRPr="00A03267"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1.</w:t>
            </w: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請學生小組討論歸納使用平方公分板估算面積的注意事項，並與班上同學發表。</w:t>
            </w:r>
          </w:p>
          <w:p w14:paraId="3A40DBA9" w14:textId="77777777" w:rsidR="00A03267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2.完成習作p.75頁。</w:t>
            </w:r>
          </w:p>
          <w:p w14:paraId="78247BD2" w14:textId="5A17E844" w:rsidR="0051418B" w:rsidRPr="00A03267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 w:hint="eastAsia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 xml:space="preserve">  3.教師總結。</w:t>
            </w:r>
          </w:p>
        </w:tc>
        <w:tc>
          <w:tcPr>
            <w:tcW w:w="999" w:type="dxa"/>
          </w:tcPr>
          <w:p w14:paraId="4B7EB2A5" w14:textId="77777777" w:rsidR="00597AE4" w:rsidRDefault="004A1ED4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36"/>
              </w:rPr>
              <w:lastRenderedPageBreak/>
              <w:t xml:space="preserve"> </w:t>
            </w:r>
          </w:p>
          <w:p w14:paraId="00806067" w14:textId="77777777" w:rsidR="004A1ED4" w:rsidRDefault="004A1ED4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 w:rsidRPr="004A1ED4">
              <w:rPr>
                <w:rFonts w:ascii="標楷體" w:eastAsia="標楷體" w:hAnsi="標楷體" w:cs="標楷體" w:hint="eastAsia"/>
                <w:sz w:val="24"/>
                <w:szCs w:val="36"/>
              </w:rPr>
              <w:t>2</w:t>
            </w:r>
          </w:p>
          <w:p w14:paraId="6D32FBF5" w14:textId="77777777" w:rsidR="00A03267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7FF82FC7" w14:textId="77777777" w:rsidR="00A03267" w:rsidRDefault="00A03267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DA3D494" w14:textId="77777777" w:rsidR="00A03267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5</w:t>
            </w:r>
          </w:p>
          <w:p w14:paraId="633A5AF2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AC582F2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F5D96BF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5</w:t>
            </w:r>
          </w:p>
          <w:p w14:paraId="14523270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4AC63B56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5AA174C7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5</w:t>
            </w:r>
          </w:p>
          <w:p w14:paraId="36689B30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0252EA50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78446516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10</w:t>
            </w:r>
          </w:p>
          <w:p w14:paraId="234FB01E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143D520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E380180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5DAA6957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3B938D96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5</w:t>
            </w:r>
          </w:p>
          <w:p w14:paraId="1FF7B4EE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71ED8375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5CC984F9" w14:textId="77777777" w:rsidR="0051418B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5</w:t>
            </w:r>
          </w:p>
          <w:p w14:paraId="2AAF241F" w14:textId="39FF227E" w:rsidR="0051418B" w:rsidRPr="004A1ED4" w:rsidRDefault="0051418B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 w:hint="eastAsia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3</w:t>
            </w:r>
          </w:p>
        </w:tc>
        <w:tc>
          <w:tcPr>
            <w:tcW w:w="2766" w:type="dxa"/>
          </w:tcPr>
          <w:p w14:paraId="126094D9" w14:textId="77777777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59E53DBD" w14:textId="77777777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6CB9B4A0" w14:textId="38D5F6BC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03674A37" w14:textId="77777777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 w:hint="eastAsia"/>
                <w:sz w:val="24"/>
                <w:szCs w:val="36"/>
              </w:rPr>
            </w:pPr>
          </w:p>
          <w:p w14:paraId="35DB4AEB" w14:textId="77777777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</w:p>
          <w:p w14:paraId="28A5A9C8" w14:textId="2B534DC5" w:rsidR="00062B4C" w:rsidRDefault="00062B4C" w:rsidP="00733E4B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口頭問答</w:t>
            </w:r>
          </w:p>
          <w:p w14:paraId="6B73D94E" w14:textId="77777777" w:rsidR="00062B4C" w:rsidRDefault="00062B4C" w:rsidP="00062B4C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實作評量</w:t>
            </w:r>
          </w:p>
          <w:p w14:paraId="5D14EB43" w14:textId="77777777" w:rsidR="00062B4C" w:rsidRDefault="00062B4C" w:rsidP="00062B4C">
            <w:pPr>
              <w:tabs>
                <w:tab w:val="left" w:pos="13032"/>
              </w:tabs>
              <w:suppressAutoHyphens w:val="0"/>
              <w:rPr>
                <w:rFonts w:ascii="標楷體" w:eastAsia="標楷體" w:hAnsi="標楷體" w:cs="標楷體"/>
                <w:sz w:val="24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36"/>
              </w:rPr>
              <w:t>紙筆評量</w:t>
            </w:r>
          </w:p>
          <w:p w14:paraId="1C09846B" w14:textId="4B537DFB" w:rsidR="00062B4C" w:rsidRPr="00062B4C" w:rsidRDefault="00062B4C" w:rsidP="00BD23C0">
            <w:pPr>
              <w:tabs>
                <w:tab w:val="left" w:pos="13032"/>
              </w:tabs>
              <w:suppressAutoHyphens w:val="0"/>
              <w:jc w:val="center"/>
              <w:rPr>
                <w:rFonts w:ascii="標楷體" w:eastAsia="標楷體" w:hAnsi="標楷體" w:cs="標楷體" w:hint="eastAsia"/>
                <w:sz w:val="24"/>
                <w:szCs w:val="36"/>
              </w:rPr>
            </w:pPr>
            <w:bookmarkStart w:id="0" w:name="_GoBack"/>
            <w:bookmarkEnd w:id="0"/>
          </w:p>
        </w:tc>
      </w:tr>
    </w:tbl>
    <w:p w14:paraId="15E7AC0D" w14:textId="77777777" w:rsidR="00597AE4" w:rsidRPr="00597AE4" w:rsidRDefault="00597AE4" w:rsidP="00733E4B">
      <w:pPr>
        <w:tabs>
          <w:tab w:val="left" w:pos="13032"/>
        </w:tabs>
        <w:suppressAutoHyphens w:val="0"/>
        <w:rPr>
          <w:rFonts w:ascii="標楷體" w:eastAsia="標楷體" w:hAnsi="標楷體" w:cs="標楷體" w:hint="eastAsia"/>
          <w:b/>
          <w:sz w:val="28"/>
          <w:szCs w:val="36"/>
        </w:rPr>
      </w:pPr>
    </w:p>
    <w:sectPr w:rsidR="00597AE4" w:rsidRPr="00597AE4" w:rsidSect="000D19BF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73A8" w14:textId="77777777" w:rsidR="0025303E" w:rsidRDefault="0025303E">
      <w:pPr>
        <w:spacing w:after="0" w:line="240" w:lineRule="auto"/>
      </w:pPr>
      <w:r>
        <w:separator/>
      </w:r>
    </w:p>
  </w:endnote>
  <w:endnote w:type="continuationSeparator" w:id="0">
    <w:p w14:paraId="39200BDC" w14:textId="77777777" w:rsidR="0025303E" w:rsidRDefault="0025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1DD8" w14:textId="27BD90D3" w:rsidR="003C1AB9" w:rsidRPr="003C1AB9" w:rsidRDefault="003C1AB9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E6ED" w14:textId="77777777" w:rsidR="0025303E" w:rsidRDefault="002530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BC7FF9" w14:textId="77777777" w:rsidR="0025303E" w:rsidRDefault="0025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38C6357C"/>
    <w:multiLevelType w:val="hybridMultilevel"/>
    <w:tmpl w:val="12A6B5F8"/>
    <w:lvl w:ilvl="0" w:tplc="3CF4C4CA">
      <w:start w:val="1"/>
      <w:numFmt w:val="taiwaneseCountingThousand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95"/>
    <w:rsid w:val="00062B4C"/>
    <w:rsid w:val="000A772D"/>
    <w:rsid w:val="000D19BF"/>
    <w:rsid w:val="000D35F8"/>
    <w:rsid w:val="000D5AD3"/>
    <w:rsid w:val="0011002E"/>
    <w:rsid w:val="001A2397"/>
    <w:rsid w:val="001B2C50"/>
    <w:rsid w:val="001E7B8D"/>
    <w:rsid w:val="0025303E"/>
    <w:rsid w:val="0025410E"/>
    <w:rsid w:val="0025455D"/>
    <w:rsid w:val="00254C70"/>
    <w:rsid w:val="00282839"/>
    <w:rsid w:val="002954E3"/>
    <w:rsid w:val="002B0B95"/>
    <w:rsid w:val="002B4227"/>
    <w:rsid w:val="00317760"/>
    <w:rsid w:val="0037247A"/>
    <w:rsid w:val="003A6206"/>
    <w:rsid w:val="003C1AB9"/>
    <w:rsid w:val="003D4547"/>
    <w:rsid w:val="00456281"/>
    <w:rsid w:val="004A1ED4"/>
    <w:rsid w:val="0051418B"/>
    <w:rsid w:val="0057465B"/>
    <w:rsid w:val="00597AE4"/>
    <w:rsid w:val="005B4098"/>
    <w:rsid w:val="005E5EA3"/>
    <w:rsid w:val="00663F1D"/>
    <w:rsid w:val="006E15D6"/>
    <w:rsid w:val="00724970"/>
    <w:rsid w:val="00733E4B"/>
    <w:rsid w:val="00862AC1"/>
    <w:rsid w:val="00950127"/>
    <w:rsid w:val="00970064"/>
    <w:rsid w:val="009D299A"/>
    <w:rsid w:val="009F1227"/>
    <w:rsid w:val="00A03267"/>
    <w:rsid w:val="00A7137A"/>
    <w:rsid w:val="00A954A9"/>
    <w:rsid w:val="00BD23C0"/>
    <w:rsid w:val="00C1111B"/>
    <w:rsid w:val="00CB269B"/>
    <w:rsid w:val="00CF3C7D"/>
    <w:rsid w:val="00D02D00"/>
    <w:rsid w:val="00EF4CA2"/>
    <w:rsid w:val="00EF5004"/>
    <w:rsid w:val="00EF6DA1"/>
    <w:rsid w:val="00F0420C"/>
    <w:rsid w:val="00F5462D"/>
    <w:rsid w:val="00F722A7"/>
    <w:rsid w:val="00F8684C"/>
    <w:rsid w:val="00F91F3B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uiPriority w:val="72"/>
    <w:qFormat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Hyperlink"/>
    <w:rsid w:val="00FC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B1B2-7B00-4378-B9FD-2B45161E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莉芹</cp:lastModifiedBy>
  <cp:revision>15</cp:revision>
  <cp:lastPrinted>2019-04-08T04:55:00Z</cp:lastPrinted>
  <dcterms:created xsi:type="dcterms:W3CDTF">2021-10-18T03:14:00Z</dcterms:created>
  <dcterms:modified xsi:type="dcterms:W3CDTF">2021-10-31T12:06:00Z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