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A1" w:rsidRPr="006046E9" w:rsidRDefault="00936AA1" w:rsidP="00936AA1">
      <w:pPr>
        <w:spacing w:line="240" w:lineRule="atLeast"/>
        <w:jc w:val="center"/>
        <w:rPr>
          <w:b/>
          <w:bCs/>
          <w:u w:val="single"/>
        </w:rPr>
      </w:pPr>
      <w:bookmarkStart w:id="0" w:name="_GoBack"/>
      <w:r w:rsidRPr="006046E9">
        <w:rPr>
          <w:b/>
          <w:bCs/>
          <w:u w:val="single"/>
        </w:rPr>
        <w:t xml:space="preserve">  </w:t>
      </w:r>
      <w:r w:rsidR="004B57B2">
        <w:rPr>
          <w:rFonts w:hint="eastAsia"/>
          <w:b/>
          <w:bCs/>
          <w:u w:val="single"/>
        </w:rPr>
        <w:t>基隆市</w:t>
      </w:r>
      <w:r w:rsidRPr="006046E9">
        <w:rPr>
          <w:b/>
          <w:bCs/>
        </w:rPr>
        <w:t>立</w:t>
      </w:r>
      <w:bookmarkEnd w:id="0"/>
      <w:r w:rsidRPr="006046E9">
        <w:rPr>
          <w:b/>
          <w:bCs/>
        </w:rPr>
        <w:t xml:space="preserve"> </w:t>
      </w:r>
      <w:r w:rsidRPr="006046E9">
        <w:rPr>
          <w:b/>
          <w:bCs/>
          <w:u w:val="single"/>
        </w:rPr>
        <w:t xml:space="preserve">   </w:t>
      </w:r>
      <w:r w:rsidR="00EE547D">
        <w:rPr>
          <w:rFonts w:hint="eastAsia"/>
          <w:b/>
          <w:bCs/>
          <w:u w:val="single"/>
        </w:rPr>
        <w:t>正濱</w:t>
      </w:r>
      <w:r w:rsidRPr="006046E9">
        <w:rPr>
          <w:b/>
          <w:bCs/>
          <w:u w:val="single"/>
        </w:rPr>
        <w:t xml:space="preserve">     </w:t>
      </w:r>
      <w:r w:rsidRPr="006046E9">
        <w:rPr>
          <w:b/>
          <w:bCs/>
        </w:rPr>
        <w:t>國民中學</w:t>
      </w:r>
      <w:r w:rsidRPr="00C82CCA">
        <w:rPr>
          <w:rFonts w:ascii="新細明體" w:hint="eastAsia"/>
          <w:b/>
          <w:bCs/>
          <w:u w:val="single"/>
        </w:rPr>
        <w:t xml:space="preserve"> </w:t>
      </w:r>
      <w:r w:rsidRPr="006046E9">
        <w:rPr>
          <w:b/>
          <w:bCs/>
          <w:u w:val="single"/>
        </w:rPr>
        <w:t xml:space="preserve"> </w:t>
      </w:r>
      <w:r>
        <w:rPr>
          <w:rFonts w:ascii="新細明體" w:hint="eastAsia"/>
          <w:b/>
          <w:bCs/>
          <w:u w:val="single"/>
        </w:rPr>
        <w:t>112</w:t>
      </w:r>
      <w:r w:rsidRPr="00712431">
        <w:rPr>
          <w:rFonts w:ascii="新細明體" w:hint="eastAsia"/>
          <w:b/>
          <w:bCs/>
          <w:u w:val="single"/>
        </w:rPr>
        <w:t xml:space="preserve"> </w:t>
      </w:r>
      <w:r w:rsidRPr="00712431">
        <w:rPr>
          <w:b/>
          <w:bCs/>
          <w:u w:val="single"/>
        </w:rPr>
        <w:t xml:space="preserve"> </w:t>
      </w:r>
      <w:r w:rsidRPr="00712431">
        <w:rPr>
          <w:b/>
          <w:bCs/>
        </w:rPr>
        <w:t>學年度第</w:t>
      </w:r>
      <w:r w:rsidRPr="00712431">
        <w:rPr>
          <w:b/>
          <w:bCs/>
          <w:u w:val="single"/>
        </w:rPr>
        <w:t xml:space="preserve"> </w:t>
      </w:r>
      <w:r w:rsidRPr="00712431">
        <w:rPr>
          <w:b/>
          <w:bCs/>
          <w:u w:val="single"/>
        </w:rPr>
        <w:t>一</w:t>
      </w:r>
      <w:r w:rsidRPr="00712431">
        <w:rPr>
          <w:b/>
          <w:bCs/>
          <w:u w:val="single"/>
        </w:rPr>
        <w:t xml:space="preserve"> </w:t>
      </w:r>
      <w:r w:rsidRPr="00712431">
        <w:rPr>
          <w:b/>
          <w:bCs/>
        </w:rPr>
        <w:t>學期</w:t>
      </w:r>
      <w:r w:rsidRPr="00712431">
        <w:rPr>
          <w:b/>
          <w:bCs/>
          <w:u w:val="single"/>
        </w:rPr>
        <w:t xml:space="preserve"> </w:t>
      </w:r>
      <w:r w:rsidR="00EE547D">
        <w:rPr>
          <w:rFonts w:hint="eastAsia"/>
          <w:b/>
          <w:bCs/>
          <w:u w:val="single"/>
        </w:rPr>
        <w:t>七</w:t>
      </w:r>
      <w:r w:rsidRPr="00712431">
        <w:rPr>
          <w:b/>
          <w:bCs/>
          <w:u w:val="single"/>
        </w:rPr>
        <w:t>年級</w:t>
      </w:r>
      <w:r w:rsidRPr="00712431">
        <w:rPr>
          <w:rFonts w:eastAsia="標楷體"/>
          <w:b/>
          <w:bCs/>
          <w:u w:val="single"/>
        </w:rPr>
        <w:t xml:space="preserve">  </w:t>
      </w:r>
      <w:r w:rsidRPr="00712431">
        <w:rPr>
          <w:rFonts w:eastAsia="標楷體" w:hint="eastAsia"/>
          <w:b/>
          <w:bCs/>
          <w:u w:val="single"/>
        </w:rPr>
        <w:t>自然</w:t>
      </w:r>
      <w:r w:rsidRPr="00712431">
        <w:rPr>
          <w:rFonts w:eastAsia="標楷體"/>
          <w:b/>
          <w:bCs/>
          <w:u w:val="single"/>
        </w:rPr>
        <w:t xml:space="preserve">  </w:t>
      </w:r>
      <w:r w:rsidRPr="00712431">
        <w:rPr>
          <w:b/>
          <w:bCs/>
        </w:rPr>
        <w:t>領域教</w:t>
      </w:r>
      <w:r w:rsidRPr="006046E9">
        <w:rPr>
          <w:b/>
          <w:bCs/>
        </w:rPr>
        <w:t>學活動設計</w:t>
      </w:r>
    </w:p>
    <w:p w:rsidR="00936AA1" w:rsidRPr="006046E9" w:rsidRDefault="00936AA1" w:rsidP="00936AA1">
      <w:pPr>
        <w:spacing w:line="240" w:lineRule="atLeast"/>
        <w:jc w:val="right"/>
      </w:pPr>
      <w:r w:rsidRPr="006046E9">
        <w:t>教學節數：共</w:t>
      </w:r>
      <w:r>
        <w:rPr>
          <w:rFonts w:hint="eastAsia"/>
        </w:rPr>
        <w:t>1</w:t>
      </w:r>
      <w:r w:rsidRPr="006046E9">
        <w:t>節</w:t>
      </w:r>
    </w:p>
    <w:tbl>
      <w:tblPr>
        <w:tblW w:w="10011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22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hyperlink w:anchor="國文" w:history="1">
              <w:r w:rsidRPr="006046E9">
                <w:rPr>
                  <w:rStyle w:val="a3"/>
                  <w:color w:val="auto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thinThickSmallGap" w:sz="18" w:space="0" w:color="auto"/>
            </w:tcBorders>
            <w:vAlign w:val="center"/>
          </w:tcPr>
          <w:p w:rsidR="00936AA1" w:rsidRPr="008C51F7" w:rsidRDefault="00936AA1" w:rsidP="00DE7D15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  <w:color w:val="0000FF"/>
              </w:rPr>
            </w:pPr>
            <w:r>
              <w:rPr>
                <w:rFonts w:ascii="新細明體" w:hint="eastAsia"/>
                <w:bCs/>
              </w:rPr>
              <w:t>第2章</w:t>
            </w:r>
            <w:bookmarkStart w:id="1" w:name="生物體的組成"/>
            <w:r>
              <w:rPr>
                <w:rFonts w:ascii="新細明體" w:hint="eastAsia"/>
                <w:bCs/>
              </w:rPr>
              <w:t xml:space="preserve">  </w:t>
            </w:r>
            <w:r>
              <w:rPr>
                <w:rFonts w:hint="eastAsia"/>
              </w:rPr>
              <w:t>生物體的組成</w:t>
            </w:r>
            <w:bookmarkEnd w:id="1"/>
          </w:p>
        </w:tc>
        <w:tc>
          <w:tcPr>
            <w:tcW w:w="1712" w:type="dxa"/>
            <w:gridSpan w:val="3"/>
            <w:tcBorders>
              <w:top w:val="thinThickSmallGap" w:sz="18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授課日期</w:t>
            </w:r>
          </w:p>
        </w:tc>
        <w:tc>
          <w:tcPr>
            <w:tcW w:w="2317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936AA1" w:rsidRPr="006046E9" w:rsidRDefault="001D0A50" w:rsidP="00DE7D15">
            <w:pPr>
              <w:spacing w:line="240" w:lineRule="atLeast"/>
              <w:jc w:val="center"/>
            </w:pPr>
            <w:r>
              <w:rPr>
                <w:rFonts w:hint="eastAsia"/>
              </w:rPr>
              <w:t>112.10.04</w:t>
            </w: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22" w:type="dxa"/>
            <w:gridSpan w:val="3"/>
            <w:tcBorders>
              <w:left w:val="thinThickSmallGap" w:sz="18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:rsidR="00936AA1" w:rsidRPr="00712431" w:rsidRDefault="00936AA1" w:rsidP="00DE7D15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</w:rPr>
            </w:pPr>
            <w:r w:rsidRPr="00712431">
              <w:rPr>
                <w:bCs/>
              </w:rPr>
              <w:t>翰林版</w:t>
            </w:r>
          </w:p>
        </w:tc>
        <w:tc>
          <w:tcPr>
            <w:tcW w:w="1712" w:type="dxa"/>
            <w:gridSpan w:val="3"/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師</w:t>
            </w:r>
          </w:p>
        </w:tc>
        <w:tc>
          <w:tcPr>
            <w:tcW w:w="2317" w:type="dxa"/>
            <w:tcBorders>
              <w:right w:val="thickThinSmallGap" w:sz="18" w:space="0" w:color="auto"/>
            </w:tcBorders>
            <w:vAlign w:val="center"/>
          </w:tcPr>
          <w:p w:rsidR="00936AA1" w:rsidRPr="006046E9" w:rsidRDefault="00EE547D" w:rsidP="00EE547D">
            <w:pPr>
              <w:spacing w:line="240" w:lineRule="atLeast"/>
            </w:pPr>
            <w:r>
              <w:rPr>
                <w:rFonts w:hint="eastAsia"/>
              </w:rPr>
              <w:t>林桂英</w:t>
            </w: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31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節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教</w:t>
            </w:r>
            <w:r w:rsidRPr="006046E9">
              <w:t xml:space="preserve">    </w:t>
            </w:r>
            <w:r w:rsidRPr="006046E9">
              <w:t>學</w:t>
            </w:r>
            <w:r w:rsidRPr="006046E9">
              <w:t xml:space="preserve">    </w:t>
            </w:r>
            <w:r w:rsidRPr="006046E9">
              <w:t>重</w:t>
            </w:r>
            <w:r w:rsidRPr="006046E9">
              <w:t xml:space="preserve">    </w:t>
            </w:r>
            <w:r w:rsidRPr="006046E9">
              <w:t>點</w:t>
            </w: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331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AA1" w:rsidRDefault="00936AA1" w:rsidP="00DE7D15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36AA1" w:rsidRDefault="00936AA1" w:rsidP="00936AA1">
            <w:pPr>
              <w:numPr>
                <w:ilvl w:val="0"/>
                <w:numId w:val="5"/>
              </w:num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能比較單細胞生物的細胞與多細胞生物細胞的異同，並列舉數種生物。</w:t>
            </w:r>
          </w:p>
          <w:p w:rsidR="00936AA1" w:rsidRPr="005C00B6" w:rsidRDefault="00936AA1" w:rsidP="00936AA1">
            <w:pPr>
              <w:numPr>
                <w:ilvl w:val="0"/>
                <w:numId w:val="5"/>
              </w:num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學生能理解、歸納出生物體的組成層次並分別舉例。</w:t>
            </w: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422" w:type="dxa"/>
            <w:gridSpan w:val="3"/>
            <w:tcBorders>
              <w:left w:val="thinThickSmallGap" w:sz="18" w:space="0" w:color="auto"/>
            </w:tcBorders>
            <w:vAlign w:val="center"/>
          </w:tcPr>
          <w:p w:rsidR="00936AA1" w:rsidRPr="006046E9" w:rsidRDefault="00936AA1" w:rsidP="00DE7D15">
            <w:pPr>
              <w:spacing w:line="240" w:lineRule="atLeast"/>
              <w:jc w:val="center"/>
            </w:pPr>
            <w:r w:rsidRPr="006046E9">
              <w:t>教學準備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:rsidR="00936AA1" w:rsidRDefault="00936AA1" w:rsidP="00DE7D1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◎2-4生物體的組成層次</w:t>
            </w:r>
          </w:p>
          <w:p w:rsidR="00936AA1" w:rsidRDefault="00936AA1" w:rsidP="00936AA1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int="eastAsia"/>
                <w:color w:val="FF0000"/>
              </w:rPr>
            </w:pPr>
            <w:r>
              <w:rPr>
                <w:rFonts w:ascii="新細明體" w:hAnsi="新細明體" w:hint="eastAsia"/>
              </w:rPr>
              <w:t>單細胞生物圖</w:t>
            </w:r>
            <w:r>
              <w:rPr>
                <w:rFonts w:hint="eastAsia"/>
              </w:rPr>
              <w:t>照</w:t>
            </w:r>
            <w:r>
              <w:rPr>
                <w:rFonts w:ascii="新細明體" w:hAnsi="新細明體" w:hint="eastAsia"/>
              </w:rPr>
              <w:t>。</w:t>
            </w:r>
          </w:p>
          <w:p w:rsidR="00936AA1" w:rsidRDefault="00936AA1" w:rsidP="00936AA1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int="eastAsia"/>
                <w:color w:val="FF0000"/>
              </w:rPr>
            </w:pPr>
            <w:r>
              <w:rPr>
                <w:rFonts w:ascii="新細明體" w:hAnsi="新細明體" w:hint="eastAsia"/>
              </w:rPr>
              <w:t>多細胞生物圖</w:t>
            </w:r>
            <w:r>
              <w:rPr>
                <w:rFonts w:hint="eastAsia"/>
              </w:rPr>
              <w:t>照</w:t>
            </w:r>
            <w:r>
              <w:rPr>
                <w:rFonts w:ascii="新細明體" w:hAnsi="新細明體" w:hint="eastAsia"/>
              </w:rPr>
              <w:t>。</w:t>
            </w:r>
          </w:p>
          <w:p w:rsidR="00936AA1" w:rsidRPr="005C00B6" w:rsidRDefault="00936AA1" w:rsidP="00936AA1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int="eastAsia"/>
                <w:color w:val="FF0000"/>
              </w:rPr>
            </w:pPr>
            <w:r>
              <w:rPr>
                <w:rFonts w:ascii="新細明體" w:hAnsi="新細明體" w:hint="eastAsia"/>
              </w:rPr>
              <w:t>動物階層圖</w:t>
            </w:r>
            <w:r>
              <w:rPr>
                <w:rFonts w:hint="eastAsia"/>
              </w:rPr>
              <w:t>照</w:t>
            </w:r>
            <w:r>
              <w:rPr>
                <w:rFonts w:ascii="新細明體" w:hAnsi="新細明體" w:hint="eastAsia"/>
              </w:rPr>
              <w:t>。</w:t>
            </w:r>
          </w:p>
          <w:p w:rsidR="00936AA1" w:rsidRPr="005C00B6" w:rsidRDefault="00936AA1" w:rsidP="00936AA1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/>
                <w:color w:val="FF0000"/>
              </w:rPr>
            </w:pPr>
            <w:r>
              <w:rPr>
                <w:rFonts w:ascii="新細明體" w:hAnsi="新細明體" w:hint="eastAsia"/>
              </w:rPr>
              <w:t>植物階層圖</w:t>
            </w:r>
            <w:r>
              <w:rPr>
                <w:rFonts w:hint="eastAsia"/>
              </w:rPr>
              <w:t>照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936AA1" w:rsidRPr="008C51F7" w:rsidTr="00DD299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5372" w:type="dxa"/>
            <w:gridSpan w:val="4"/>
            <w:tcBorders>
              <w:left w:val="thinThickSmallGap" w:sz="18" w:space="0" w:color="auto"/>
            </w:tcBorders>
            <w:vAlign w:val="center"/>
          </w:tcPr>
          <w:p w:rsidR="00936AA1" w:rsidRPr="008C51F7" w:rsidRDefault="00936AA1" w:rsidP="00DE7D15">
            <w:pPr>
              <w:snapToGrid w:val="0"/>
              <w:spacing w:line="240" w:lineRule="atLeast"/>
              <w:ind w:rightChars="50" w:right="120"/>
              <w:jc w:val="center"/>
            </w:pPr>
            <w:r w:rsidRPr="008C51F7">
              <w:rPr>
                <w:rFonts w:hint="eastAsia"/>
              </w:rPr>
              <w:t>核心素養</w:t>
            </w:r>
            <w:r w:rsidRPr="008C51F7">
              <w:t>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  <w:vAlign w:val="center"/>
          </w:tcPr>
          <w:p w:rsidR="00936AA1" w:rsidRPr="008C51F7" w:rsidRDefault="00936AA1" w:rsidP="00DE7D15">
            <w:pPr>
              <w:spacing w:line="240" w:lineRule="atLeast"/>
              <w:jc w:val="center"/>
            </w:pPr>
            <w:r w:rsidRPr="008C51F7">
              <w:rPr>
                <w:rFonts w:hint="eastAsia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36AA1" w:rsidRPr="008C51F7" w:rsidRDefault="00936AA1" w:rsidP="00DE7D15">
            <w:pPr>
              <w:spacing w:line="240" w:lineRule="atLeast"/>
              <w:jc w:val="center"/>
            </w:pPr>
            <w:r w:rsidRPr="008C51F7">
              <w:rPr>
                <w:rFonts w:hint="eastAsia"/>
              </w:rPr>
              <w:t>學習內容</w:t>
            </w:r>
          </w:p>
        </w:tc>
      </w:tr>
      <w:tr w:rsidR="00936AA1" w:rsidRPr="00526F5D" w:rsidTr="00DD299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72" w:type="dxa"/>
            <w:gridSpan w:val="4"/>
            <w:tcBorders>
              <w:left w:val="thinThickSmallGap" w:sz="18" w:space="0" w:color="auto"/>
            </w:tcBorders>
          </w:tcPr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</w:pPr>
            <w:r w:rsidRPr="00526F5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bdr w:val="single" w:sz="4" w:space="0" w:color="auto"/>
              </w:rPr>
              <w:t>核心素養項目</w:t>
            </w:r>
          </w:p>
          <w:p w:rsidR="00936AA1" w:rsidRPr="00526F5D" w:rsidRDefault="00936AA1" w:rsidP="00DE7D15">
            <w:pPr>
              <w:pStyle w:val="Default"/>
              <w:rPr>
                <w:rFonts w:ascii="Times New Roman" w:eastAsia="細明體" w:hAnsi="Times New Roman" w:cs="Times New Roman" w:hint="eastAsia"/>
                <w:sz w:val="20"/>
                <w:szCs w:val="20"/>
              </w:rPr>
            </w:pPr>
            <w:r w:rsidRPr="00526F5D">
              <w:rPr>
                <w:rFonts w:ascii="Times New Roman" w:eastAsia="細明體" w:hAnsi="Times New Roman" w:cs="Times New Roman"/>
                <w:sz w:val="20"/>
                <w:szCs w:val="20"/>
              </w:rPr>
              <w:t>A1</w:t>
            </w:r>
            <w:r w:rsidRPr="00526F5D">
              <w:rPr>
                <w:rFonts w:ascii="Times New Roman" w:eastAsia="細明體" w:hAnsi="Times New Roman" w:cs="Times New Roman" w:hint="eastAsia"/>
                <w:sz w:val="20"/>
                <w:szCs w:val="20"/>
              </w:rPr>
              <w:t>身心素質與自我精進</w:t>
            </w:r>
          </w:p>
          <w:p w:rsidR="00936AA1" w:rsidRPr="00526F5D" w:rsidRDefault="00936AA1" w:rsidP="00DE7D15">
            <w:pPr>
              <w:pStyle w:val="Default"/>
              <w:rPr>
                <w:rFonts w:ascii="Times New Roman" w:eastAsia="細明體" w:hAnsi="Times New Roman" w:cs="Times New Roman"/>
                <w:sz w:val="20"/>
                <w:szCs w:val="20"/>
              </w:rPr>
            </w:pPr>
            <w:r w:rsidRPr="00526F5D">
              <w:rPr>
                <w:rFonts w:ascii="Times New Roman" w:eastAsia="細明體" w:hAnsi="Times New Roman" w:cs="Times New Roman" w:hint="eastAsia"/>
                <w:sz w:val="20"/>
                <w:szCs w:val="20"/>
              </w:rPr>
              <w:t>B1</w:t>
            </w:r>
            <w:r w:rsidRPr="00526F5D">
              <w:rPr>
                <w:rFonts w:ascii="Times New Roman" w:eastAsia="細明體" w:hAnsi="Times New Roman" w:cs="Times New Roman" w:hint="eastAsia"/>
                <w:sz w:val="20"/>
                <w:szCs w:val="20"/>
              </w:rPr>
              <w:t>符號運用與溝通表達</w:t>
            </w:r>
          </w:p>
          <w:p w:rsidR="00936AA1" w:rsidRPr="00526F5D" w:rsidRDefault="00936AA1" w:rsidP="00DE7D15">
            <w:pPr>
              <w:pStyle w:val="Default"/>
              <w:rPr>
                <w:rFonts w:ascii="Times New Roman" w:eastAsia="細明體" w:hAnsi="Times New Roman" w:cs="Times New Roman"/>
                <w:sz w:val="20"/>
                <w:szCs w:val="20"/>
              </w:rPr>
            </w:pPr>
            <w:r w:rsidRPr="00526F5D">
              <w:rPr>
                <w:rFonts w:ascii="Times New Roman" w:eastAsia="細明體" w:hAnsi="Times New Roman" w:cs="Times New Roman" w:hint="eastAsia"/>
                <w:sz w:val="20"/>
                <w:szCs w:val="20"/>
              </w:rPr>
              <w:t>C2</w:t>
            </w:r>
            <w:r w:rsidRPr="00526F5D">
              <w:rPr>
                <w:rFonts w:ascii="Times New Roman" w:eastAsia="細明體" w:hAnsi="Times New Roman" w:cs="Times New Roman" w:hint="eastAsia"/>
                <w:sz w:val="20"/>
                <w:szCs w:val="20"/>
              </w:rPr>
              <w:t>人際關係與團隊合作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</w:pPr>
            <w:r w:rsidRPr="00526F5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bdr w:val="single" w:sz="4" w:space="0" w:color="auto"/>
              </w:rPr>
              <w:t>核心素養具體內涵</w:t>
            </w:r>
          </w:p>
          <w:p w:rsidR="00936AA1" w:rsidRDefault="00936AA1" w:rsidP="00DE7D15">
            <w:pPr>
              <w:pStyle w:val="Default"/>
              <w:spacing w:line="20" w:lineRule="atLeast"/>
              <w:rPr>
                <w:rFonts w:ascii="Times New Roman" w:eastAsia="細明體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自</w:t>
            </w:r>
            <w:r>
              <w:rPr>
                <w:rFonts w:ascii="Times New Roman" w:eastAsia="細明體" w:hAnsi="Times New Roman"/>
                <w:color w:val="auto"/>
                <w:sz w:val="20"/>
                <w:szCs w:val="20"/>
              </w:rPr>
              <w:t xml:space="preserve">-J-A1 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能應用科學知識、方法與態度於日常生活當中。</w:t>
            </w:r>
          </w:p>
          <w:p w:rsidR="00936AA1" w:rsidRPr="009E2134" w:rsidRDefault="00936AA1" w:rsidP="00DE7D15">
            <w:pPr>
              <w:pStyle w:val="Default"/>
              <w:spacing w:line="20" w:lineRule="atLeast"/>
              <w:rPr>
                <w:rFonts w:ascii="Times New Roman" w:eastAsia="細明體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自</w:t>
            </w:r>
            <w:r>
              <w:rPr>
                <w:rFonts w:ascii="Times New Roman" w:eastAsia="細明體" w:hAnsi="Times New Roman"/>
                <w:color w:val="auto"/>
                <w:sz w:val="20"/>
                <w:szCs w:val="20"/>
              </w:rPr>
              <w:t xml:space="preserve">-J-C2 </w:t>
            </w:r>
            <w:r>
              <w:rPr>
                <w:rFonts w:ascii="Times New Roman" w:eastAsia="細明體" w:hAnsi="Times New Roman" w:hint="eastAsia"/>
                <w:color w:val="auto"/>
                <w:sz w:val="20"/>
                <w:szCs w:val="20"/>
              </w:rPr>
              <w:t>透過合作學習，發展與同儕溝通、共同參與、共同執行及共同發掘科學相關知識與問題解決的能力。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</w:pPr>
            <w:r w:rsidRPr="00526F5D"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  <w:t>議題</w:t>
            </w:r>
            <w:r w:rsidRPr="00526F5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bdr w:val="single" w:sz="4" w:space="0" w:color="auto"/>
              </w:rPr>
              <w:t>融入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【環境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3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環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J1</w:t>
            </w:r>
            <w:r w:rsidRPr="00526F5D">
              <w:rPr>
                <w:rFonts w:ascii="Times New Roman" w:hAnsi="Times New Roman" w:hint="eastAsia"/>
                <w:sz w:val="20"/>
                <w:szCs w:val="23"/>
              </w:rPr>
              <w:t>了解生物多樣性及環境承載力的重要性。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hint="eastAsia"/>
                <w:sz w:val="20"/>
                <w:szCs w:val="23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環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J2</w:t>
            </w:r>
            <w:r w:rsidRPr="00526F5D">
              <w:rPr>
                <w:rFonts w:ascii="Times New Roman" w:hAnsi="Times New Roman" w:hint="eastAsia"/>
                <w:sz w:val="20"/>
                <w:szCs w:val="23"/>
              </w:rPr>
              <w:t>了解人與周遭動物的互動關係，認識動物需求，並關切動物福利。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【海洋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hint="eastAsia"/>
                <w:sz w:val="20"/>
                <w:szCs w:val="23"/>
              </w:rPr>
            </w:pPr>
            <w:r w:rsidRPr="004C7502">
              <w:rPr>
                <w:rFonts w:ascii="Times New Roman" w:hAnsi="Times New Roman" w:cs="Times New Roman" w:hint="eastAsia"/>
                <w:sz w:val="20"/>
                <w:szCs w:val="20"/>
              </w:rPr>
              <w:t>海</w:t>
            </w:r>
            <w:r w:rsidRPr="004C7502">
              <w:rPr>
                <w:rFonts w:ascii="Times New Roman" w:hAnsi="Times New Roman" w:cs="Times New Roman" w:hint="eastAsia"/>
                <w:sz w:val="20"/>
                <w:szCs w:val="20"/>
              </w:rPr>
              <w:t>J14</w:t>
            </w:r>
            <w:r w:rsidRPr="00526F5D">
              <w:rPr>
                <w:rFonts w:ascii="Times New Roman" w:hAnsi="Times New Roman" w:hint="eastAsia"/>
                <w:sz w:val="20"/>
                <w:szCs w:val="23"/>
              </w:rPr>
              <w:t>探討海洋生物與生態環境之關聯。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【能源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能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J4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了解各種能量形式的轉換。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【品德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526F5D" w:rsidRDefault="00936AA1" w:rsidP="00DE7D15">
            <w:pPr>
              <w:rPr>
                <w:rFonts w:eastAsia="細明體"/>
                <w:sz w:val="20"/>
                <w:szCs w:val="20"/>
              </w:rPr>
            </w:pPr>
            <w:r w:rsidRPr="00526F5D">
              <w:rPr>
                <w:rFonts w:eastAsia="細明體" w:hint="eastAsia"/>
                <w:sz w:val="20"/>
                <w:szCs w:val="20"/>
              </w:rPr>
              <w:t>品</w:t>
            </w:r>
            <w:r w:rsidRPr="00526F5D">
              <w:rPr>
                <w:rFonts w:eastAsia="細明體"/>
                <w:sz w:val="20"/>
                <w:szCs w:val="20"/>
              </w:rPr>
              <w:t>J1</w:t>
            </w:r>
            <w:r w:rsidRPr="00526F5D">
              <w:rPr>
                <w:rFonts w:eastAsia="細明體" w:hint="eastAsia"/>
                <w:sz w:val="20"/>
                <w:szCs w:val="20"/>
              </w:rPr>
              <w:t>溝通合作與和諧人際關係。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品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J2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重視群體規範與榮譽。</w:t>
            </w:r>
          </w:p>
          <w:p w:rsidR="00936AA1" w:rsidRPr="00526F5D" w:rsidRDefault="00936AA1" w:rsidP="00DE7D15">
            <w:pPr>
              <w:rPr>
                <w:rFonts w:eastAsia="細明體"/>
                <w:sz w:val="20"/>
                <w:szCs w:val="20"/>
              </w:rPr>
            </w:pPr>
            <w:r w:rsidRPr="00526F5D">
              <w:rPr>
                <w:rFonts w:eastAsia="細明體" w:hint="eastAsia"/>
                <w:sz w:val="20"/>
                <w:szCs w:val="20"/>
              </w:rPr>
              <w:t>品</w:t>
            </w:r>
            <w:r w:rsidRPr="00526F5D">
              <w:rPr>
                <w:rFonts w:eastAsia="細明體"/>
                <w:sz w:val="20"/>
                <w:szCs w:val="20"/>
              </w:rPr>
              <w:t>J7</w:t>
            </w:r>
            <w:r w:rsidRPr="00526F5D">
              <w:rPr>
                <w:rFonts w:eastAsia="細明體" w:hint="eastAsia"/>
                <w:sz w:val="20"/>
                <w:szCs w:val="20"/>
              </w:rPr>
              <w:t>同理分享與多元接納。</w:t>
            </w:r>
          </w:p>
          <w:p w:rsidR="00936AA1" w:rsidRPr="00526F5D" w:rsidRDefault="00936AA1" w:rsidP="00DE7D15">
            <w:pPr>
              <w:rPr>
                <w:rFonts w:eastAsia="細明體"/>
                <w:sz w:val="20"/>
                <w:szCs w:val="20"/>
              </w:rPr>
            </w:pPr>
            <w:r w:rsidRPr="00526F5D">
              <w:rPr>
                <w:rFonts w:eastAsia="細明體" w:hint="eastAsia"/>
                <w:sz w:val="20"/>
                <w:szCs w:val="20"/>
              </w:rPr>
              <w:t>品</w:t>
            </w:r>
            <w:r w:rsidRPr="00526F5D">
              <w:rPr>
                <w:rFonts w:eastAsia="細明體"/>
                <w:sz w:val="20"/>
                <w:szCs w:val="20"/>
              </w:rPr>
              <w:t>J8</w:t>
            </w:r>
            <w:r w:rsidRPr="00526F5D">
              <w:rPr>
                <w:rFonts w:eastAsia="細明體" w:hint="eastAsia"/>
                <w:sz w:val="20"/>
                <w:szCs w:val="20"/>
              </w:rPr>
              <w:t>理性溝通與問題解決。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lastRenderedPageBreak/>
              <w:t>品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J9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知行合一與自我反省。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【生命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生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J1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思考生活、學校與社區的公共議題，培養與他人理性溝通的素養。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【安全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安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J9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遵守環境設施設備的安全守則。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【生涯規劃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4C7502" w:rsidRDefault="00936AA1" w:rsidP="00DE7D15">
            <w:pPr>
              <w:pStyle w:val="a4"/>
              <w:spacing w:line="240" w:lineRule="atLeast"/>
              <w:rPr>
                <w:rFonts w:ascii="Times New Roman" w:hAnsi="Times New Roman"/>
                <w:sz w:val="20"/>
                <w:szCs w:val="23"/>
              </w:rPr>
            </w:pPr>
            <w:r w:rsidRPr="004C7502">
              <w:rPr>
                <w:rFonts w:ascii="Times New Roman" w:hAnsi="Times New Roman" w:cs="Times New Roman" w:hint="eastAsia"/>
                <w:sz w:val="20"/>
                <w:szCs w:val="20"/>
              </w:rPr>
              <w:t>涯</w:t>
            </w:r>
            <w:r w:rsidRPr="004C7502">
              <w:rPr>
                <w:rFonts w:ascii="Times New Roman" w:hAnsi="Times New Roman" w:cs="Times New Roman" w:hint="eastAsia"/>
                <w:sz w:val="20"/>
                <w:szCs w:val="20"/>
              </w:rPr>
              <w:t>J3</w:t>
            </w:r>
            <w:r w:rsidRPr="004C7502">
              <w:rPr>
                <w:rFonts w:ascii="Times New Roman" w:hAnsi="Times New Roman" w:hint="eastAsia"/>
                <w:sz w:val="20"/>
                <w:szCs w:val="23"/>
              </w:rPr>
              <w:t>覺察自己的能力與興趣。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【閱讀素養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526F5D" w:rsidRDefault="00936AA1" w:rsidP="00DE7D15">
            <w:pPr>
              <w:rPr>
                <w:rFonts w:eastAsia="細明體"/>
                <w:sz w:val="20"/>
                <w:szCs w:val="20"/>
              </w:rPr>
            </w:pPr>
            <w:r w:rsidRPr="00526F5D">
              <w:rPr>
                <w:rFonts w:eastAsia="細明體" w:hint="eastAsia"/>
                <w:sz w:val="20"/>
                <w:szCs w:val="20"/>
              </w:rPr>
              <w:t>閱</w:t>
            </w:r>
            <w:r w:rsidRPr="00526F5D">
              <w:rPr>
                <w:rFonts w:eastAsia="細明體"/>
                <w:sz w:val="20"/>
                <w:szCs w:val="20"/>
              </w:rPr>
              <w:t>J9</w:t>
            </w:r>
            <w:r w:rsidRPr="00526F5D">
              <w:rPr>
                <w:rFonts w:eastAsia="細明體" w:hint="eastAsia"/>
                <w:sz w:val="20"/>
                <w:szCs w:val="20"/>
              </w:rPr>
              <w:t>樂於參與閱讀相關的學習活動，並與他人交流。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閱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J10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主動尋求多元的詮釋，並試著表達自己的想法。</w:t>
            </w:r>
          </w:p>
          <w:p w:rsidR="00936AA1" w:rsidRPr="00526F5D" w:rsidRDefault="00936AA1" w:rsidP="00DE7D15">
            <w:pPr>
              <w:pStyle w:val="a4"/>
              <w:spacing w:line="240" w:lineRule="atLeast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【戶外</w:t>
            </w:r>
            <w:r w:rsidRPr="00526F5D">
              <w:rPr>
                <w:rFonts w:ascii="Times New Roman" w:hAnsi="Times New Roman" w:cs="Times New Roman"/>
                <w:b/>
                <w:sz w:val="20"/>
                <w:szCs w:val="20"/>
              </w:rPr>
              <w:t>教育</w:t>
            </w:r>
            <w:r w:rsidRPr="00526F5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】</w:t>
            </w:r>
          </w:p>
          <w:p w:rsidR="00936AA1" w:rsidRPr="004C7502" w:rsidRDefault="00936AA1" w:rsidP="00DE7D15">
            <w:pPr>
              <w:pStyle w:val="a4"/>
              <w:spacing w:line="240" w:lineRule="atLeas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戶</w:t>
            </w:r>
            <w:r w:rsidRPr="00526F5D">
              <w:rPr>
                <w:rFonts w:ascii="Times New Roman" w:hAnsi="Times New Roman"/>
                <w:kern w:val="0"/>
                <w:sz w:val="20"/>
                <w:szCs w:val="20"/>
              </w:rPr>
              <w:t>J5</w:t>
            </w:r>
            <w:r w:rsidRPr="00526F5D">
              <w:rPr>
                <w:rFonts w:ascii="Times New Roman" w:hAnsi="Times New Roman" w:hint="eastAsia"/>
                <w:kern w:val="0"/>
                <w:sz w:val="20"/>
                <w:szCs w:val="20"/>
              </w:rPr>
              <w:t>在團隊活動中，養成相互合作與互動的良好態度與技能。</w:t>
            </w: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</w:tcPr>
          <w:p w:rsidR="00936AA1" w:rsidRDefault="00936AA1" w:rsidP="00DE7D15">
            <w:pPr>
              <w:spacing w:line="0" w:lineRule="atLeast"/>
              <w:jc w:val="both"/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</w:pP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tr-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Ⅳ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-1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936AA1" w:rsidRDefault="00936AA1" w:rsidP="00DE7D15">
            <w:pPr>
              <w:spacing w:line="0" w:lineRule="atLeast"/>
              <w:jc w:val="both"/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</w:pP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tc-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Ⅳ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-1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936AA1" w:rsidRDefault="00936AA1" w:rsidP="00DE7D15">
            <w:pPr>
              <w:spacing w:line="0" w:lineRule="atLeast"/>
              <w:jc w:val="both"/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</w:pP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ai-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Ⅳ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-2</w:t>
            </w:r>
            <w:r w:rsidRPr="00984EE5"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  <w:t>透過與同儕的討論，分享科學發現的樂趣。</w:t>
            </w:r>
          </w:p>
          <w:p w:rsidR="00936AA1" w:rsidRPr="00526F5D" w:rsidRDefault="00936AA1" w:rsidP="004B57B2">
            <w:pPr>
              <w:spacing w:line="0" w:lineRule="atLeast"/>
              <w:jc w:val="both"/>
              <w:rPr>
                <w:rFonts w:eastAsia="細明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</w:tcPr>
          <w:p w:rsidR="00936AA1" w:rsidRPr="00526F5D" w:rsidRDefault="00936AA1" w:rsidP="00DE7D15">
            <w:pPr>
              <w:adjustRightInd w:val="0"/>
              <w:spacing w:line="260" w:lineRule="exact"/>
              <w:jc w:val="both"/>
              <w:rPr>
                <w:rFonts w:eastAsia="細明體" w:hint="eastAsia"/>
                <w:sz w:val="20"/>
              </w:rPr>
            </w:pPr>
            <w:r w:rsidRPr="00526F5D">
              <w:rPr>
                <w:rFonts w:eastAsia="細明體"/>
                <w:sz w:val="20"/>
              </w:rPr>
              <w:t>Da-</w:t>
            </w:r>
            <w:r w:rsidRPr="00526F5D">
              <w:rPr>
                <w:rFonts w:eastAsia="細明體" w:hint="eastAsia"/>
                <w:sz w:val="20"/>
              </w:rPr>
              <w:t>Ⅳ</w:t>
            </w:r>
            <w:r w:rsidRPr="00526F5D">
              <w:rPr>
                <w:rFonts w:eastAsia="細明體"/>
                <w:sz w:val="20"/>
              </w:rPr>
              <w:t>-3</w:t>
            </w:r>
            <w:r w:rsidRPr="00526F5D">
              <w:rPr>
                <w:rFonts w:eastAsia="細明體"/>
                <w:sz w:val="20"/>
              </w:rPr>
              <w:t>多細胞個體具有細胞、組織、器官、器官系統等組成層次</w:t>
            </w:r>
            <w:r w:rsidRPr="00526F5D">
              <w:rPr>
                <w:rFonts w:eastAsia="細明體" w:hint="eastAsia"/>
                <w:sz w:val="20"/>
              </w:rPr>
              <w:t>。</w:t>
            </w:r>
          </w:p>
          <w:p w:rsidR="00936AA1" w:rsidRPr="00526F5D" w:rsidRDefault="007043BB" w:rsidP="00DE7D15">
            <w:pPr>
              <w:adjustRightInd w:val="0"/>
              <w:spacing w:line="260" w:lineRule="exact"/>
              <w:jc w:val="both"/>
              <w:rPr>
                <w:rFonts w:eastAsia="細明體" w:hint="eastAsia"/>
                <w:sz w:val="20"/>
              </w:rPr>
            </w:pPr>
            <w:r>
              <w:rPr>
                <w:rFonts w:eastAsia="細明體" w:hint="eastAsia"/>
                <w:sz w:val="20"/>
              </w:rPr>
              <w:t xml:space="preserve">  3-1</w:t>
            </w:r>
            <w:r w:rsidR="004B57B2">
              <w:rPr>
                <w:rFonts w:eastAsia="細明體" w:hint="eastAsia"/>
                <w:sz w:val="20"/>
              </w:rPr>
              <w:t>多細胞生物的細胞有不同的形態，其組成層次可分為細胞、組織、器官、器官系統等。</w:t>
            </w:r>
          </w:p>
          <w:p w:rsidR="00936AA1" w:rsidRPr="00223AA1" w:rsidRDefault="00936AA1" w:rsidP="00DE7D15">
            <w:pPr>
              <w:adjustRightInd w:val="0"/>
              <w:spacing w:line="260" w:lineRule="exact"/>
              <w:jc w:val="both"/>
              <w:rPr>
                <w:rFonts w:eastAsia="細明體" w:hint="eastAsia"/>
                <w:sz w:val="20"/>
              </w:rPr>
            </w:pP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0011" w:type="dxa"/>
            <w:gridSpan w:val="9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36AA1" w:rsidRPr="008C51F7" w:rsidRDefault="00936AA1" w:rsidP="00DE7D15">
            <w:pPr>
              <w:spacing w:line="240" w:lineRule="atLeast"/>
              <w:jc w:val="center"/>
            </w:pPr>
            <w:r w:rsidRPr="008C51F7">
              <w:t>學</w:t>
            </w:r>
            <w:r w:rsidRPr="008C51F7">
              <w:t xml:space="preserve">   </w:t>
            </w:r>
            <w:r w:rsidRPr="008C51F7">
              <w:t>習</w:t>
            </w:r>
            <w:r w:rsidRPr="008C51F7">
              <w:t xml:space="preserve">   </w:t>
            </w:r>
            <w:r w:rsidRPr="008C51F7">
              <w:t>目</w:t>
            </w:r>
            <w:r w:rsidRPr="008C51F7">
              <w:t xml:space="preserve">   </w:t>
            </w:r>
            <w:r w:rsidRPr="008C51F7">
              <w:t>標</w:t>
            </w: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10011" w:type="dxa"/>
            <w:gridSpan w:val="9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936AA1" w:rsidRPr="006046E9" w:rsidRDefault="00936AA1" w:rsidP="00DE7D15">
            <w:pPr>
              <w:spacing w:line="240" w:lineRule="atLeast"/>
              <w:jc w:val="both"/>
            </w:pPr>
            <w:r>
              <w:rPr>
                <w:rFonts w:ascii="新細明體" w:hAnsi="新細明體" w:hint="eastAsia"/>
              </w:rPr>
              <w:t>生物體都是由「細胞」所構成，細胞因功能不同，型態會有差異。構造較為複雜的生物，則會由細胞形成不同層次的構造。</w:t>
            </w: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502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A1" w:rsidRPr="006046E9" w:rsidRDefault="00936AA1" w:rsidP="00DE7D15">
            <w:pPr>
              <w:pStyle w:val="1"/>
              <w:spacing w:line="240" w:lineRule="atLeast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教學指導要點（活動流程）</w:t>
            </w:r>
          </w:p>
        </w:tc>
        <w:tc>
          <w:tcPr>
            <w:tcW w:w="730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A1" w:rsidRPr="006046E9" w:rsidRDefault="00936AA1" w:rsidP="00DE7D15">
            <w:pPr>
              <w:pStyle w:val="1"/>
              <w:spacing w:line="240" w:lineRule="atLeast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36AA1" w:rsidRPr="006046E9" w:rsidRDefault="00936AA1" w:rsidP="00DE7D15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 w:rsidRPr="006046E9">
              <w:rPr>
                <w:rFonts w:ascii="Times New Roman"/>
              </w:rPr>
              <w:t>評量方式</w:t>
            </w:r>
          </w:p>
        </w:tc>
      </w:tr>
      <w:tr w:rsidR="00936AA1" w:rsidRPr="006046E9" w:rsidTr="00DD299E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6502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936AA1" w:rsidRPr="006046E9" w:rsidRDefault="00936AA1" w:rsidP="00DE7D15">
            <w:pPr>
              <w:spacing w:line="240" w:lineRule="atLeast"/>
              <w:jc w:val="both"/>
              <w:rPr>
                <w:bdr w:val="single" w:sz="4" w:space="0" w:color="auto"/>
              </w:rPr>
            </w:pPr>
            <w:r w:rsidRPr="006046E9">
              <w:rPr>
                <w:bdr w:val="single" w:sz="4" w:space="0" w:color="auto"/>
              </w:rPr>
              <w:t>第</w:t>
            </w:r>
            <w:r>
              <w:rPr>
                <w:rFonts w:hint="eastAsia"/>
                <w:bdr w:val="single" w:sz="4" w:space="0" w:color="auto"/>
              </w:rPr>
              <w:t>七</w:t>
            </w:r>
            <w:r w:rsidRPr="006046E9">
              <w:rPr>
                <w:bdr w:val="single" w:sz="4" w:space="0" w:color="auto"/>
              </w:rPr>
              <w:t>節課</w:t>
            </w:r>
          </w:p>
          <w:p w:rsidR="00936AA1" w:rsidRDefault="00936AA1" w:rsidP="00DE7D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2-4</w:t>
            </w:r>
            <w:r>
              <w:rPr>
                <w:rFonts w:hint="eastAsia"/>
                <w:b/>
                <w:bCs/>
              </w:rPr>
              <w:t>生物體的組成層次</w:t>
            </w:r>
          </w:p>
          <w:p w:rsidR="00936AA1" w:rsidRDefault="00936AA1" w:rsidP="00DE7D15">
            <w:pPr>
              <w:rPr>
                <w:rFonts w:hint="eastAsia"/>
              </w:rPr>
            </w:pPr>
          </w:p>
          <w:p w:rsidR="00936AA1" w:rsidRDefault="00936AA1" w:rsidP="00936AA1">
            <w:pPr>
              <w:pStyle w:val="a4"/>
              <w:numPr>
                <w:ilvl w:val="0"/>
                <w:numId w:val="14"/>
              </w:numPr>
            </w:pPr>
            <w:r>
              <w:rPr>
                <w:rFonts w:hint="eastAsia"/>
              </w:rPr>
              <w:t>與學生討論：</w:t>
            </w:r>
          </w:p>
          <w:p w:rsidR="00936AA1" w:rsidRDefault="004B57B2" w:rsidP="00936AA1">
            <w:pPr>
              <w:pStyle w:val="a4"/>
              <w:ind w:left="480"/>
            </w:pPr>
            <w:r>
              <w:rPr>
                <w:rFonts w:hint="eastAsia"/>
              </w:rPr>
              <w:t>生命的開始</w:t>
            </w:r>
            <w:r w:rsidR="00936AA1">
              <w:rPr>
                <w:rFonts w:hint="eastAsia"/>
              </w:rPr>
              <w:t>，從「受精卵細胞」到「一個人」，到底是發生了怎樣的變化？從而帶入單細胞生物與多細胞生物的觀念。</w:t>
            </w:r>
          </w:p>
          <w:p w:rsidR="00936AA1" w:rsidRDefault="00936AA1" w:rsidP="00936AA1">
            <w:pPr>
              <w:pStyle w:val="a4"/>
              <w:numPr>
                <w:ilvl w:val="0"/>
                <w:numId w:val="14"/>
              </w:numPr>
            </w:pPr>
            <w:r>
              <w:rPr>
                <w:rFonts w:hint="eastAsia"/>
              </w:rPr>
              <w:t>利用圖照課本圖片，簡介單細胞生物與多細胞生物的不同細胞，進而比較二者細胞的差異。說明單細胞生物的單一細胞具備完整的生命現象，可獨立完成代謝、生長、生殖和感應。多細胞生物的細胞須分工合作之後，才能展現完整的生命現象（代謝、生長、生殖和感應）。此時可進行問題挑戰的評量，詢問學生取出多細胞生物的單一細胞是否即為一單細胞生物。答案為否，因為多細胞生物的細胞已分化，無法單獨存活。</w:t>
            </w:r>
          </w:p>
          <w:p w:rsidR="00936AA1" w:rsidRDefault="00936AA1" w:rsidP="004B57B2">
            <w:pPr>
              <w:pStyle w:val="a4"/>
              <w:numPr>
                <w:ilvl w:val="0"/>
                <w:numId w:val="14"/>
              </w:numPr>
              <w:rPr>
                <w:rFonts w:hint="eastAsia"/>
              </w:rPr>
            </w:pPr>
            <w:r>
              <w:rPr>
                <w:rFonts w:hint="eastAsia"/>
              </w:rPr>
              <w:t>多細胞生物的細胞各具不同形態，也就具有不同的功能。人類的口腔皮膜細胞：扁平狀→保護（見課本圖）</w:t>
            </w:r>
            <w:r>
              <w:rPr>
                <w:rFonts w:hint="eastAsia"/>
              </w:rPr>
              <w:lastRenderedPageBreak/>
              <w:t>植物的維管束細胞：管狀→運輸（見課本圖）動物的神經細胞：表面突起→傳遞訊息（見課本圖）</w:t>
            </w:r>
          </w:p>
          <w:p w:rsidR="00936AA1" w:rsidRDefault="00936AA1" w:rsidP="00936AA1">
            <w:pPr>
              <w:pStyle w:val="a4"/>
              <w:numPr>
                <w:ilvl w:val="0"/>
                <w:numId w:val="14"/>
              </w:numPr>
              <w:rPr>
                <w:rFonts w:hint="eastAsia"/>
              </w:rPr>
            </w:pPr>
            <w:r>
              <w:rPr>
                <w:rFonts w:hint="eastAsia"/>
              </w:rPr>
              <w:t>由於多細胞生物的細胞已分化，各具不同功能，可進一步引導到生物構造階層。</w:t>
            </w:r>
          </w:p>
          <w:p w:rsidR="00936AA1" w:rsidRDefault="00936AA1" w:rsidP="00DE7D15">
            <w:pPr>
              <w:pStyle w:val="a4"/>
              <w:ind w:leftChars="100" w:left="1320" w:hangingChars="450" w:hanging="1080"/>
              <w:rPr>
                <w:rFonts w:hint="eastAsia"/>
              </w:rPr>
            </w:pPr>
            <w:r>
              <w:rPr>
                <w:rFonts w:hAnsi="細明體" w:hint="eastAsia"/>
              </w:rPr>
              <w:t>(1)</w:t>
            </w:r>
            <w:r>
              <w:rPr>
                <w:rFonts w:hint="eastAsia"/>
              </w:rPr>
              <w:t>組織：一種或數種功能相同的細胞集合在一起，形成組織，例如：胃表面的上皮組織，是層層的扁平細胞構成。組織學生接觸較少，宜分別舉例，例如：動物組織分為皮膜組織、肌肉組織、神經組織與結締組織等。</w:t>
            </w:r>
          </w:p>
          <w:p w:rsidR="00936AA1" w:rsidRDefault="00936AA1" w:rsidP="00DE7D15">
            <w:pPr>
              <w:pStyle w:val="a4"/>
              <w:ind w:leftChars="100" w:left="1320" w:hangingChars="450" w:hanging="1080"/>
              <w:rPr>
                <w:rFonts w:hint="eastAsia"/>
              </w:rPr>
            </w:pPr>
            <w:r>
              <w:rPr>
                <w:rFonts w:hAnsi="細明體" w:hint="eastAsia"/>
              </w:rPr>
              <w:t>(2)</w:t>
            </w:r>
            <w:r>
              <w:rPr>
                <w:rFonts w:hint="eastAsia"/>
              </w:rPr>
              <w:t>器官：數種不同的組織又再集合一起，形成特定形狀的構造，構成器官。例如：人類的胃臟是由上皮組織、肌肉組織和其他數種組織所構成。</w:t>
            </w:r>
          </w:p>
          <w:p w:rsidR="00936AA1" w:rsidRDefault="00936AA1" w:rsidP="00DE7D15">
            <w:pPr>
              <w:pStyle w:val="a4"/>
              <w:ind w:leftChars="100" w:left="1320" w:hangingChars="450" w:hanging="1080"/>
            </w:pPr>
            <w:r>
              <w:rPr>
                <w:rFonts w:hAnsi="細明體" w:hint="eastAsia"/>
              </w:rPr>
              <w:t>(3)</w:t>
            </w:r>
            <w:r>
              <w:rPr>
                <w:rFonts w:hint="eastAsia"/>
              </w:rPr>
              <w:t>器官系統：在動物方面，功能相同的器官，又再聯合起來形成系統。例如：消化系統是由胃和口腔、咽、食道、小腸、大腸、唾液腺和胰臟等器官所形成。</w:t>
            </w:r>
          </w:p>
          <w:p w:rsidR="00936AA1" w:rsidRDefault="00936AA1" w:rsidP="00936AA1">
            <w:pPr>
              <w:pStyle w:val="a4"/>
              <w:numPr>
                <w:ilvl w:val="0"/>
                <w:numId w:val="14"/>
              </w:numPr>
            </w:pPr>
            <w:r>
              <w:rPr>
                <w:rFonts w:hint="eastAsia"/>
              </w:rPr>
              <w:t>搭配課本圖片以及構造階層圖照，說明數種組織形成器官，數個器官構成器官系統，器官系統再組成動物個體的概念。</w:t>
            </w:r>
          </w:p>
          <w:p w:rsidR="00936AA1" w:rsidRDefault="00936AA1" w:rsidP="00936AA1">
            <w:pPr>
              <w:pStyle w:val="a4"/>
              <w:numPr>
                <w:ilvl w:val="0"/>
                <w:numId w:val="14"/>
              </w:numPr>
              <w:rPr>
                <w:rFonts w:hint="eastAsia"/>
              </w:rPr>
            </w:pPr>
            <w:r>
              <w:rPr>
                <w:rFonts w:hint="eastAsia"/>
              </w:rPr>
              <w:t>搭配課本圖片以及構造階層圖照，說明數種組織形成器官。在此處須特別強調植物「不具器官系統」，器官區分為營養器官與生殖器官，由器官組成植物個體。</w:t>
            </w:r>
          </w:p>
          <w:p w:rsidR="00936AA1" w:rsidRPr="006046E9" w:rsidRDefault="00936AA1" w:rsidP="00936AA1">
            <w:pPr>
              <w:spacing w:line="240" w:lineRule="atLeast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730" w:type="dxa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</w:tcPr>
          <w:p w:rsidR="00936AA1" w:rsidRDefault="00936AA1" w:rsidP="00DE7D15">
            <w:pPr>
              <w:pStyle w:val="1"/>
              <w:spacing w:line="240" w:lineRule="atLeast"/>
              <w:jc w:val="both"/>
              <w:rPr>
                <w:rFonts w:ascii="Times New Roman" w:hint="eastAsia"/>
                <w:w w:val="80"/>
              </w:rPr>
            </w:pPr>
            <w:r>
              <w:rPr>
                <w:rFonts w:ascii="Times New Roman" w:hint="eastAsia"/>
                <w:w w:val="80"/>
              </w:rPr>
              <w:lastRenderedPageBreak/>
              <w:t>45</w:t>
            </w: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觀察：</w:t>
            </w: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˙傾聽是否認真。</w:t>
            </w: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˙能否搭配課本圖示與教師說明進行對照。</w:t>
            </w: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口頭詢問：</w:t>
            </w: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˙知道單細胞生物與多細胞生物的差異。</w:t>
            </w: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˙能舉出數種單細胞生物與多細胞生物。</w:t>
            </w: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˙知道多細胞動物的組織層次。</w:t>
            </w:r>
          </w:p>
          <w:p w:rsidR="00936AA1" w:rsidRDefault="00936AA1" w:rsidP="00DE7D15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˙知道多細胞植物的組織層次。</w:t>
            </w:r>
          </w:p>
          <w:p w:rsidR="00936AA1" w:rsidRDefault="00936AA1" w:rsidP="00DE7D15">
            <w:pPr>
              <w:pStyle w:val="a4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˙能針對生物體的組織層次依序舉例。</w:t>
            </w:r>
          </w:p>
        </w:tc>
      </w:tr>
    </w:tbl>
    <w:p w:rsidR="00936AA1" w:rsidRDefault="00936AA1"/>
    <w:sectPr w:rsidR="00936AA1" w:rsidSect="00936AA1">
      <w:pgSz w:w="11906" w:h="16838"/>
      <w:pgMar w:top="1304" w:right="340" w:bottom="144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F40"/>
    <w:multiLevelType w:val="hybridMultilevel"/>
    <w:tmpl w:val="89D65A20"/>
    <w:lvl w:ilvl="0" w:tplc="9FFC0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74E3E"/>
    <w:multiLevelType w:val="hybridMultilevel"/>
    <w:tmpl w:val="56AEB30A"/>
    <w:lvl w:ilvl="0" w:tplc="BF8E2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EE6E71"/>
    <w:multiLevelType w:val="hybridMultilevel"/>
    <w:tmpl w:val="FCB2F872"/>
    <w:lvl w:ilvl="0" w:tplc="9FFC0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F14202"/>
    <w:multiLevelType w:val="hybridMultilevel"/>
    <w:tmpl w:val="F5FA1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8A6E72"/>
    <w:multiLevelType w:val="hybridMultilevel"/>
    <w:tmpl w:val="AE9E68B2"/>
    <w:lvl w:ilvl="0" w:tplc="9FFC0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FD32AB"/>
    <w:multiLevelType w:val="hybridMultilevel"/>
    <w:tmpl w:val="1D14F932"/>
    <w:lvl w:ilvl="0" w:tplc="EB00E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655E8E"/>
    <w:multiLevelType w:val="hybridMultilevel"/>
    <w:tmpl w:val="4FA8380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E811E26"/>
    <w:multiLevelType w:val="hybridMultilevel"/>
    <w:tmpl w:val="C25CE510"/>
    <w:lvl w:ilvl="0" w:tplc="92F42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4E21C9"/>
    <w:multiLevelType w:val="hybridMultilevel"/>
    <w:tmpl w:val="EE3040D4"/>
    <w:lvl w:ilvl="0" w:tplc="9FFC0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327C40"/>
    <w:multiLevelType w:val="hybridMultilevel"/>
    <w:tmpl w:val="A1560236"/>
    <w:lvl w:ilvl="0" w:tplc="9FFC0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0E5DB9"/>
    <w:multiLevelType w:val="hybridMultilevel"/>
    <w:tmpl w:val="194CCB9A"/>
    <w:lvl w:ilvl="0" w:tplc="9FFC0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883748"/>
    <w:multiLevelType w:val="hybridMultilevel"/>
    <w:tmpl w:val="EE409AFE"/>
    <w:lvl w:ilvl="0" w:tplc="822EBD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EE030B"/>
    <w:multiLevelType w:val="hybridMultilevel"/>
    <w:tmpl w:val="0CF67370"/>
    <w:lvl w:ilvl="0" w:tplc="9FFC0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8E772F"/>
    <w:multiLevelType w:val="hybridMultilevel"/>
    <w:tmpl w:val="853840EC"/>
    <w:lvl w:ilvl="0" w:tplc="1682FF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B205CBD"/>
    <w:multiLevelType w:val="hybridMultilevel"/>
    <w:tmpl w:val="B758219A"/>
    <w:lvl w:ilvl="0" w:tplc="91141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A1"/>
    <w:rsid w:val="001D0A50"/>
    <w:rsid w:val="004B57B2"/>
    <w:rsid w:val="007043BB"/>
    <w:rsid w:val="00936AA1"/>
    <w:rsid w:val="00DD299E"/>
    <w:rsid w:val="00E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AC34"/>
  <w15:chartTrackingRefBased/>
  <w15:docId w15:val="{59E0A117-E127-42C2-9039-6CE5E696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A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6AA1"/>
    <w:rPr>
      <w:color w:val="0000FF"/>
      <w:u w:val="single"/>
    </w:rPr>
  </w:style>
  <w:style w:type="paragraph" w:customStyle="1" w:styleId="1">
    <w:name w:val="樣式1"/>
    <w:basedOn w:val="a"/>
    <w:rsid w:val="00936AA1"/>
    <w:pPr>
      <w:jc w:val="center"/>
    </w:pPr>
    <w:rPr>
      <w:rFonts w:ascii="新細明體"/>
    </w:rPr>
  </w:style>
  <w:style w:type="paragraph" w:styleId="a4">
    <w:name w:val="Plain Text"/>
    <w:basedOn w:val="a"/>
    <w:link w:val="a5"/>
    <w:rsid w:val="00936AA1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936AA1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936AA1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A38-E64D-4232-B172-C84048CF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2023-10-02T08:11:00Z</dcterms:created>
  <dcterms:modified xsi:type="dcterms:W3CDTF">2023-10-02T09:41:00Z</dcterms:modified>
</cp:coreProperties>
</file>