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E07" w:rsidRPr="00D43E07" w:rsidRDefault="00D43E07" w:rsidP="004A5C67">
      <w:pPr>
        <w:jc w:val="center"/>
        <w:rPr>
          <w:rFonts w:ascii="Calibri" w:eastAsia="新細明體" w:hAnsi="Calibri" w:cs="Times New Roman"/>
        </w:rPr>
      </w:pPr>
      <w:r w:rsidRPr="00D43E07">
        <w:rPr>
          <w:rFonts w:ascii="Calibri" w:eastAsia="新細明體" w:hAnsi="Calibri" w:cs="Times New Roman" w:hint="eastAsia"/>
        </w:rPr>
        <w:t>生於憂患死於安樂</w:t>
      </w:r>
    </w:p>
    <w:p w:rsidR="00D43E07" w:rsidRPr="00D43E07" w:rsidRDefault="00063C85" w:rsidP="00063C85">
      <w:pPr>
        <w:spacing w:line="480" w:lineRule="auto"/>
        <w:rPr>
          <w:rFonts w:ascii="Calibri" w:eastAsia="新細明體" w:hAnsi="Calibri" w:cs="Times New Roman"/>
        </w:rPr>
      </w:pPr>
      <w:r w:rsidRPr="00D43E07"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一、</w:t>
      </w:r>
      <w:r w:rsidR="00D43E07" w:rsidRPr="00D43E07">
        <w:rPr>
          <w:rFonts w:ascii="Calibri" w:eastAsia="新細明體" w:hAnsi="Calibri" w:cs="Times New Roman" w:hint="eastAsia"/>
        </w:rPr>
        <w:t>請依據文本內容完成上列表格。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 w:hint="eastAsia"/>
        </w:rPr>
        <w:t>稱為</w:t>
      </w:r>
      <w:r w:rsidRPr="00063C85">
        <w:rPr>
          <w:rFonts w:ascii="Calibri" w:eastAsia="新細明體" w:hAnsi="Calibri" w:cs="Times New Roman"/>
          <w:bdr w:val="single" w:sz="4" w:space="0" w:color="auto"/>
        </w:rPr>
        <w:t>A</w:t>
      </w:r>
      <w:r>
        <w:rPr>
          <w:rFonts w:ascii="Calibri" w:eastAsia="新細明體" w:hAnsi="Calibri" w:cs="Times New Roman" w:hint="eastAsia"/>
        </w:rPr>
        <w:t>部分</w:t>
      </w:r>
      <w:r>
        <w:rPr>
          <w:rFonts w:ascii="Calibri" w:eastAsia="新細明體" w:hAnsi="Calibri" w:cs="Times New Roman"/>
        </w:rPr>
        <w:t>)</w:t>
      </w:r>
    </w:p>
    <w:tbl>
      <w:tblPr>
        <w:tblStyle w:val="a3"/>
        <w:tblW w:w="8732" w:type="dxa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2412"/>
        <w:gridCol w:w="4057"/>
      </w:tblGrid>
      <w:tr w:rsidR="004A5C67" w:rsidRPr="00D43E07" w:rsidTr="00063C85">
        <w:trPr>
          <w:trHeight w:val="53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jc w:val="center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原文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jc w:val="center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身份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jc w:val="center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生活背景</w:t>
            </w:r>
          </w:p>
        </w:tc>
      </w:tr>
      <w:tr w:rsidR="00D43E07" w:rsidRPr="00D43E07" w:rsidTr="00063C85">
        <w:trPr>
          <w:trHeight w:val="54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舜發於畎畝之中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堯傳以天子之位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4A5C6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(</w:t>
            </w:r>
            <w:r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_____</w:t>
            </w:r>
            <w:r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______</w:t>
            </w:r>
            <w:r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</w:t>
            </w:r>
            <w:r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)</w:t>
            </w:r>
            <w:r w:rsidR="00D43E07"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之中被起用</w:t>
            </w:r>
          </w:p>
        </w:tc>
      </w:tr>
      <w:tr w:rsidR="00D43E07" w:rsidRPr="00D43E07" w:rsidTr="00063C85">
        <w:trPr>
          <w:trHeight w:val="58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傅說舉於版築之間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商武丁舉以為相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從</w:t>
            </w:r>
            <w:r w:rsidR="004A5C67"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(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____</w:t>
            </w:r>
            <w:r w:rsidR="00063C85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</w:t>
            </w:r>
            <w:r w:rsidR="004A5C67"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)</w:t>
            </w: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的勞作之中被起用</w:t>
            </w:r>
          </w:p>
        </w:tc>
      </w:tr>
      <w:tr w:rsidR="00D43E07" w:rsidRPr="00D43E07" w:rsidTr="00063C85">
        <w:trPr>
          <w:trHeight w:val="54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膠鬲舉於魚鹽之中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商紂王</w:t>
            </w:r>
            <w:r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(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_______</w:t>
            </w:r>
            <w:r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)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從販賣魚鹽中被起用</w:t>
            </w:r>
          </w:p>
        </w:tc>
      </w:tr>
      <w:tr w:rsidR="00D43E07" w:rsidRPr="00D43E07" w:rsidTr="00063C85">
        <w:trPr>
          <w:trHeight w:val="53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管夷吾舉於士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齊桓公起用為相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被從</w:t>
            </w:r>
            <w:r w:rsidR="004A5C67"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(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_______</w:t>
            </w:r>
            <w:r w:rsidR="004A5C67"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)</w:t>
            </w: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手裡救出來</w:t>
            </w:r>
          </w:p>
        </w:tc>
      </w:tr>
      <w:tr w:rsidR="00D43E07" w:rsidRPr="00D43E07" w:rsidTr="00063C85">
        <w:trPr>
          <w:trHeight w:val="9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孫叔敖舉于海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楚國令尹</w:t>
            </w:r>
            <w:r w:rsidR="00063C85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(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_____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</w:t>
            </w:r>
            <w:r w:rsidR="004A5C67"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)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從</w:t>
            </w:r>
            <w:r w:rsidR="004A5C67"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(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____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____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</w:t>
            </w:r>
            <w:r w:rsidR="004A5C67"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)</w:t>
            </w: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隱居的地方被起用</w:t>
            </w:r>
          </w:p>
        </w:tc>
      </w:tr>
      <w:tr w:rsidR="00D43E07" w:rsidRPr="00D43E07" w:rsidTr="00063C85">
        <w:trPr>
          <w:trHeight w:val="4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百里奚舉於市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eastAsia="新細明體" w:hint="eastAsia"/>
              </w:rPr>
              <w:t>秦穆公重用為臣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E07" w:rsidRPr="00D43E07" w:rsidRDefault="00D43E07" w:rsidP="00063C85">
            <w:pPr>
              <w:spacing w:line="480" w:lineRule="auto"/>
              <w:rPr>
                <w:rFonts w:eastAsia="新細明體"/>
              </w:rPr>
            </w:pP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從</w:t>
            </w:r>
            <w:r w:rsidR="004A5C67"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(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____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</w:t>
            </w:r>
            <w:r w:rsidR="004A5C6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___</w:t>
            </w:r>
            <w:r w:rsidR="004A5C67" w:rsidRPr="00D43E07">
              <w:rPr>
                <w:rFonts w:ascii="Times New Roman" w:eastAsia="新細明體" w:hAnsi="Times New Roman"/>
                <w:color w:val="0F0F0F"/>
                <w:szCs w:val="27"/>
                <w:shd w:val="clear" w:color="auto" w:fill="FFFFFF"/>
              </w:rPr>
              <w:t>)</w:t>
            </w:r>
            <w:r w:rsidRPr="00D43E07">
              <w:rPr>
                <w:rFonts w:ascii="Times New Roman" w:eastAsia="新細明體" w:hAnsi="Times New Roman" w:hint="eastAsia"/>
                <w:color w:val="0F0F0F"/>
                <w:szCs w:val="27"/>
                <w:shd w:val="clear" w:color="auto" w:fill="FFFFFF"/>
              </w:rPr>
              <w:t>被贖買回來並被起用</w:t>
            </w:r>
          </w:p>
        </w:tc>
      </w:tr>
    </w:tbl>
    <w:p w:rsidR="00D43E07" w:rsidRPr="00D43E07" w:rsidRDefault="00D43E07" w:rsidP="00063C85">
      <w:pPr>
        <w:spacing w:line="480" w:lineRule="auto"/>
        <w:rPr>
          <w:rFonts w:ascii="Calibri" w:eastAsia="新細明體" w:hAnsi="Calibri" w:cs="Times New Roman"/>
        </w:rPr>
      </w:pPr>
      <w:r w:rsidRPr="00D43E07">
        <w:rPr>
          <w:rFonts w:ascii="Calibri" w:eastAsia="新細明體" w:hAnsi="Calibri" w:cs="Times New Roman"/>
        </w:rPr>
        <w:t>(1)</w:t>
      </w:r>
      <w:r w:rsidRPr="00D43E07">
        <w:rPr>
          <w:rFonts w:ascii="Calibri" w:eastAsia="新細明體" w:hAnsi="Calibri" w:cs="Times New Roman" w:hint="eastAsia"/>
        </w:rPr>
        <w:t>由上表可以歸納出六個人「身份」的共同點皆是：</w:t>
      </w:r>
      <w:r w:rsidRPr="00D43E07">
        <w:rPr>
          <w:rFonts w:ascii="Calibri" w:eastAsia="新細明體" w:hAnsi="Calibri" w:cs="Times New Roman"/>
        </w:rPr>
        <w:t>__</w:t>
      </w:r>
      <w:r w:rsidR="004A5C67">
        <w:rPr>
          <w:rFonts w:ascii="Calibri" w:eastAsia="新細明體" w:hAnsi="Calibri" w:cs="Times New Roman"/>
        </w:rPr>
        <w:t>________________</w:t>
      </w:r>
      <w:r w:rsidR="004A5C67" w:rsidRPr="00D43E07">
        <w:rPr>
          <w:rFonts w:ascii="Calibri" w:eastAsia="新細明體" w:hAnsi="Calibri" w:cs="Times New Roman"/>
        </w:rPr>
        <w:t xml:space="preserve"> </w:t>
      </w:r>
      <w:r w:rsidRPr="00D43E07">
        <w:rPr>
          <w:rFonts w:ascii="Calibri" w:eastAsia="新細明體" w:hAnsi="Calibri" w:cs="Times New Roman"/>
        </w:rPr>
        <w:t>__</w:t>
      </w:r>
      <w:r w:rsidRPr="00D43E07">
        <w:rPr>
          <w:rFonts w:ascii="Calibri" w:eastAsia="新細明體" w:hAnsi="Calibri" w:cs="Times New Roman" w:hint="eastAsia"/>
        </w:rPr>
        <w:t>。</w:t>
      </w:r>
    </w:p>
    <w:p w:rsidR="00D43E07" w:rsidRPr="00D43E07" w:rsidRDefault="00D43E07" w:rsidP="00063C85">
      <w:pPr>
        <w:spacing w:line="480" w:lineRule="auto"/>
        <w:ind w:left="390"/>
        <w:rPr>
          <w:rFonts w:ascii="Calibri" w:eastAsia="新細明體" w:hAnsi="Calibri" w:cs="Times New Roman"/>
        </w:rPr>
      </w:pPr>
      <w:r w:rsidRPr="00D43E07">
        <w:rPr>
          <w:rFonts w:ascii="Calibri" w:eastAsia="新細明體" w:hAnsi="Calibri" w:cs="Times New Roman" w:hint="eastAsia"/>
        </w:rPr>
        <w:t>生活背景的共同點為：</w:t>
      </w:r>
      <w:r w:rsidRPr="00D43E07">
        <w:rPr>
          <w:rFonts w:ascii="Calibri" w:eastAsia="新細明體" w:hAnsi="Calibri" w:cs="Times New Roman"/>
        </w:rPr>
        <w:t>_</w:t>
      </w:r>
      <w:r w:rsidRPr="00D43E07">
        <w:rPr>
          <w:rFonts w:ascii="Calibri" w:eastAsia="新細明體" w:hAnsi="Calibri" w:cs="Times New Roman"/>
          <w:u w:val="single"/>
        </w:rPr>
        <w:t>_</w:t>
      </w:r>
      <w:r w:rsidR="004A5C67" w:rsidRPr="004A5C67">
        <w:rPr>
          <w:rFonts w:ascii="Calibri" w:eastAsia="新細明體" w:hAnsi="Calibri" w:cs="Times New Roman" w:hint="eastAsia"/>
          <w:color w:val="FF0000"/>
          <w:u w:val="single"/>
        </w:rPr>
        <w:t>_</w:t>
      </w:r>
      <w:r w:rsidR="004A5C67" w:rsidRPr="004A5C67">
        <w:rPr>
          <w:rFonts w:ascii="Calibri" w:eastAsia="新細明體" w:hAnsi="Calibri" w:cs="Times New Roman"/>
          <w:color w:val="FF0000"/>
          <w:u w:val="single"/>
        </w:rPr>
        <w:t>_____________</w:t>
      </w:r>
      <w:r w:rsidRPr="00D43E07">
        <w:rPr>
          <w:rFonts w:ascii="Calibri" w:eastAsia="新細明體" w:hAnsi="Calibri" w:cs="Times New Roman"/>
        </w:rPr>
        <w:t>__</w:t>
      </w:r>
      <w:r w:rsidRPr="00D43E07">
        <w:rPr>
          <w:rFonts w:ascii="Calibri" w:eastAsia="新細明體" w:hAnsi="Calibri" w:cs="Times New Roman" w:hint="eastAsia"/>
        </w:rPr>
        <w:t>。</w:t>
      </w:r>
    </w:p>
    <w:p w:rsidR="00D43E07" w:rsidRPr="00D43E07" w:rsidRDefault="00D43E07" w:rsidP="00063C85">
      <w:pPr>
        <w:spacing w:line="480" w:lineRule="auto"/>
        <w:rPr>
          <w:rFonts w:ascii="Calibri" w:eastAsia="新細明體" w:hAnsi="Calibri" w:cs="Times New Roman"/>
        </w:rPr>
      </w:pPr>
      <w:r w:rsidRPr="00D43E07">
        <w:rPr>
          <w:rFonts w:ascii="Calibri" w:eastAsia="新細明體" w:hAnsi="Calibri" w:cs="Times New Roman"/>
        </w:rPr>
        <w:t>(2)</w:t>
      </w:r>
      <w:r w:rsidRPr="00D43E07">
        <w:rPr>
          <w:rFonts w:ascii="Calibri" w:eastAsia="新細明體" w:hAnsi="Calibri" w:cs="Times New Roman" w:hint="eastAsia"/>
        </w:rPr>
        <w:t>請由上述答案思考兩者之間的關係，加以統整孟子想要提出的觀點為何？</w:t>
      </w:r>
    </w:p>
    <w:p w:rsidR="00D43E07" w:rsidRPr="00D43E07" w:rsidRDefault="00D43E07" w:rsidP="00063C85">
      <w:pPr>
        <w:spacing w:line="480" w:lineRule="auto"/>
        <w:rPr>
          <w:rFonts w:ascii="Calibri" w:eastAsia="新細明體" w:hAnsi="Calibri" w:cs="Times New Roman"/>
        </w:rPr>
      </w:pPr>
      <w:r w:rsidRPr="00D43E07">
        <w:rPr>
          <w:rFonts w:ascii="Calibri" w:eastAsia="新細明體" w:hAnsi="Calibri" w:cs="Times New Roman" w:hint="eastAsia"/>
        </w:rPr>
        <w:t>答：</w:t>
      </w:r>
      <w:r w:rsidRPr="00D43E07">
        <w:rPr>
          <w:rFonts w:ascii="Calibri" w:eastAsia="新細明體" w:hAnsi="Calibri" w:cs="Times New Roman"/>
        </w:rPr>
        <w:t>___</w:t>
      </w:r>
      <w:r w:rsidR="004A5C67">
        <w:rPr>
          <w:rFonts w:ascii="Calibri" w:eastAsia="新細明體" w:hAnsi="Calibri" w:cs="Times New Roman"/>
        </w:rPr>
        <w:t>_____________________________________________</w:t>
      </w:r>
      <w:r w:rsidR="004A5C67" w:rsidRPr="00D43E07">
        <w:rPr>
          <w:rFonts w:ascii="Calibri" w:eastAsia="新細明體" w:hAnsi="Calibri" w:cs="Times New Roman"/>
        </w:rPr>
        <w:t xml:space="preserve"> </w:t>
      </w:r>
      <w:r w:rsidRPr="00D43E07">
        <w:rPr>
          <w:rFonts w:ascii="Calibri" w:eastAsia="新細明體" w:hAnsi="Calibri" w:cs="Times New Roman"/>
        </w:rPr>
        <w:t>___</w:t>
      </w:r>
    </w:p>
    <w:p w:rsidR="00D43E07" w:rsidRPr="00D43E07" w:rsidRDefault="00063C85" w:rsidP="00063C85">
      <w:pPr>
        <w:spacing w:line="360" w:lineRule="auto"/>
        <w:rPr>
          <w:rFonts w:ascii="Calibri" w:eastAsia="新細明體" w:hAnsi="Calibri" w:cs="Times New Roman"/>
        </w:rPr>
      </w:pPr>
      <w:r w:rsidRPr="00063C85">
        <w:rPr>
          <w:rFonts w:ascii="Calibri" w:eastAsia="新細明體" w:hAnsi="Calibri" w:cs="Times New Roman" w:hint="eastAsia"/>
        </w:rPr>
        <w:t>二、</w:t>
      </w:r>
      <w:r w:rsidRPr="00063C85">
        <w:rPr>
          <w:rFonts w:ascii="Calibri" w:eastAsia="新細明體" w:hAnsi="Calibri" w:cs="Times New Roman" w:hint="eastAsia"/>
          <w:bdr w:val="single" w:sz="4" w:space="0" w:color="auto"/>
        </w:rPr>
        <w:t>B</w:t>
      </w:r>
      <w:r>
        <w:rPr>
          <w:rFonts w:ascii="Calibri" w:eastAsia="新細明體" w:hAnsi="Calibri" w:cs="Times New Roman" w:hint="eastAsia"/>
        </w:rPr>
        <w:t>部分</w:t>
      </w:r>
      <w:r w:rsidR="00D43E07" w:rsidRPr="00D43E07">
        <w:rPr>
          <w:rFonts w:ascii="Calibri" w:eastAsia="新細明體" w:hAnsi="Calibri" w:cs="Times New Roman" w:hint="eastAsia"/>
        </w:rPr>
        <w:t>「</w:t>
      </w:r>
      <w:r w:rsidR="00D43E07" w:rsidRPr="00D43E07">
        <w:rPr>
          <w:rFonts w:ascii="標楷體" w:eastAsia="標楷體" w:hAnsi="標楷體" w:cs="Times New Roman" w:hint="eastAsia"/>
        </w:rPr>
        <w:t>故天將降大任於是人也，必先苦其心志，勞其筋骨，餓其體膚，空乏其身，行拂亂其所為，所以動心忍性，曾益其所不能</w:t>
      </w:r>
      <w:r w:rsidR="00D43E07" w:rsidRPr="00D43E07">
        <w:rPr>
          <w:rFonts w:ascii="Calibri" w:eastAsia="新細明體" w:hAnsi="Calibri" w:cs="Times New Roman" w:hint="eastAsia"/>
        </w:rPr>
        <w:t>。」</w:t>
      </w:r>
    </w:p>
    <w:p w:rsidR="00063C85" w:rsidRPr="00063C85" w:rsidRDefault="00D43E07" w:rsidP="00063C85">
      <w:pPr>
        <w:numPr>
          <w:ilvl w:val="0"/>
          <w:numId w:val="2"/>
        </w:numPr>
        <w:spacing w:line="360" w:lineRule="auto"/>
        <w:rPr>
          <w:rFonts w:ascii="Calibri" w:eastAsia="新細明體" w:hAnsi="Calibri" w:cs="Times New Roman" w:hint="eastAsia"/>
        </w:rPr>
      </w:pPr>
      <w:r w:rsidRPr="00D43E07">
        <w:rPr>
          <w:rFonts w:ascii="Calibri" w:eastAsia="新細明體" w:hAnsi="Calibri" w:cs="Times New Roman" w:hint="eastAsia"/>
        </w:rPr>
        <w:t>請思考上天讓人們歷經這些磨練之後，是為了「曾益其所不能」，那代表一般人缺乏的能力</w:t>
      </w:r>
      <w:r w:rsidR="00063C85">
        <w:rPr>
          <w:rFonts w:ascii="Calibri" w:eastAsia="新細明體" w:hAnsi="Calibri" w:cs="Times New Roman" w:hint="eastAsia"/>
        </w:rPr>
        <w:t>為何？：</w:t>
      </w:r>
      <w:r w:rsidR="004A5C67" w:rsidRPr="00063C85">
        <w:rPr>
          <w:rFonts w:ascii="Calibri" w:eastAsia="新細明體" w:hAnsi="Calibri" w:cs="Times New Roman"/>
          <w:color w:val="FF0000"/>
          <w:sz w:val="22"/>
          <w:u w:val="single"/>
        </w:rPr>
        <w:t>_____________________________________________________</w:t>
      </w:r>
      <w:r w:rsidR="004A5C67" w:rsidRPr="00063C85">
        <w:rPr>
          <w:rFonts w:ascii="Calibri" w:eastAsia="新細明體" w:hAnsi="Calibri" w:cs="Times New Roman" w:hint="eastAsia"/>
          <w:color w:val="FF0000"/>
          <w:sz w:val="22"/>
          <w:u w:val="single"/>
        </w:rPr>
        <w:t>。</w:t>
      </w:r>
    </w:p>
    <w:p w:rsidR="004A5C67" w:rsidRPr="00063C85" w:rsidRDefault="00063C85" w:rsidP="00063C85">
      <w:pPr>
        <w:spacing w:line="360" w:lineRule="auto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/>
        </w:rPr>
        <w:t>2)</w:t>
      </w:r>
      <w:r w:rsidRPr="00063C85">
        <w:rPr>
          <w:rFonts w:ascii="Calibri" w:eastAsia="新細明體" w:hAnsi="Calibri" w:cs="Times New Roman" w:hint="eastAsia"/>
        </w:rPr>
        <w:t>本段</w:t>
      </w:r>
      <w:r w:rsidRPr="00063C85">
        <w:rPr>
          <w:rFonts w:ascii="Calibri" w:eastAsia="新細明體" w:hAnsi="Calibri" w:cs="Times New Roman" w:hint="eastAsia"/>
        </w:rPr>
        <w:t>B</w:t>
      </w:r>
      <w:r w:rsidRPr="00063C85">
        <w:rPr>
          <w:rFonts w:ascii="Calibri" w:eastAsia="新細明體" w:hAnsi="Calibri" w:cs="Times New Roman" w:hint="eastAsia"/>
        </w:rPr>
        <w:t>部分強調重點與</w:t>
      </w:r>
      <w:r w:rsidRPr="00063C85">
        <w:rPr>
          <w:rFonts w:ascii="Calibri" w:eastAsia="新細明體" w:hAnsi="Calibri" w:cs="Times New Roman" w:hint="eastAsia"/>
        </w:rPr>
        <w:t>A</w:t>
      </w:r>
      <w:r w:rsidRPr="00063C85">
        <w:rPr>
          <w:rFonts w:ascii="Calibri" w:eastAsia="新細明體" w:hAnsi="Calibri" w:cs="Times New Roman" w:hint="eastAsia"/>
        </w:rPr>
        <w:t>部分不同，請問孟子想要強調的內容為何？</w:t>
      </w:r>
    </w:p>
    <w:p w:rsidR="00063C85" w:rsidRDefault="00063C85" w:rsidP="00063C85">
      <w:pPr>
        <w:pStyle w:val="a4"/>
        <w:spacing w:line="360" w:lineRule="auto"/>
        <w:ind w:leftChars="0" w:left="39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答：</w:t>
      </w:r>
      <w:r>
        <w:rPr>
          <w:rFonts w:ascii="Calibri" w:eastAsia="新細明體" w:hAnsi="Calibri" w:cs="Times New Roman" w:hint="eastAsia"/>
        </w:rPr>
        <w:t>_</w:t>
      </w:r>
      <w:r>
        <w:rPr>
          <w:rFonts w:ascii="Calibri" w:eastAsia="新細明體" w:hAnsi="Calibri" w:cs="Times New Roman"/>
        </w:rPr>
        <w:t>______________________________________________________</w:t>
      </w:r>
    </w:p>
    <w:p w:rsidR="00063C85" w:rsidRDefault="00063C85" w:rsidP="00063C85">
      <w:pPr>
        <w:spacing w:line="480" w:lineRule="auto"/>
        <w:rPr>
          <w:rFonts w:ascii="Calibri" w:eastAsia="新細明體" w:hAnsi="Calibri" w:cs="Times New Roman"/>
        </w:rPr>
      </w:pPr>
      <w:r w:rsidRPr="00063C85">
        <w:rPr>
          <w:rFonts w:ascii="Calibri" w:eastAsia="新細明體" w:hAnsi="Calibri" w:cs="Times New Roman"/>
        </w:rPr>
        <w:t>(</w:t>
      </w:r>
      <w:r w:rsidRPr="00063C85">
        <w:rPr>
          <w:rFonts w:ascii="Calibri" w:eastAsia="新細明體" w:hAnsi="Calibri" w:cs="Times New Roman" w:hint="eastAsia"/>
        </w:rPr>
        <w:t>四</w:t>
      </w:r>
      <w:r w:rsidRPr="00063C85">
        <w:rPr>
          <w:rFonts w:ascii="Calibri" w:eastAsia="新細明體" w:hAnsi="Calibri" w:cs="Times New Roman"/>
        </w:rPr>
        <w:t>)</w:t>
      </w:r>
      <w:r w:rsidRPr="00063C85">
        <w:rPr>
          <w:rFonts w:hint="eastAsia"/>
        </w:rPr>
        <w:t xml:space="preserve"> </w:t>
      </w:r>
      <w:r w:rsidRPr="00063C85">
        <w:rPr>
          <w:rFonts w:ascii="Calibri" w:eastAsia="新細明體" w:hAnsi="Calibri" w:cs="Times New Roman" w:hint="eastAsia"/>
        </w:rPr>
        <w:t>你是否支持作者提出「生於憂患」的想法？</w:t>
      </w:r>
      <w:r>
        <w:rPr>
          <w:rFonts w:ascii="Calibri" w:eastAsia="新細明體" w:hAnsi="Calibri" w:cs="Times New Roman" w:hint="eastAsia"/>
        </w:rPr>
        <w:t>請說出你的看法。</w:t>
      </w:r>
    </w:p>
    <w:p w:rsidR="00063C85" w:rsidRPr="00063C85" w:rsidRDefault="00063C85" w:rsidP="00063C85">
      <w:pPr>
        <w:spacing w:line="480" w:lineRule="auto"/>
        <w:rPr>
          <w:rFonts w:ascii="Calibri" w:eastAsia="新細明體" w:hAnsi="Calibri" w:cs="Times New Roman" w:hint="eastAsia"/>
        </w:rPr>
      </w:pPr>
      <w:r>
        <w:rPr>
          <w:rFonts w:ascii="Calibri" w:eastAsia="新細明體" w:hAnsi="Calibri" w:cs="Times New Roman" w:hint="eastAsia"/>
        </w:rPr>
        <w:t>_</w:t>
      </w:r>
      <w:r>
        <w:rPr>
          <w:rFonts w:ascii="Calibri" w:eastAsia="新細明體" w:hAnsi="Calibri" w:cs="Times New Roman"/>
        </w:rPr>
        <w:t>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63C85" w:rsidRPr="00063C85" w:rsidSect="004A5C67">
      <w:pgSz w:w="11906" w:h="16838"/>
      <w:pgMar w:top="709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4A7"/>
    <w:multiLevelType w:val="hybridMultilevel"/>
    <w:tmpl w:val="4872C1E2"/>
    <w:lvl w:ilvl="0" w:tplc="F8768872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30DA5"/>
    <w:multiLevelType w:val="hybridMultilevel"/>
    <w:tmpl w:val="26E0B5BC"/>
    <w:lvl w:ilvl="0" w:tplc="7548C87E">
      <w:start w:val="1"/>
      <w:numFmt w:val="taiwaneseCountingThousand"/>
      <w:lvlText w:val="(%1)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A8"/>
    <w:rsid w:val="00063C85"/>
    <w:rsid w:val="001E7EBD"/>
    <w:rsid w:val="004A5C67"/>
    <w:rsid w:val="00562B8D"/>
    <w:rsid w:val="00630BA8"/>
    <w:rsid w:val="007E0580"/>
    <w:rsid w:val="00D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8925A"/>
  <w15:chartTrackingRefBased/>
  <w15:docId w15:val="{A61B30EF-BDAE-4ABD-8F32-886BE622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0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C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2023-11-13T06:33:00Z</dcterms:created>
  <dcterms:modified xsi:type="dcterms:W3CDTF">2023-11-14T06:39:00Z</dcterms:modified>
</cp:coreProperties>
</file>