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47" w:rsidRPr="001B79D0" w:rsidRDefault="001B79D0">
      <w:pPr>
        <w:rPr>
          <w:rFonts w:asciiTheme="majorEastAsia" w:eastAsiaTheme="majorEastAsia" w:hAnsiTheme="majorEastAsia" w:cs="華康儷楷書"/>
          <w:sz w:val="28"/>
          <w:szCs w:val="28"/>
        </w:rPr>
      </w:pPr>
      <w:r w:rsidRPr="009D4A3D"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>112</w:t>
      </w:r>
      <w:proofErr w:type="gramStart"/>
      <w:r w:rsidRPr="009D4A3D"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>觀課教學</w:t>
      </w:r>
      <w:proofErr w:type="gramEnd"/>
      <w:r w:rsidRPr="009D4A3D">
        <w:rPr>
          <w:rFonts w:ascii="華康海報體W9" w:eastAsia="華康海報體W9" w:hAnsiTheme="majorEastAsia" w:cs="華康儷楷書" w:hint="eastAsia"/>
          <w:sz w:val="40"/>
          <w:szCs w:val="40"/>
          <w:bdr w:val="single" w:sz="4" w:space="0" w:color="auto"/>
        </w:rPr>
        <w:t xml:space="preserve">流程  </w:t>
      </w:r>
      <w:r w:rsidRPr="009D4A3D">
        <w:rPr>
          <w:rFonts w:asciiTheme="majorEastAsia" w:eastAsiaTheme="majorEastAsia" w:hAnsiTheme="majorEastAsia" w:cs="華康儷楷書" w:hint="eastAsia"/>
          <w:sz w:val="40"/>
          <w:szCs w:val="40"/>
        </w:rPr>
        <w:t xml:space="preserve">  </w:t>
      </w:r>
      <w:r w:rsidRPr="001B79D0">
        <w:rPr>
          <w:rFonts w:asciiTheme="majorEastAsia" w:eastAsiaTheme="majorEastAsia" w:hAnsiTheme="majorEastAsia" w:cs="華康儷楷書" w:hint="eastAsia"/>
          <w:sz w:val="28"/>
          <w:szCs w:val="28"/>
        </w:rPr>
        <w:t xml:space="preserve">                  </w:t>
      </w:r>
      <w:r w:rsidR="00BE0612" w:rsidRPr="00BE0612">
        <w:rPr>
          <w:rFonts w:eastAsiaTheme="majorEastAsia" w:cstheme="minorHAnsi"/>
          <w:sz w:val="28"/>
          <w:szCs w:val="28"/>
        </w:rPr>
        <w:t>10/18 4</w:t>
      </w:r>
      <w:r w:rsidR="00BE0612" w:rsidRPr="00BE0612">
        <w:rPr>
          <w:rFonts w:eastAsiaTheme="majorEastAsia" w:cstheme="minorHAnsi"/>
          <w:sz w:val="28"/>
          <w:szCs w:val="28"/>
          <w:vertAlign w:val="superscript"/>
        </w:rPr>
        <w:t>th</w:t>
      </w:r>
      <w:r w:rsidR="00BE0612" w:rsidRPr="00BE0612">
        <w:rPr>
          <w:rFonts w:eastAsiaTheme="majorEastAsia" w:cstheme="minorHAnsi"/>
          <w:sz w:val="28"/>
          <w:szCs w:val="28"/>
        </w:rPr>
        <w:t xml:space="preserve">  812</w:t>
      </w:r>
      <w:r w:rsidRPr="00BE0612">
        <w:rPr>
          <w:rFonts w:eastAsiaTheme="majorEastAsia" w:cstheme="minorHAnsi"/>
          <w:sz w:val="28"/>
          <w:szCs w:val="28"/>
        </w:rPr>
        <w:t xml:space="preserve">  </w:t>
      </w:r>
      <w:r w:rsidRPr="001B79D0">
        <w:rPr>
          <w:rFonts w:asciiTheme="majorEastAsia" w:eastAsiaTheme="majorEastAsia" w:hAnsiTheme="majorEastAsia" w:cs="華康儷楷書" w:hint="eastAsia"/>
          <w:sz w:val="28"/>
          <w:szCs w:val="28"/>
        </w:rPr>
        <w:t xml:space="preserve">      </w:t>
      </w:r>
      <w:r w:rsidR="00BE0612">
        <w:rPr>
          <w:rFonts w:asciiTheme="majorEastAsia" w:eastAsiaTheme="majorEastAsia" w:hAnsiTheme="majorEastAsia" w:cs="華康儷楷書"/>
          <w:sz w:val="28"/>
          <w:szCs w:val="28"/>
        </w:rPr>
        <w:t>by</w:t>
      </w:r>
      <w:r w:rsidRPr="001B79D0">
        <w:rPr>
          <w:rFonts w:asciiTheme="majorEastAsia" w:eastAsiaTheme="majorEastAsia" w:hAnsiTheme="majorEastAsia" w:cs="華康儷楷書" w:hint="eastAsia"/>
          <w:sz w:val="28"/>
          <w:szCs w:val="28"/>
        </w:rPr>
        <w:t xml:space="preserve"> 鄭桂瑩</w:t>
      </w:r>
    </w:p>
    <w:p w:rsidR="001B79D0" w:rsidRPr="00BE0612" w:rsidRDefault="001B79D0" w:rsidP="001B79D0">
      <w:pPr>
        <w:pStyle w:val="a3"/>
        <w:numPr>
          <w:ilvl w:val="0"/>
          <w:numId w:val="1"/>
        </w:numPr>
        <w:ind w:leftChars="0"/>
        <w:rPr>
          <w:rFonts w:eastAsiaTheme="majorEastAsia" w:cstheme="minorHAnsi"/>
          <w:b/>
          <w:sz w:val="28"/>
          <w:szCs w:val="28"/>
          <w:bdr w:val="single" w:sz="4" w:space="0" w:color="auto"/>
        </w:rPr>
      </w:pPr>
      <w:r w:rsidRPr="00BE0612">
        <w:rPr>
          <w:rFonts w:eastAsiaTheme="majorEastAsia" w:cstheme="minorHAnsi"/>
          <w:b/>
          <w:sz w:val="28"/>
          <w:szCs w:val="28"/>
          <w:bdr w:val="single" w:sz="4" w:space="0" w:color="auto"/>
        </w:rPr>
        <w:t>課前提問</w:t>
      </w:r>
    </w:p>
    <w:p w:rsidR="001B79D0" w:rsidRPr="00BE0612" w:rsidRDefault="001B79D0" w:rsidP="001B79D0">
      <w:pPr>
        <w:pStyle w:val="a3"/>
        <w:numPr>
          <w:ilvl w:val="0"/>
          <w:numId w:val="2"/>
        </w:numPr>
        <w:ind w:leftChars="0"/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b/>
          <w:sz w:val="28"/>
          <w:szCs w:val="28"/>
        </w:rPr>
        <w:t>戰國</w:t>
      </w:r>
      <w:r w:rsidRPr="00BE0612">
        <w:rPr>
          <w:rFonts w:eastAsiaTheme="majorEastAsia" w:cstheme="minorHAnsi"/>
          <w:b/>
          <w:sz w:val="28"/>
          <w:szCs w:val="28"/>
        </w:rPr>
        <w:t>--</w:t>
      </w:r>
      <w:r w:rsidRPr="00BE0612">
        <w:rPr>
          <w:rFonts w:eastAsiaTheme="majorEastAsia" w:cstheme="minorHAnsi"/>
          <w:b/>
          <w:sz w:val="28"/>
          <w:szCs w:val="28"/>
        </w:rPr>
        <w:t>唐朝，漢民族如何與草原遊牧民族互動</w:t>
      </w:r>
      <w:r w:rsidRPr="00BE0612">
        <w:rPr>
          <w:rFonts w:eastAsiaTheme="majorEastAsia" w:cstheme="minorHAnsi"/>
          <w:sz w:val="28"/>
          <w:szCs w:val="28"/>
        </w:rPr>
        <w:t>?</w:t>
      </w:r>
    </w:p>
    <w:p w:rsidR="001B79D0" w:rsidRPr="00BE0612" w:rsidRDefault="001B79D0" w:rsidP="001B79D0">
      <w:pPr>
        <w:pStyle w:val="a3"/>
        <w:numPr>
          <w:ilvl w:val="0"/>
          <w:numId w:val="2"/>
        </w:numPr>
        <w:ind w:leftChars="0"/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觀察並比較</w:t>
      </w:r>
      <w:r w:rsidRPr="00BE0612">
        <w:rPr>
          <w:rFonts w:eastAsiaTheme="majorEastAsia" w:cstheme="minorHAnsi"/>
          <w:b/>
          <w:sz w:val="28"/>
          <w:szCs w:val="28"/>
          <w:u w:val="single"/>
        </w:rPr>
        <w:t>盛唐</w:t>
      </w:r>
      <w:r w:rsidRPr="00BE0612">
        <w:rPr>
          <w:rFonts w:eastAsiaTheme="majorEastAsia" w:cstheme="minorHAnsi"/>
          <w:b/>
          <w:sz w:val="28"/>
          <w:szCs w:val="28"/>
        </w:rPr>
        <w:t>時期到</w:t>
      </w:r>
      <w:r w:rsidRPr="00BE0612">
        <w:rPr>
          <w:rFonts w:eastAsiaTheme="majorEastAsia" w:cstheme="minorHAnsi"/>
          <w:b/>
          <w:sz w:val="28"/>
          <w:szCs w:val="28"/>
          <w:u w:val="single"/>
        </w:rPr>
        <w:t>北宋</w:t>
      </w:r>
      <w:r w:rsidRPr="00BE0612">
        <w:rPr>
          <w:rFonts w:eastAsiaTheme="majorEastAsia" w:cstheme="minorHAnsi"/>
          <w:b/>
          <w:sz w:val="28"/>
          <w:szCs w:val="28"/>
        </w:rPr>
        <w:t>疆域圖</w:t>
      </w:r>
      <w:r w:rsidRPr="00BE0612">
        <w:rPr>
          <w:rFonts w:eastAsiaTheme="majorEastAsia" w:cstheme="minorHAnsi"/>
          <w:sz w:val="28"/>
          <w:szCs w:val="28"/>
        </w:rPr>
        <w:t>，有何不同</w:t>
      </w:r>
      <w:r w:rsidRPr="00BE0612">
        <w:rPr>
          <w:rFonts w:eastAsiaTheme="majorEastAsia" w:cstheme="minorHAnsi"/>
          <w:sz w:val="28"/>
          <w:szCs w:val="28"/>
        </w:rPr>
        <w:t xml:space="preserve">? </w:t>
      </w:r>
      <w:r w:rsidRPr="00BE0612">
        <w:rPr>
          <w:rFonts w:eastAsiaTheme="majorEastAsia" w:cstheme="minorHAnsi"/>
          <w:sz w:val="28"/>
          <w:szCs w:val="28"/>
        </w:rPr>
        <w:t>領土不同是否會</w:t>
      </w:r>
      <w:r w:rsidRPr="00BE0612">
        <w:rPr>
          <w:rFonts w:eastAsiaTheme="majorEastAsia" w:cstheme="minorHAnsi"/>
          <w:b/>
          <w:sz w:val="28"/>
          <w:szCs w:val="28"/>
          <w:u w:val="single"/>
        </w:rPr>
        <w:t>改變國與國之間的關係</w:t>
      </w:r>
      <w:r w:rsidRPr="00BE0612">
        <w:rPr>
          <w:rFonts w:eastAsiaTheme="majorEastAsia" w:cstheme="minorHAnsi"/>
          <w:sz w:val="28"/>
          <w:szCs w:val="28"/>
        </w:rPr>
        <w:t>?</w:t>
      </w:r>
    </w:p>
    <w:p w:rsidR="008F6389" w:rsidRPr="00BE0612" w:rsidRDefault="008F6389" w:rsidP="00BE0612">
      <w:pPr>
        <w:pStyle w:val="a3"/>
        <w:numPr>
          <w:ilvl w:val="0"/>
          <w:numId w:val="1"/>
        </w:numPr>
        <w:ind w:leftChars="0"/>
        <w:rPr>
          <w:rFonts w:cstheme="minorHAnsi"/>
          <w:color w:val="202122"/>
          <w:sz w:val="28"/>
          <w:szCs w:val="28"/>
          <w:shd w:val="clear" w:color="auto" w:fill="FFFFFF"/>
        </w:rPr>
      </w:pPr>
      <w:r w:rsidRPr="00BE0612">
        <w:rPr>
          <w:rFonts w:eastAsiaTheme="majorEastAsia" w:cstheme="minorHAnsi"/>
          <w:sz w:val="28"/>
          <w:szCs w:val="28"/>
        </w:rPr>
        <w:t>契丹的建國</w:t>
      </w:r>
      <w:r w:rsidR="00BB3DF2" w:rsidRPr="00BE0612">
        <w:rPr>
          <w:rFonts w:eastAsiaTheme="majorEastAsia" w:cstheme="minorHAnsi"/>
          <w:sz w:val="28"/>
          <w:szCs w:val="28"/>
        </w:rPr>
        <w:t>:</w:t>
      </w:r>
      <w:r w:rsidRPr="00BE0612">
        <w:rPr>
          <w:rFonts w:eastAsiaTheme="majorEastAsia" w:cstheme="minorHAnsi"/>
          <w:sz w:val="28"/>
          <w:szCs w:val="28"/>
        </w:rPr>
        <w:t>(</w:t>
      </w:r>
      <w:r w:rsidRPr="00BE0612">
        <w:rPr>
          <w:rFonts w:eastAsiaTheme="majorEastAsia" w:cstheme="minorHAnsi"/>
          <w:sz w:val="28"/>
          <w:szCs w:val="28"/>
        </w:rPr>
        <w:t>國土大、經濟實力大增</w:t>
      </w:r>
      <w:r w:rsidRPr="00BE0612">
        <w:rPr>
          <w:rFonts w:eastAsiaTheme="majorEastAsia" w:cstheme="minorHAnsi"/>
          <w:sz w:val="28"/>
          <w:szCs w:val="28"/>
        </w:rPr>
        <w:t>)</w:t>
      </w:r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 w:rsidR="00A034D0" w:rsidRPr="00BE0612">
        <w:rPr>
          <w:rFonts w:eastAsia="新細明體" w:cstheme="minorHAnsi"/>
          <w:color w:val="202122"/>
          <w:sz w:val="28"/>
          <w:szCs w:val="28"/>
          <w:shd w:val="clear" w:color="auto" w:fill="FFFFFF"/>
        </w:rPr>
        <w:t>，</w:t>
      </w:r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唐朝滅亡後中亞、西亞與東歐等地區至今常</w:t>
      </w:r>
      <w:proofErr w:type="gramStart"/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將遼朝</w:t>
      </w:r>
      <w:proofErr w:type="gramEnd"/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（契丹，英語作</w:t>
      </w:r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Cathay</w:t>
      </w:r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或</w:t>
      </w:r>
      <w:proofErr w:type="spellStart"/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Khitan</w:t>
      </w:r>
      <w:proofErr w:type="spellEnd"/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）</w:t>
      </w:r>
      <w:proofErr w:type="gramStart"/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當</w:t>
      </w:r>
      <w:proofErr w:type="gramEnd"/>
      <w:r w:rsidR="00A034D0" w:rsidRPr="00BE0612">
        <w:rPr>
          <w:rFonts w:cstheme="minorHAnsi"/>
          <w:color w:val="202122"/>
          <w:sz w:val="28"/>
          <w:szCs w:val="28"/>
          <w:shd w:val="clear" w:color="auto" w:fill="FFFFFF"/>
        </w:rPr>
        <w:t>做中國</w:t>
      </w:r>
      <w:r w:rsidR="009D4A3D" w:rsidRPr="00BE0612">
        <w:rPr>
          <w:rFonts w:cstheme="minorHAnsi"/>
          <w:color w:val="202122"/>
          <w:sz w:val="28"/>
          <w:szCs w:val="28"/>
          <w:shd w:val="clear" w:color="auto" w:fill="FFFFFF"/>
        </w:rPr>
        <w:t>代名詞</w:t>
      </w:r>
    </w:p>
    <w:p w:rsidR="00C42C09" w:rsidRPr="00BE0612" w:rsidRDefault="008F6389" w:rsidP="00BB3DF2">
      <w:pPr>
        <w:pStyle w:val="a3"/>
        <w:numPr>
          <w:ilvl w:val="0"/>
          <w:numId w:val="1"/>
        </w:numPr>
        <w:ind w:leftChars="0"/>
        <w:rPr>
          <w:rFonts w:cstheme="minorHAnsi"/>
          <w:sz w:val="28"/>
          <w:szCs w:val="28"/>
          <w:shd w:val="clear" w:color="auto" w:fill="FFFFFF"/>
        </w:rPr>
      </w:pPr>
      <w:r w:rsidRPr="00BE0612">
        <w:rPr>
          <w:rFonts w:eastAsiaTheme="majorEastAsia" w:cstheme="minorHAnsi"/>
          <w:sz w:val="28"/>
          <w:szCs w:val="28"/>
        </w:rPr>
        <w:t>燕雲十六州對北宋國防的影響</w:t>
      </w:r>
      <w:r w:rsidRPr="00BE0612">
        <w:rPr>
          <w:rFonts w:eastAsiaTheme="majorEastAsia" w:cstheme="minorHAnsi"/>
          <w:sz w:val="28"/>
          <w:szCs w:val="28"/>
        </w:rPr>
        <w:t>(</w:t>
      </w:r>
      <w:r w:rsidRPr="00BE0612">
        <w:rPr>
          <w:rFonts w:cstheme="minorHAnsi"/>
          <w:sz w:val="28"/>
          <w:szCs w:val="28"/>
          <w:shd w:val="clear" w:color="auto" w:fill="FFFFFF"/>
        </w:rPr>
        <w:t>北京、天津、山西與河北的北部</w:t>
      </w:r>
      <w:r w:rsidRPr="00BE0612">
        <w:rPr>
          <w:rFonts w:cstheme="minorHAnsi"/>
          <w:sz w:val="28"/>
          <w:szCs w:val="28"/>
          <w:shd w:val="clear" w:color="auto" w:fill="FFFFFF"/>
        </w:rPr>
        <w:t>)</w:t>
      </w:r>
    </w:p>
    <w:p w:rsidR="009D4A3D" w:rsidRPr="00BE0612" w:rsidRDefault="00BB3DF2" w:rsidP="009D4A3D">
      <w:pPr>
        <w:pStyle w:val="a3"/>
        <w:numPr>
          <w:ilvl w:val="0"/>
          <w:numId w:val="1"/>
        </w:numPr>
        <w:ind w:leftChars="0"/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北宋的建國與基本國策</w:t>
      </w:r>
    </w:p>
    <w:p w:rsidR="0092108C" w:rsidRPr="00BE0612" w:rsidRDefault="0092108C" w:rsidP="0092108C">
      <w:pPr>
        <w:ind w:left="360"/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(1)</w:t>
      </w:r>
      <w:r w:rsidRPr="00BE0612">
        <w:rPr>
          <w:rFonts w:eastAsiaTheme="majorEastAsia" w:cstheme="minorHAnsi"/>
          <w:sz w:val="28"/>
          <w:szCs w:val="28"/>
        </w:rPr>
        <w:t>『</w:t>
      </w:r>
      <w:proofErr w:type="gramStart"/>
      <w:r w:rsidR="009D4A3D" w:rsidRPr="00BE0612">
        <w:rPr>
          <w:rFonts w:eastAsiaTheme="majorEastAsia" w:cstheme="minorHAnsi"/>
          <w:sz w:val="28"/>
          <w:szCs w:val="28"/>
        </w:rPr>
        <w:t>陳橋兵變</w:t>
      </w:r>
      <w:proofErr w:type="gramEnd"/>
      <w:r w:rsidR="009D4A3D" w:rsidRPr="00BE0612">
        <w:rPr>
          <w:rFonts w:eastAsiaTheme="majorEastAsia" w:cstheme="minorHAnsi"/>
          <w:sz w:val="28"/>
          <w:szCs w:val="28"/>
        </w:rPr>
        <w:t>，黃袍加身</w:t>
      </w:r>
      <w:r w:rsidRPr="00BE0612">
        <w:rPr>
          <w:rFonts w:eastAsiaTheme="majorEastAsia" w:cstheme="minorHAnsi"/>
          <w:sz w:val="28"/>
          <w:szCs w:val="28"/>
        </w:rPr>
        <w:t>』</w:t>
      </w:r>
      <w:r w:rsidRPr="00BE0612">
        <w:rPr>
          <w:rFonts w:eastAsiaTheme="majorEastAsia" w:cstheme="minorHAnsi"/>
          <w:sz w:val="28"/>
          <w:szCs w:val="28"/>
        </w:rPr>
        <w:t xml:space="preserve"> </w:t>
      </w:r>
    </w:p>
    <w:p w:rsidR="00BE0612" w:rsidRDefault="0092108C" w:rsidP="0092108C">
      <w:pPr>
        <w:ind w:left="360"/>
        <w:rPr>
          <w:rFonts w:eastAsia="新細明體" w:cstheme="minorHAnsi"/>
          <w:b/>
          <w:color w:val="202122"/>
          <w:sz w:val="28"/>
          <w:szCs w:val="28"/>
          <w:u w:val="single"/>
          <w:shd w:val="clear" w:color="auto" w:fill="FFFFFF"/>
        </w:rPr>
      </w:pPr>
      <w:r w:rsidRPr="00BE0612">
        <w:rPr>
          <w:rFonts w:eastAsiaTheme="majorEastAsia" w:cstheme="minorHAnsi"/>
          <w:sz w:val="28"/>
          <w:szCs w:val="28"/>
        </w:rPr>
        <w:t>(2)</w:t>
      </w:r>
      <w:r w:rsidR="009D4A3D" w:rsidRPr="00BE0612">
        <w:rPr>
          <w:rFonts w:eastAsiaTheme="majorEastAsia" w:cstheme="minorHAnsi"/>
          <w:sz w:val="28"/>
          <w:szCs w:val="28"/>
        </w:rPr>
        <w:t>杯酒釋兵權</w:t>
      </w:r>
      <w:r w:rsidR="009D4A3D" w:rsidRPr="00BE0612">
        <w:rPr>
          <w:rFonts w:eastAsiaTheme="majorEastAsia" w:cstheme="minorHAnsi"/>
          <w:sz w:val="28"/>
          <w:szCs w:val="28"/>
        </w:rPr>
        <w:t>(</w:t>
      </w:r>
      <w:r w:rsidRPr="00BE0612">
        <w:rPr>
          <w:rFonts w:eastAsiaTheme="majorEastAsia" w:cstheme="minorHAnsi"/>
          <w:b/>
          <w:sz w:val="28"/>
          <w:szCs w:val="28"/>
        </w:rPr>
        <w:t>播放影片</w:t>
      </w:r>
      <w:r w:rsidRPr="00BE0612">
        <w:rPr>
          <w:rFonts w:eastAsiaTheme="majorEastAsia" w:cstheme="minorHAnsi"/>
          <w:b/>
          <w:sz w:val="28"/>
          <w:szCs w:val="28"/>
        </w:rPr>
        <w:t>2mins</w:t>
      </w:r>
      <w:r w:rsidR="009D4A3D" w:rsidRPr="00BE0612">
        <w:rPr>
          <w:rFonts w:eastAsiaTheme="majorEastAsia" w:cstheme="minorHAnsi"/>
          <w:sz w:val="28"/>
          <w:szCs w:val="28"/>
        </w:rPr>
        <w:t>)</w:t>
      </w:r>
      <w:r w:rsidRPr="00BE0612">
        <w:rPr>
          <w:rFonts w:eastAsiaTheme="majorEastAsia" w:cstheme="minorHAnsi"/>
          <w:sz w:val="28"/>
          <w:szCs w:val="28"/>
        </w:rPr>
        <w:t xml:space="preserve"> </w:t>
      </w:r>
      <w:r w:rsidRPr="00BE0612">
        <w:rPr>
          <w:rFonts w:eastAsiaTheme="majorEastAsia" w:cstheme="minorHAnsi"/>
          <w:sz w:val="28"/>
          <w:szCs w:val="28"/>
          <w:bdr w:val="single" w:sz="4" w:space="0" w:color="auto"/>
        </w:rPr>
        <w:t>課中提問</w:t>
      </w:r>
      <w:r w:rsidRPr="00BE0612">
        <w:rPr>
          <w:rFonts w:eastAsiaTheme="majorEastAsia" w:cstheme="minorHAnsi"/>
          <w:sz w:val="28"/>
          <w:szCs w:val="28"/>
          <w:bdr w:val="single" w:sz="4" w:space="0" w:color="auto"/>
        </w:rPr>
        <w:t>:</w:t>
      </w:r>
      <w:r w:rsidRPr="00BE0612">
        <w:rPr>
          <w:rFonts w:eastAsiaTheme="majorEastAsia" w:cstheme="minorHAnsi"/>
          <w:b/>
          <w:sz w:val="28"/>
          <w:szCs w:val="28"/>
          <w:u w:val="single"/>
        </w:rPr>
        <w:t>中國歷代開國君王中</w:t>
      </w:r>
      <w:r w:rsidRPr="00BE0612">
        <w:rPr>
          <w:rFonts w:eastAsia="新細明體" w:cstheme="minorHAnsi"/>
          <w:b/>
          <w:color w:val="202122"/>
          <w:sz w:val="28"/>
          <w:szCs w:val="28"/>
          <w:u w:val="single"/>
          <w:shd w:val="clear" w:color="auto" w:fill="FFFFFF"/>
        </w:rPr>
        <w:t>，有無其他對待功臣</w:t>
      </w:r>
    </w:p>
    <w:p w:rsidR="0092108C" w:rsidRPr="00BE0612" w:rsidRDefault="0092108C" w:rsidP="00BE0612">
      <w:pPr>
        <w:ind w:left="360" w:firstLineChars="100" w:firstLine="280"/>
        <w:rPr>
          <w:rFonts w:eastAsiaTheme="majorEastAsia" w:cstheme="minorHAnsi"/>
          <w:sz w:val="28"/>
          <w:szCs w:val="28"/>
        </w:rPr>
      </w:pPr>
      <w:bookmarkStart w:id="0" w:name="_GoBack"/>
      <w:bookmarkEnd w:id="0"/>
      <w:r w:rsidRPr="00BE0612">
        <w:rPr>
          <w:rFonts w:eastAsia="新細明體" w:cstheme="minorHAnsi"/>
          <w:b/>
          <w:color w:val="202122"/>
          <w:sz w:val="28"/>
          <w:szCs w:val="28"/>
          <w:u w:val="single"/>
          <w:shd w:val="clear" w:color="auto" w:fill="FFFFFF"/>
        </w:rPr>
        <w:t>方式</w:t>
      </w:r>
      <w:r w:rsidRPr="00BE0612">
        <w:rPr>
          <w:rFonts w:eastAsia="新細明體" w:cstheme="minorHAnsi"/>
          <w:color w:val="202122"/>
          <w:sz w:val="28"/>
          <w:szCs w:val="28"/>
          <w:shd w:val="clear" w:color="auto" w:fill="FFFFFF"/>
        </w:rPr>
        <w:t>?</w:t>
      </w:r>
    </w:p>
    <w:p w:rsidR="009D4A3D" w:rsidRPr="00BE0612" w:rsidRDefault="009D4A3D" w:rsidP="009D4A3D">
      <w:pPr>
        <w:pStyle w:val="a3"/>
        <w:ind w:leftChars="0" w:left="360"/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(</w:t>
      </w:r>
      <w:r w:rsidR="0092108C" w:rsidRPr="00BE0612">
        <w:rPr>
          <w:rFonts w:eastAsiaTheme="majorEastAsia" w:cstheme="minorHAnsi"/>
          <w:sz w:val="28"/>
          <w:szCs w:val="28"/>
        </w:rPr>
        <w:t>3</w:t>
      </w:r>
      <w:r w:rsidRPr="00BE0612">
        <w:rPr>
          <w:rFonts w:eastAsiaTheme="majorEastAsia" w:cstheme="minorHAnsi"/>
          <w:sz w:val="28"/>
          <w:szCs w:val="28"/>
        </w:rPr>
        <w:t>)</w:t>
      </w:r>
      <w:r w:rsidRPr="00BE0612">
        <w:rPr>
          <w:rFonts w:eastAsiaTheme="majorEastAsia" w:cstheme="minorHAnsi"/>
          <w:sz w:val="28"/>
          <w:szCs w:val="28"/>
        </w:rPr>
        <w:t>文人政治</w:t>
      </w:r>
      <w:r w:rsidRPr="00BE0612">
        <w:rPr>
          <w:rFonts w:eastAsiaTheme="majorEastAsia" w:cstheme="minorHAnsi"/>
          <w:sz w:val="28"/>
          <w:szCs w:val="28"/>
        </w:rPr>
        <w:t>(</w:t>
      </w:r>
      <w:r w:rsidRPr="00BE0612">
        <w:rPr>
          <w:rFonts w:eastAsiaTheme="majorEastAsia" w:cstheme="minorHAnsi"/>
          <w:sz w:val="28"/>
          <w:szCs w:val="28"/>
        </w:rPr>
        <w:t>重文輕武</w:t>
      </w:r>
      <w:r w:rsidRPr="00BE0612">
        <w:rPr>
          <w:rFonts w:eastAsiaTheme="majorEastAsia" w:cstheme="minorHAnsi"/>
          <w:sz w:val="28"/>
          <w:szCs w:val="28"/>
        </w:rPr>
        <w:t xml:space="preserve">) </w:t>
      </w:r>
      <w:r w:rsidRPr="00BE0612">
        <w:rPr>
          <w:rFonts w:eastAsiaTheme="majorEastAsia" w:cstheme="minorHAnsi"/>
          <w:sz w:val="28"/>
          <w:szCs w:val="28"/>
        </w:rPr>
        <w:t>、集權中央</w:t>
      </w:r>
      <w:r w:rsidRPr="00BE0612">
        <w:rPr>
          <w:rFonts w:eastAsiaTheme="majorEastAsia" w:cstheme="minorHAnsi"/>
          <w:sz w:val="28"/>
          <w:szCs w:val="28"/>
        </w:rPr>
        <w:t>(</w:t>
      </w:r>
      <w:r w:rsidRPr="00BE0612">
        <w:rPr>
          <w:rFonts w:eastAsiaTheme="majorEastAsia" w:cstheme="minorHAnsi"/>
          <w:sz w:val="28"/>
          <w:szCs w:val="28"/>
        </w:rPr>
        <w:t>禁軍</w:t>
      </w:r>
      <w:r w:rsidRPr="00BE0612">
        <w:rPr>
          <w:rFonts w:eastAsiaTheme="majorEastAsia" w:cstheme="minorHAnsi"/>
          <w:sz w:val="28"/>
          <w:szCs w:val="28"/>
        </w:rPr>
        <w:t>/</w:t>
      </w:r>
      <w:proofErr w:type="gramStart"/>
      <w:r w:rsidRPr="00BE0612">
        <w:rPr>
          <w:rFonts w:eastAsiaTheme="majorEastAsia" w:cstheme="minorHAnsi"/>
          <w:sz w:val="28"/>
          <w:szCs w:val="28"/>
        </w:rPr>
        <w:t>廂軍</w:t>
      </w:r>
      <w:proofErr w:type="gramEnd"/>
      <w:r w:rsidRPr="00BE0612">
        <w:rPr>
          <w:rFonts w:eastAsiaTheme="majorEastAsia" w:cstheme="minorHAnsi"/>
          <w:sz w:val="28"/>
          <w:szCs w:val="28"/>
        </w:rPr>
        <w:t>)</w:t>
      </w:r>
    </w:p>
    <w:p w:rsidR="009D4A3D" w:rsidRPr="00BE0612" w:rsidRDefault="009D4A3D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 xml:space="preserve">5. </w:t>
      </w:r>
      <w:r w:rsidRPr="00BE0612">
        <w:rPr>
          <w:rFonts w:eastAsiaTheme="majorEastAsia" w:cstheme="minorHAnsi"/>
          <w:sz w:val="28"/>
          <w:szCs w:val="28"/>
        </w:rPr>
        <w:t>宋遼關係</w:t>
      </w:r>
      <w:r w:rsidRPr="00BE0612">
        <w:rPr>
          <w:rFonts w:eastAsiaTheme="majorEastAsia" w:cstheme="minorHAnsi"/>
          <w:sz w:val="28"/>
          <w:szCs w:val="28"/>
        </w:rPr>
        <w:t>:</w:t>
      </w:r>
    </w:p>
    <w:p w:rsidR="0092108C" w:rsidRPr="00BE0612" w:rsidRDefault="0092108C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 xml:space="preserve">   (1)</w:t>
      </w:r>
      <w:r w:rsidR="00B36C5E" w:rsidRPr="00BE0612">
        <w:rPr>
          <w:rFonts w:eastAsiaTheme="majorEastAsia" w:cstheme="minorHAnsi"/>
          <w:sz w:val="28"/>
          <w:szCs w:val="28"/>
        </w:rPr>
        <w:t>宋太祖政策『</w:t>
      </w:r>
      <w:proofErr w:type="gramStart"/>
      <w:r w:rsidR="00B36C5E" w:rsidRPr="00BE0612">
        <w:rPr>
          <w:rFonts w:eastAsiaTheme="majorEastAsia" w:cstheme="minorHAnsi"/>
          <w:sz w:val="28"/>
          <w:szCs w:val="28"/>
        </w:rPr>
        <w:t>先南後北</w:t>
      </w:r>
      <w:proofErr w:type="gramEnd"/>
      <w:r w:rsidR="00B36C5E" w:rsidRPr="00BE0612">
        <w:rPr>
          <w:rFonts w:eastAsiaTheme="majorEastAsia" w:cstheme="minorHAnsi"/>
          <w:sz w:val="28"/>
          <w:szCs w:val="28"/>
        </w:rPr>
        <w:t>』，曾想以錢財贖回「燕雲十六州」、宋太宗</w:t>
      </w:r>
      <w:proofErr w:type="gramStart"/>
      <w:r w:rsidR="00B36C5E" w:rsidRPr="00BE0612">
        <w:rPr>
          <w:rFonts w:eastAsiaTheme="majorEastAsia" w:cstheme="minorHAnsi"/>
          <w:sz w:val="28"/>
          <w:szCs w:val="28"/>
        </w:rPr>
        <w:t>伐遼未成功</w:t>
      </w:r>
      <w:proofErr w:type="gramEnd"/>
    </w:p>
    <w:p w:rsidR="00B36C5E" w:rsidRPr="00BE0612" w:rsidRDefault="00B36C5E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 xml:space="preserve">   (2)</w:t>
      </w:r>
      <w:r w:rsidRPr="00BE0612">
        <w:rPr>
          <w:rFonts w:eastAsiaTheme="majorEastAsia" w:cstheme="minorHAnsi"/>
          <w:sz w:val="28"/>
          <w:szCs w:val="28"/>
        </w:rPr>
        <w:t>宋真宗『</w:t>
      </w:r>
      <w:proofErr w:type="gramStart"/>
      <w:r w:rsidRPr="00BE0612">
        <w:rPr>
          <w:rFonts w:eastAsiaTheme="majorEastAsia" w:cstheme="minorHAnsi"/>
          <w:sz w:val="28"/>
          <w:szCs w:val="28"/>
        </w:rPr>
        <w:t>澶淵之盟</w:t>
      </w:r>
      <w:proofErr w:type="gramEnd"/>
      <w:r w:rsidRPr="00BE0612">
        <w:rPr>
          <w:rFonts w:eastAsiaTheme="majorEastAsia" w:cstheme="minorHAnsi"/>
          <w:sz w:val="28"/>
          <w:szCs w:val="28"/>
        </w:rPr>
        <w:t>』</w:t>
      </w:r>
    </w:p>
    <w:p w:rsidR="00BE0612" w:rsidRPr="00BE0612" w:rsidRDefault="00BE0612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6.</w:t>
      </w:r>
      <w:r w:rsidRPr="00BE0612">
        <w:rPr>
          <w:rFonts w:eastAsiaTheme="majorEastAsia" w:cstheme="minorHAnsi"/>
          <w:sz w:val="28"/>
          <w:szCs w:val="28"/>
        </w:rPr>
        <w:t>女真建國與外交</w:t>
      </w:r>
    </w:p>
    <w:p w:rsidR="00BE0612" w:rsidRPr="00BE0612" w:rsidRDefault="00BE0612" w:rsidP="00BE0612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 xml:space="preserve">7. </w:t>
      </w:r>
      <w:r w:rsidRPr="00BE0612">
        <w:rPr>
          <w:rFonts w:eastAsiaTheme="majorEastAsia" w:cstheme="minorHAnsi"/>
          <w:sz w:val="28"/>
          <w:szCs w:val="28"/>
        </w:rPr>
        <w:t>宋</w:t>
      </w:r>
      <w:proofErr w:type="gramStart"/>
      <w:r w:rsidRPr="00BE0612">
        <w:rPr>
          <w:rFonts w:eastAsiaTheme="majorEastAsia" w:cstheme="minorHAnsi"/>
          <w:sz w:val="28"/>
          <w:szCs w:val="28"/>
        </w:rPr>
        <w:t>金滅遼</w:t>
      </w:r>
      <w:proofErr w:type="gramEnd"/>
      <w:r w:rsidRPr="00BE0612">
        <w:rPr>
          <w:rFonts w:eastAsiaTheme="majorEastAsia" w:cstheme="minorHAnsi"/>
          <w:sz w:val="28"/>
          <w:szCs w:val="28"/>
        </w:rPr>
        <w:t xml:space="preserve"> </w:t>
      </w:r>
      <w:r w:rsidRPr="00BE0612">
        <w:rPr>
          <w:rFonts w:eastAsiaTheme="majorEastAsia" w:cstheme="minorHAnsi"/>
          <w:sz w:val="28"/>
          <w:szCs w:val="28"/>
        </w:rPr>
        <w:sym w:font="Wingdings 3" w:char="F022"/>
      </w:r>
      <w:r w:rsidRPr="00BE0612">
        <w:rPr>
          <w:rFonts w:eastAsiaTheme="majorEastAsia" w:cstheme="minorHAnsi"/>
          <w:sz w:val="28"/>
          <w:szCs w:val="28"/>
        </w:rPr>
        <w:t>靖康之禍</w:t>
      </w:r>
      <w:r w:rsidRPr="00BE0612">
        <w:rPr>
          <w:rFonts w:eastAsiaTheme="majorEastAsia" w:cstheme="minorHAnsi"/>
          <w:sz w:val="28"/>
          <w:szCs w:val="28"/>
        </w:rPr>
        <w:sym w:font="Wingdings 3" w:char="F022"/>
      </w:r>
      <w:r w:rsidRPr="00BE0612">
        <w:rPr>
          <w:rFonts w:eastAsiaTheme="majorEastAsia" w:cstheme="minorHAnsi"/>
          <w:sz w:val="28"/>
          <w:szCs w:val="28"/>
        </w:rPr>
        <w:t>北宋滅亡</w:t>
      </w:r>
    </w:p>
    <w:p w:rsidR="00BE0612" w:rsidRPr="00BE0612" w:rsidRDefault="00BE0612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8.</w:t>
      </w:r>
      <w:r w:rsidRPr="00BE0612">
        <w:rPr>
          <w:rFonts w:eastAsiaTheme="majorEastAsia" w:cstheme="minorHAnsi"/>
          <w:sz w:val="28"/>
          <w:szCs w:val="28"/>
        </w:rPr>
        <w:t>南宋建國與紹興和議</w:t>
      </w:r>
    </w:p>
    <w:p w:rsidR="00BE0612" w:rsidRPr="00BE0612" w:rsidRDefault="00BE0612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9.</w:t>
      </w:r>
      <w:r w:rsidRPr="00BE0612">
        <w:rPr>
          <w:rFonts w:eastAsiaTheme="majorEastAsia" w:cstheme="minorHAnsi"/>
          <w:sz w:val="28"/>
          <w:szCs w:val="28"/>
        </w:rPr>
        <w:t>觀看滿江紅詞、曲</w:t>
      </w:r>
    </w:p>
    <w:p w:rsidR="00BE0612" w:rsidRPr="00BE0612" w:rsidRDefault="00BE0612" w:rsidP="009D4A3D">
      <w:pPr>
        <w:rPr>
          <w:rFonts w:eastAsiaTheme="majorEastAsia" w:cstheme="minorHAnsi"/>
          <w:sz w:val="28"/>
          <w:szCs w:val="28"/>
        </w:rPr>
      </w:pPr>
      <w:r w:rsidRPr="00BE0612">
        <w:rPr>
          <w:rFonts w:eastAsiaTheme="majorEastAsia" w:cstheme="minorHAnsi"/>
          <w:sz w:val="28"/>
          <w:szCs w:val="28"/>
        </w:rPr>
        <w:t>10.</w:t>
      </w:r>
      <w:r w:rsidRPr="00BE0612">
        <w:rPr>
          <w:rFonts w:eastAsiaTheme="majorEastAsia" w:cstheme="minorHAnsi"/>
          <w:sz w:val="28"/>
          <w:szCs w:val="28"/>
        </w:rPr>
        <w:t>小組討論：岳飛之死</w:t>
      </w:r>
    </w:p>
    <w:sectPr w:rsidR="00BE0612" w:rsidRPr="00BE0612" w:rsidSect="001B79D0">
      <w:pgSz w:w="11906" w:h="16838" w:code="9"/>
      <w:pgMar w:top="680" w:right="680" w:bottom="680" w:left="6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569"/>
    <w:multiLevelType w:val="hybridMultilevel"/>
    <w:tmpl w:val="4C826AEE"/>
    <w:lvl w:ilvl="0" w:tplc="D6541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57936"/>
    <w:multiLevelType w:val="hybridMultilevel"/>
    <w:tmpl w:val="733A09A2"/>
    <w:lvl w:ilvl="0" w:tplc="C8A26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7F24803"/>
    <w:multiLevelType w:val="hybridMultilevel"/>
    <w:tmpl w:val="F6D2976A"/>
    <w:lvl w:ilvl="0" w:tplc="E662D8A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D0"/>
    <w:rsid w:val="001B79D0"/>
    <w:rsid w:val="00803747"/>
    <w:rsid w:val="008F6389"/>
    <w:rsid w:val="0092108C"/>
    <w:rsid w:val="009D4A3D"/>
    <w:rsid w:val="00A034D0"/>
    <w:rsid w:val="00AB6EC7"/>
    <w:rsid w:val="00B36C5E"/>
    <w:rsid w:val="00BB3DF2"/>
    <w:rsid w:val="00BE0612"/>
    <w:rsid w:val="00C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4BE"/>
  <w15:chartTrackingRefBased/>
  <w15:docId w15:val="{7D889E68-881B-4E64-A031-B36E7038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5</cp:revision>
  <dcterms:created xsi:type="dcterms:W3CDTF">2023-10-04T06:24:00Z</dcterms:created>
  <dcterms:modified xsi:type="dcterms:W3CDTF">2023-10-05T05:00:00Z</dcterms:modified>
</cp:coreProperties>
</file>