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E8AF" w14:textId="77777777" w:rsidR="009B6A10" w:rsidRPr="007D5F59" w:rsidRDefault="009B6A10" w:rsidP="009B6A1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13D5B73" w14:textId="77777777" w:rsidR="009B6A10" w:rsidRDefault="009B6A10" w:rsidP="009B6A1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39EA3314" w14:textId="77777777" w:rsidR="009B6A10" w:rsidRPr="007D5F59" w:rsidRDefault="009B6A10" w:rsidP="009B6A1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90"/>
        <w:gridCol w:w="1357"/>
        <w:gridCol w:w="1275"/>
        <w:gridCol w:w="284"/>
        <w:gridCol w:w="1134"/>
        <w:gridCol w:w="142"/>
        <w:gridCol w:w="1984"/>
        <w:gridCol w:w="2121"/>
      </w:tblGrid>
      <w:tr w:rsidR="009B6A10" w:rsidRPr="007D5F59" w14:paraId="0480543A" w14:textId="77777777" w:rsidTr="00D83C48">
        <w:tc>
          <w:tcPr>
            <w:tcW w:w="1190" w:type="dxa"/>
          </w:tcPr>
          <w:p w14:paraId="68B65A1C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2916" w:type="dxa"/>
            <w:gridSpan w:val="3"/>
          </w:tcPr>
          <w:p w14:paraId="36ABC7D4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11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月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7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 第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  <w:tc>
          <w:tcPr>
            <w:tcW w:w="1276" w:type="dxa"/>
            <w:gridSpan w:val="2"/>
          </w:tcPr>
          <w:p w14:paraId="771DD9D1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14:paraId="4F3A23E8" w14:textId="77777777" w:rsidR="009B6A10" w:rsidRPr="00EE7F16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E7F1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四年四班</w:t>
            </w:r>
          </w:p>
        </w:tc>
      </w:tr>
      <w:tr w:rsidR="009B6A10" w:rsidRPr="007D5F59" w14:paraId="1BF463D4" w14:textId="77777777" w:rsidTr="00D83C48">
        <w:tc>
          <w:tcPr>
            <w:tcW w:w="1190" w:type="dxa"/>
          </w:tcPr>
          <w:p w14:paraId="4A2BD97C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2916" w:type="dxa"/>
            <w:gridSpan w:val="3"/>
          </w:tcPr>
          <w:p w14:paraId="0F434E87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76" w:type="dxa"/>
            <w:gridSpan w:val="2"/>
          </w:tcPr>
          <w:p w14:paraId="24285AC6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p w14:paraId="3B2F2D94" w14:textId="77777777" w:rsidR="009B6A10" w:rsidRPr="00EE7F16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E7F1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第六單元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6-2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假分數和帶分數的互換</w:t>
            </w:r>
          </w:p>
        </w:tc>
      </w:tr>
      <w:tr w:rsidR="009B6A10" w:rsidRPr="007D5F59" w14:paraId="4AEDFAD0" w14:textId="77777777" w:rsidTr="00D83C48">
        <w:tc>
          <w:tcPr>
            <w:tcW w:w="1190" w:type="dxa"/>
          </w:tcPr>
          <w:p w14:paraId="09A6866C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357" w:type="dxa"/>
          </w:tcPr>
          <w:p w14:paraId="547F9EDF" w14:textId="77777777" w:rsidR="009B6A10" w:rsidRPr="00EE7F16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E7F1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王琴惠</w:t>
            </w:r>
          </w:p>
        </w:tc>
        <w:tc>
          <w:tcPr>
            <w:tcW w:w="1275" w:type="dxa"/>
          </w:tcPr>
          <w:p w14:paraId="3EFEAF59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418" w:type="dxa"/>
            <w:gridSpan w:val="2"/>
          </w:tcPr>
          <w:p w14:paraId="4B99B71B" w14:textId="77777777" w:rsidR="009B6A10" w:rsidRPr="00EE7F16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E7F1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王美華</w:t>
            </w:r>
          </w:p>
        </w:tc>
        <w:tc>
          <w:tcPr>
            <w:tcW w:w="2126" w:type="dxa"/>
            <w:gridSpan w:val="2"/>
          </w:tcPr>
          <w:p w14:paraId="6312757A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1" w:type="dxa"/>
          </w:tcPr>
          <w:p w14:paraId="5631AE06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.11.7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第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9B6A10" w:rsidRPr="007D5F59" w14:paraId="76A24BF5" w14:textId="77777777" w:rsidTr="00D83C48">
        <w:trPr>
          <w:trHeight w:val="10099"/>
        </w:trPr>
        <w:tc>
          <w:tcPr>
            <w:tcW w:w="9487" w:type="dxa"/>
            <w:gridSpan w:val="8"/>
          </w:tcPr>
          <w:p w14:paraId="26BBE737" w14:textId="77777777" w:rsidR="009B6A10" w:rsidRPr="0073777E" w:rsidRDefault="009B6A10" w:rsidP="00D83C48">
            <w:pPr>
              <w:spacing w:beforeLines="50" w:before="120" w:line="341" w:lineRule="auto"/>
              <w:ind w:right="244"/>
              <w:jc w:val="both"/>
              <w:textDirection w:val="btLr"/>
              <w:rPr>
                <w:sz w:val="24"/>
                <w:szCs w:val="24"/>
              </w:rPr>
            </w:pPr>
            <w:r w:rsidRPr="0073777E">
              <w:rPr>
                <w:sz w:val="24"/>
                <w:szCs w:val="24"/>
              </w:rPr>
              <w:t>一、教學者教學優點與特色：</w:t>
            </w:r>
          </w:p>
          <w:p w14:paraId="11A1E0CE" w14:textId="77777777" w:rsidR="009B6A10" w:rsidRPr="00A05EE4" w:rsidRDefault="009B6A10" w:rsidP="00D83C48">
            <w:pPr>
              <w:spacing w:line="340" w:lineRule="auto"/>
              <w:ind w:right="242"/>
              <w:jc w:val="both"/>
              <w:textDirection w:val="btLr"/>
            </w:pPr>
            <w:r w:rsidRPr="00A05EE4">
              <w:rPr>
                <w:rFonts w:hint="eastAsia"/>
              </w:rPr>
              <w:t>1</w:t>
            </w:r>
            <w:r w:rsidRPr="00A05EE4">
              <w:t>.</w:t>
            </w:r>
            <w:r w:rsidRPr="00A05EE4">
              <w:rPr>
                <w:rFonts w:hint="eastAsia"/>
              </w:rPr>
              <w:t>依據佈題，教具運用妥當。</w:t>
            </w:r>
          </w:p>
          <w:p w14:paraId="0A39FEAE" w14:textId="77777777" w:rsidR="009B6A10" w:rsidRPr="00A05EE4" w:rsidRDefault="009B6A10" w:rsidP="00D83C48">
            <w:pPr>
              <w:spacing w:line="340" w:lineRule="auto"/>
              <w:ind w:right="242"/>
              <w:jc w:val="both"/>
              <w:textDirection w:val="btLr"/>
            </w:pPr>
            <w:r w:rsidRPr="00A05EE4">
              <w:rPr>
                <w:rFonts w:hint="eastAsia"/>
              </w:rPr>
              <w:t>2</w:t>
            </w:r>
            <w:r w:rsidRPr="00A05EE4">
              <w:t>.</w:t>
            </w:r>
            <w:r w:rsidRPr="00A05EE4">
              <w:rPr>
                <w:rFonts w:hint="eastAsia"/>
              </w:rPr>
              <w:t>當學生完成具體操作時，老師能適時提問，讓學生說明，以確認學生是否確實理</w:t>
            </w:r>
          </w:p>
          <w:p w14:paraId="6DEC0365" w14:textId="77777777" w:rsidR="009B6A10" w:rsidRPr="00A05EE4" w:rsidRDefault="009B6A10" w:rsidP="00D83C48">
            <w:pPr>
              <w:spacing w:line="340" w:lineRule="auto"/>
              <w:ind w:right="242" w:firstLineChars="100" w:firstLine="280"/>
              <w:jc w:val="both"/>
              <w:textDirection w:val="btLr"/>
            </w:pPr>
            <w:r w:rsidRPr="00A05EE4">
              <w:rPr>
                <w:rFonts w:hint="eastAsia"/>
              </w:rPr>
              <w:t>解。</w:t>
            </w:r>
          </w:p>
          <w:p w14:paraId="124B1DA6" w14:textId="77777777" w:rsidR="009B6A10" w:rsidRPr="00A05EE4" w:rsidRDefault="009B6A10" w:rsidP="00D83C48">
            <w:pPr>
              <w:spacing w:line="340" w:lineRule="auto"/>
              <w:ind w:right="242"/>
              <w:jc w:val="both"/>
              <w:textDirection w:val="btLr"/>
            </w:pPr>
            <w:r w:rsidRPr="00A05EE4">
              <w:rPr>
                <w:rFonts w:hint="eastAsia"/>
              </w:rPr>
              <w:t>3</w:t>
            </w:r>
            <w:r w:rsidRPr="00A05EE4">
              <w:t>.</w:t>
            </w:r>
            <w:r w:rsidRPr="00A05EE4">
              <w:rPr>
                <w:rFonts w:hint="eastAsia"/>
              </w:rPr>
              <w:t>查覺學生觀念不清楚時，老師提問，讓學生思考，找出答案。</w:t>
            </w:r>
          </w:p>
          <w:p w14:paraId="66BD28C4" w14:textId="77777777" w:rsidR="009B6A10" w:rsidRPr="00A05EE4" w:rsidRDefault="009B6A10" w:rsidP="00D83C48">
            <w:pPr>
              <w:spacing w:line="340" w:lineRule="auto"/>
              <w:ind w:right="242"/>
              <w:jc w:val="both"/>
              <w:textDirection w:val="btLr"/>
            </w:pPr>
            <w:r w:rsidRPr="00A05EE4">
              <w:rPr>
                <w:rFonts w:hint="eastAsia"/>
              </w:rPr>
              <w:t>4</w:t>
            </w:r>
            <w:r w:rsidRPr="00A05EE4">
              <w:t>.</w:t>
            </w:r>
            <w:r w:rsidRPr="00A05EE4">
              <w:rPr>
                <w:rFonts w:hint="eastAsia"/>
              </w:rPr>
              <w:t>學生整理教具時，發現異分母間是可以轉換的，老師臨場應變快，課程中立即加入討論，在這節課中，討論了分母是2、3、4、5、6、7、8、9、1</w:t>
            </w:r>
            <w:r w:rsidRPr="00A05EE4">
              <w:t>0</w:t>
            </w:r>
            <w:r w:rsidRPr="00A05EE4">
              <w:rPr>
                <w:rFonts w:hint="eastAsia"/>
              </w:rPr>
              <w:t>、1</w:t>
            </w:r>
            <w:r w:rsidRPr="00A05EE4">
              <w:t>2</w:t>
            </w:r>
            <w:r w:rsidRPr="00A05EE4">
              <w:rPr>
                <w:rFonts w:hint="eastAsia"/>
              </w:rPr>
              <w:t>間的關係。</w:t>
            </w:r>
          </w:p>
          <w:p w14:paraId="01D1E1A4" w14:textId="77777777" w:rsidR="009B6A10" w:rsidRPr="00A05EE4" w:rsidRDefault="009B6A10" w:rsidP="00D83C48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</w:rPr>
            </w:pPr>
          </w:p>
          <w:p w14:paraId="6BC9FC69" w14:textId="77777777" w:rsidR="009B6A10" w:rsidRPr="007D5F59" w:rsidRDefault="009B6A10" w:rsidP="00D8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二、教學者教學待調整或改變之處： </w:t>
            </w:r>
          </w:p>
          <w:p w14:paraId="3EE52BF4" w14:textId="77777777" w:rsidR="009B6A10" w:rsidRPr="00A05EE4" w:rsidRDefault="009B6A10" w:rsidP="00D83C48">
            <w:pPr>
              <w:spacing w:line="340" w:lineRule="auto"/>
              <w:ind w:right="242"/>
              <w:jc w:val="both"/>
              <w:textDirection w:val="btLr"/>
            </w:pPr>
            <w:r w:rsidRPr="00A05EE4">
              <w:t>可改進之處</w:t>
            </w:r>
            <w:r w:rsidRPr="00A05EE4">
              <w:rPr>
                <w:rFonts w:hint="eastAsia"/>
              </w:rPr>
              <w:t>~建議多佈題，增加具體操作的經驗，藉由具體操作讓學生更熟悉假分數與帶分數之間的轉換。</w:t>
            </w:r>
          </w:p>
          <w:p w14:paraId="78D3F818" w14:textId="77777777" w:rsidR="009B6A10" w:rsidRPr="007D5F59" w:rsidRDefault="009B6A10" w:rsidP="00D83C48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6E1A35B" w14:textId="77777777" w:rsidR="009B6A10" w:rsidRPr="007D5F59" w:rsidRDefault="009B6A10" w:rsidP="00D83C48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944D6F7" w14:textId="77777777" w:rsidR="009B6A10" w:rsidRPr="007D5F59" w:rsidRDefault="009B6A10" w:rsidP="00D8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70F793C6" w14:textId="77777777" w:rsidR="009B6A10" w:rsidRPr="00A05EE4" w:rsidRDefault="009B6A10" w:rsidP="00D83C48">
            <w:pPr>
              <w:textDirection w:val="btLr"/>
            </w:pPr>
            <w:r w:rsidRPr="00A05EE4">
              <w:rPr>
                <w:rFonts w:hint="eastAsia"/>
              </w:rPr>
              <w:t>1</w:t>
            </w:r>
            <w:r w:rsidRPr="00A05EE4">
              <w:t>.所遭遇之困境</w:t>
            </w:r>
            <w:r w:rsidRPr="00A05EE4">
              <w:rPr>
                <w:rFonts w:hint="eastAsia"/>
              </w:rPr>
              <w:t>是班級學生少，討論互動有限，建議老師可以將提問思考層面提升，讓學生深入思考。</w:t>
            </w:r>
          </w:p>
          <w:p w14:paraId="64ED0F29" w14:textId="77777777" w:rsidR="009B6A10" w:rsidRPr="00A05EE4" w:rsidRDefault="009B6A10" w:rsidP="00D83C48">
            <w:pPr>
              <w:textDirection w:val="btLr"/>
            </w:pPr>
            <w:r w:rsidRPr="00A05EE4">
              <w:rPr>
                <w:rFonts w:hint="eastAsia"/>
              </w:rPr>
              <w:t>2</w:t>
            </w:r>
            <w:r w:rsidRPr="00A05EE4">
              <w:t>.</w:t>
            </w:r>
            <w:r w:rsidRPr="00A05EE4">
              <w:rPr>
                <w:rFonts w:hint="eastAsia"/>
              </w:rPr>
              <w:t>教學過程中，建議先掌握當節教學目標，有時間再延伸相關內容。</w:t>
            </w:r>
          </w:p>
          <w:p w14:paraId="756B7806" w14:textId="77777777" w:rsidR="009B6A10" w:rsidRPr="00A05EE4" w:rsidRDefault="009B6A10" w:rsidP="00D83C48">
            <w:pPr>
              <w:snapToGrid w:val="0"/>
              <w:ind w:right="-514"/>
            </w:pPr>
          </w:p>
          <w:p w14:paraId="36E8801B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0876474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525650C" w14:textId="77777777" w:rsidR="009B6A10" w:rsidRPr="007D5F59" w:rsidRDefault="009B6A10" w:rsidP="00D83C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4B48E499" w14:textId="77777777" w:rsidR="009B6A10" w:rsidRDefault="009B6A10" w:rsidP="009B6A1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46769F51" w14:textId="77777777" w:rsidR="009B6A10" w:rsidRPr="007D5F59" w:rsidRDefault="009B6A10" w:rsidP="009B6A10">
      <w:pPr>
        <w:snapToGrid w:val="0"/>
        <w:ind w:left="360" w:firstLineChars="200" w:firstLine="560"/>
        <w:rPr>
          <w:rFonts w:ascii="微軟正黑體" w:eastAsia="微軟正黑體" w:hAnsi="微軟正黑體" w:cs="Times New Roman"/>
          <w:sz w:val="24"/>
          <w:szCs w:val="24"/>
        </w:rPr>
      </w:pPr>
      <w:r w:rsidRPr="00E66B00">
        <w:rPr>
          <w:rFonts w:ascii="微軟正黑體" w:eastAsia="微軟正黑體" w:hAnsi="微軟正黑體" w:cs="Times New Roman"/>
          <w:bCs/>
        </w:rPr>
        <w:t>授課教師：</w:t>
      </w:r>
      <w:r w:rsidRPr="00E66B00">
        <w:rPr>
          <w:rFonts w:ascii="微軟正黑體" w:eastAsia="微軟正黑體" w:hAnsi="微軟正黑體" w:cs="Times New Roman" w:hint="eastAsia"/>
          <w:bCs/>
        </w:rPr>
        <w:t xml:space="preserve"> </w:t>
      </w:r>
      <w:r w:rsidRPr="00E66B00">
        <w:rPr>
          <w:rFonts w:ascii="微軟正黑體" w:eastAsia="微軟正黑體" w:hAnsi="微軟正黑體" w:cs="Times New Roman"/>
          <w:bCs/>
          <w:u w:val="single"/>
        </w:rPr>
        <w:t xml:space="preserve">   </w:t>
      </w:r>
      <w:r w:rsidRPr="00E66B00">
        <w:rPr>
          <w:rFonts w:ascii="微軟正黑體" w:eastAsia="微軟正黑體" w:hAnsi="微軟正黑體" w:cs="Times New Roman" w:hint="eastAsia"/>
          <w:bCs/>
          <w:u w:val="single"/>
        </w:rPr>
        <w:t xml:space="preserve">王琴惠 </w:t>
      </w:r>
      <w:r w:rsidRPr="00E66B00">
        <w:rPr>
          <w:rFonts w:ascii="微軟正黑體" w:eastAsia="微軟正黑體" w:hAnsi="微軟正黑體" w:cs="Times New Roman"/>
          <w:bCs/>
          <w:u w:val="single"/>
        </w:rPr>
        <w:t xml:space="preserve">    </w:t>
      </w:r>
      <w:r w:rsidRPr="00E66B00">
        <w:rPr>
          <w:rFonts w:ascii="微軟正黑體" w:eastAsia="微軟正黑體" w:hAnsi="微軟正黑體" w:cs="Times New Roman"/>
          <w:bCs/>
        </w:rPr>
        <w:t xml:space="preserve">    觀課教師：</w:t>
      </w:r>
      <w:r w:rsidRPr="00E66B00">
        <w:rPr>
          <w:rFonts w:ascii="微軟正黑體" w:eastAsia="微軟正黑體" w:hAnsi="微軟正黑體" w:cs="Times New Roman" w:hint="eastAsia"/>
          <w:bCs/>
        </w:rPr>
        <w:t xml:space="preserve"> </w:t>
      </w:r>
      <w:r w:rsidRPr="00E66B00">
        <w:rPr>
          <w:rFonts w:ascii="微軟正黑體" w:eastAsia="微軟正黑體" w:hAnsi="微軟正黑體" w:cs="Times New Roman"/>
          <w:bCs/>
        </w:rPr>
        <w:t xml:space="preserve">   </w:t>
      </w:r>
      <w:r w:rsidRPr="00E66B00">
        <w:rPr>
          <w:rFonts w:ascii="微軟正黑體" w:eastAsia="微軟正黑體" w:hAnsi="微軟正黑體" w:cs="Times New Roman" w:hint="eastAsia"/>
          <w:bCs/>
          <w:u w:val="single"/>
        </w:rPr>
        <w:t>王美華</w:t>
      </w:r>
      <w:r>
        <w:rPr>
          <w:rFonts w:ascii="微軟正黑體" w:eastAsia="微軟正黑體" w:hAnsi="微軟正黑體" w:cs="Times New Roman" w:hint="eastAsia"/>
          <w:bCs/>
          <w:u w:val="single"/>
        </w:rPr>
        <w:t xml:space="preserve"> </w:t>
      </w:r>
      <w:r>
        <w:rPr>
          <w:rFonts w:ascii="微軟正黑體" w:eastAsia="微軟正黑體" w:hAnsi="微軟正黑體" w:cs="Times New Roman"/>
          <w:bCs/>
          <w:u w:val="single"/>
        </w:rPr>
        <w:t xml:space="preserve">   </w:t>
      </w:r>
      <w:r w:rsidRPr="00E66B00">
        <w:rPr>
          <w:rFonts w:ascii="微軟正黑體" w:eastAsia="微軟正黑體" w:hAnsi="微軟正黑體" w:cs="Times New Roman" w:hint="eastAsia"/>
          <w:bCs/>
          <w:u w:val="single"/>
        </w:rPr>
        <w:t xml:space="preserve"> </w:t>
      </w:r>
    </w:p>
    <w:p w14:paraId="3507A7FD" w14:textId="77777777" w:rsidR="008D4A36" w:rsidRPr="009B6A10" w:rsidRDefault="008D4A36"/>
    <w:sectPr w:rsidR="008D4A36" w:rsidRPr="009B6A10" w:rsidSect="006B2249">
      <w:footerReference w:type="default" r:id="rId4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C92E" w14:textId="77777777" w:rsidR="006D777D" w:rsidRDefault="009B6A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194D2FD" w14:textId="77777777" w:rsidR="006D777D" w:rsidRDefault="009B6A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10"/>
    <w:rsid w:val="008D4A36"/>
    <w:rsid w:val="009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7BB8"/>
  <w15:chartTrackingRefBased/>
  <w15:docId w15:val="{11C09E33-D008-4E5E-8CA9-2659E29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A1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A1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Alice琴 Wang</dc:creator>
  <cp:keywords/>
  <dc:description/>
  <cp:lastModifiedBy>Alice琴 Wang</cp:lastModifiedBy>
  <cp:revision>1</cp:revision>
  <dcterms:created xsi:type="dcterms:W3CDTF">2023-11-07T05:05:00Z</dcterms:created>
  <dcterms:modified xsi:type="dcterms:W3CDTF">2023-11-07T05:05:00Z</dcterms:modified>
</cp:coreProperties>
</file>