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A3" w:rsidRPr="0022300B" w:rsidRDefault="00B1200C" w:rsidP="006E53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2300B">
        <w:rPr>
          <w:rFonts w:ascii="標楷體" w:eastAsia="標楷體" w:hAnsi="標楷體" w:hint="eastAsia"/>
          <w:b/>
          <w:kern w:val="2"/>
          <w:sz w:val="40"/>
          <w:szCs w:val="40"/>
        </w:rPr>
        <w:t>數學領域</w:t>
      </w:r>
      <w:r w:rsidR="006E53A3" w:rsidRPr="0022300B">
        <w:rPr>
          <w:rFonts w:ascii="標楷體" w:eastAsia="標楷體" w:hAnsi="標楷體" w:hint="eastAsia"/>
          <w:b/>
          <w:sz w:val="40"/>
          <w:szCs w:val="40"/>
        </w:rPr>
        <w:t>教學方案</w:t>
      </w:r>
      <w:bookmarkStart w:id="0" w:name="_GoBack"/>
      <w:bookmarkEnd w:id="0"/>
    </w:p>
    <w:tbl>
      <w:tblPr>
        <w:tblpPr w:leftFromText="180" w:rightFromText="180" w:vertAnchor="text" w:horzAnchor="margin" w:tblpXSpec="center" w:tblpY="13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21"/>
        <w:gridCol w:w="457"/>
        <w:gridCol w:w="3355"/>
        <w:gridCol w:w="283"/>
        <w:gridCol w:w="854"/>
        <w:gridCol w:w="208"/>
        <w:gridCol w:w="672"/>
        <w:gridCol w:w="2902"/>
      </w:tblGrid>
      <w:tr w:rsidR="007E717D" w:rsidRPr="0022300B" w:rsidTr="007E717D">
        <w:trPr>
          <w:trHeight w:val="50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717D" w:rsidRPr="0022300B" w:rsidRDefault="007E717D" w:rsidP="007E717D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E717D" w:rsidRPr="0022300B" w:rsidRDefault="00F42FDC" w:rsidP="007E717D">
            <w:pPr>
              <w:jc w:val="both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數學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717D" w:rsidRPr="0022300B" w:rsidRDefault="007E717D" w:rsidP="007E717D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E717D" w:rsidRPr="0022300B" w:rsidRDefault="00F42FDC" w:rsidP="007E717D">
            <w:pPr>
              <w:jc w:val="both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林昀宣</w:t>
            </w:r>
          </w:p>
        </w:tc>
      </w:tr>
      <w:tr w:rsidR="007E717D" w:rsidRPr="0022300B" w:rsidTr="007E717D">
        <w:trPr>
          <w:trHeight w:val="70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E717D" w:rsidRPr="0022300B" w:rsidRDefault="007E717D" w:rsidP="007E717D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3812" w:type="dxa"/>
            <w:gridSpan w:val="2"/>
            <w:tcBorders>
              <w:right w:val="single" w:sz="4" w:space="0" w:color="auto"/>
            </w:tcBorders>
          </w:tcPr>
          <w:p w:rsidR="007E717D" w:rsidRPr="0022300B" w:rsidRDefault="00F42FDC" w:rsidP="007E717D">
            <w:pPr>
              <w:jc w:val="both"/>
              <w:rPr>
                <w:rFonts w:ascii="標楷體" w:eastAsia="標楷體" w:hAnsi="標楷體" w:hint="eastAsia"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五</w:t>
            </w:r>
            <w:r w:rsidR="003749E4" w:rsidRPr="0022300B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717D" w:rsidRPr="0022300B" w:rsidRDefault="00F42FDC" w:rsidP="007E717D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</w:tcPr>
          <w:p w:rsidR="007E717D" w:rsidRPr="0022300B" w:rsidRDefault="00F42FDC" w:rsidP="007E717D">
            <w:pPr>
              <w:jc w:val="both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40</w:t>
            </w:r>
            <w:r w:rsidR="007E717D" w:rsidRPr="0022300B">
              <w:rPr>
                <w:rFonts w:ascii="標楷體" w:eastAsia="標楷體" w:hAnsi="標楷體"/>
              </w:rPr>
              <w:t>分鐘</w:t>
            </w:r>
          </w:p>
        </w:tc>
      </w:tr>
      <w:tr w:rsidR="007E717D" w:rsidRPr="0022300B" w:rsidTr="007E717D">
        <w:trPr>
          <w:trHeight w:val="70"/>
        </w:trPr>
        <w:tc>
          <w:tcPr>
            <w:tcW w:w="158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717D" w:rsidRPr="0022300B" w:rsidRDefault="007E717D" w:rsidP="007E717D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873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E717D" w:rsidRPr="0022300B" w:rsidRDefault="00071096" w:rsidP="007E717D">
            <w:pPr>
              <w:jc w:val="both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第七單元整數四則計算-</w:t>
            </w:r>
            <w:r w:rsidR="00F42FDC" w:rsidRPr="0022300B">
              <w:rPr>
                <w:rFonts w:ascii="標楷體" w:eastAsia="標楷體" w:hAnsi="標楷體" w:hint="eastAsia"/>
              </w:rPr>
              <w:t>分配律</w:t>
            </w:r>
          </w:p>
        </w:tc>
      </w:tr>
      <w:tr w:rsidR="007E717D" w:rsidRPr="0022300B" w:rsidTr="007E717D">
        <w:trPr>
          <w:trHeight w:val="70"/>
        </w:trPr>
        <w:tc>
          <w:tcPr>
            <w:tcW w:w="10314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E717D" w:rsidRPr="0022300B" w:rsidRDefault="007E717D" w:rsidP="007E717D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2B0B15" w:rsidRPr="0022300B" w:rsidTr="007E717D">
        <w:trPr>
          <w:trHeight w:val="405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學習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2300B">
              <w:rPr>
                <w:rFonts w:ascii="標楷體" w:eastAsia="標楷體" w:hAnsi="標楷體" w:cs="Arial" w:hint="eastAsia"/>
                <w:lang w:bidi="he-IL"/>
              </w:rPr>
              <w:t>r-Ⅲ-1理解各種計算規則（含分配律），並協助四則混合計算與應用解題。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核心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22300B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782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:rsidR="002B0B15" w:rsidRPr="0022300B" w:rsidRDefault="002B0B15" w:rsidP="002B0B15">
            <w:pPr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●A1身心素質與自我精進</w:t>
            </w:r>
          </w:p>
          <w:p w:rsidR="002B0B15" w:rsidRPr="0022300B" w:rsidRDefault="002B0B15" w:rsidP="002B0B1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數</w:t>
            </w:r>
            <w:r w:rsidRPr="0022300B">
              <w:rPr>
                <w:rFonts w:ascii="標楷體" w:eastAsia="標楷體" w:hAnsi="標楷體"/>
                <w:kern w:val="2"/>
              </w:rPr>
              <w:t>-E-A1</w:t>
            </w:r>
            <w:r w:rsidRPr="0022300B">
              <w:rPr>
                <w:rFonts w:ascii="標楷體" w:eastAsia="標楷體" w:hAnsi="標楷體" w:hint="eastAsia"/>
                <w:kern w:val="2"/>
              </w:rPr>
              <w:t>具備喜歡數學、對數學世界好奇、有積極主動的學習態度，並能將數學語言運用於日常生活中。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●A2系統思考與解決問題</w:t>
            </w:r>
          </w:p>
          <w:p w:rsidR="002B0B15" w:rsidRPr="0022300B" w:rsidRDefault="002B0B15" w:rsidP="002B0B1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數</w:t>
            </w:r>
            <w:r w:rsidRPr="0022300B">
              <w:rPr>
                <w:rFonts w:ascii="標楷體" w:eastAsia="標楷體" w:hAnsi="標楷體"/>
                <w:kern w:val="2"/>
              </w:rPr>
              <w:t>-E-A2</w:t>
            </w:r>
            <w:r w:rsidRPr="0022300B">
              <w:rPr>
                <w:rFonts w:ascii="標楷體" w:eastAsia="標楷體" w:hAnsi="標楷體" w:hint="eastAsia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●A3規劃執行與創新應變</w:t>
            </w:r>
          </w:p>
          <w:p w:rsidR="002B0B15" w:rsidRPr="0022300B" w:rsidRDefault="002B0B15" w:rsidP="002B0B1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數</w:t>
            </w:r>
            <w:r w:rsidRPr="0022300B">
              <w:rPr>
                <w:rFonts w:ascii="標楷體" w:eastAsia="標楷體" w:hAnsi="標楷體"/>
                <w:kern w:val="2"/>
              </w:rPr>
              <w:t>-E-A3</w:t>
            </w:r>
            <w:r w:rsidRPr="0022300B">
              <w:rPr>
                <w:rFonts w:ascii="標楷體" w:eastAsia="標楷體" w:hAnsi="標楷體" w:hint="eastAsia"/>
                <w:kern w:val="2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●B1符號運用與溝通表達</w:t>
            </w:r>
          </w:p>
          <w:p w:rsidR="002B0B15" w:rsidRPr="0022300B" w:rsidRDefault="002B0B15" w:rsidP="002B0B1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cs="Arial" w:hint="eastAsia"/>
                <w:lang w:bidi="he-IL"/>
              </w:rPr>
              <w:t>數-E-B1具備日常語言與數字及算術符號之間的轉換能力，並能熟練操作日常使用之度量衡及時間，認識日常經驗中的幾何形體，並能以符號表示公式。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●C1道德實踐與公民意識</w:t>
            </w:r>
          </w:p>
          <w:p w:rsidR="002B0B15" w:rsidRPr="0022300B" w:rsidRDefault="002B0B15" w:rsidP="002B0B1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數</w:t>
            </w:r>
            <w:r w:rsidRPr="0022300B">
              <w:rPr>
                <w:rFonts w:ascii="標楷體" w:eastAsia="標楷體" w:hAnsi="標楷體"/>
                <w:kern w:val="2"/>
              </w:rPr>
              <w:t>-E-C1</w:t>
            </w:r>
            <w:r w:rsidRPr="0022300B">
              <w:rPr>
                <w:rFonts w:ascii="標楷體" w:eastAsia="標楷體" w:hAnsi="標楷體" w:hint="eastAsia"/>
                <w:kern w:val="2"/>
              </w:rPr>
              <w:t>具備從證據討論事情，以及和他人有條理溝通的態度。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●C2人際關係與團隊合作</w:t>
            </w:r>
          </w:p>
          <w:p w:rsidR="00452C01" w:rsidRPr="0022300B" w:rsidRDefault="002B0B15" w:rsidP="00452C01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數-E-C2樂於與他人合作解決問題並尊重不同的問題解決想法</w:t>
            </w:r>
          </w:p>
        </w:tc>
      </w:tr>
      <w:tr w:rsidR="002B0B15" w:rsidRPr="0022300B" w:rsidTr="007E717D">
        <w:trPr>
          <w:trHeight w:val="405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5" w:rsidRPr="0022300B" w:rsidRDefault="002B0B15" w:rsidP="002B0B15">
            <w:pPr>
              <w:rPr>
                <w:rFonts w:ascii="標楷體" w:eastAsia="標楷體" w:hAnsi="標楷體" w:cs="Arial"/>
                <w:lang w:bidi="he-IL"/>
              </w:rPr>
            </w:pPr>
            <w:r w:rsidRPr="0022300B">
              <w:rPr>
                <w:rFonts w:ascii="標楷體" w:eastAsia="標楷體" w:hAnsi="標楷體" w:cs="Arial" w:hint="eastAsia"/>
                <w:lang w:bidi="he-IL"/>
              </w:rPr>
              <w:t>R-5-1三步驟問題併式：建立將計算步驟併式的習慣，以三步驟為主。介紹「平均」。與分配律連結。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2300B">
              <w:rPr>
                <w:rFonts w:ascii="標楷體" w:eastAsia="標楷體" w:hAnsi="標楷體" w:cs="Arial" w:hint="eastAsia"/>
                <w:lang w:bidi="he-IL"/>
              </w:rPr>
              <w:t>R-5-2四則計算規律（Ⅱ）：四則計算規律（Ⅱ）：乘除混合計算。「乘法對加法或減法的分配律」。將計算規律應用於簡化混合計算。熟練整數四則混合計算。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782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2B0B15" w:rsidRPr="0022300B" w:rsidTr="007E717D">
        <w:trPr>
          <w:trHeight w:val="330"/>
        </w:trPr>
        <w:tc>
          <w:tcPr>
            <w:tcW w:w="8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議題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實質內涵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</w:t>
            </w:r>
            <w:r w:rsidRPr="0022300B">
              <w:rPr>
                <w:rFonts w:ascii="標楷體" w:eastAsia="標楷體" w:hAnsi="標楷體" w:hint="eastAsia"/>
                <w:bCs/>
              </w:rPr>
              <w:t>人權教育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人</w:t>
            </w:r>
            <w:r w:rsidRPr="0022300B">
              <w:rPr>
                <w:rFonts w:ascii="標楷體" w:eastAsia="標楷體" w:hAnsi="標楷體"/>
                <w:bCs/>
              </w:rPr>
              <w:t>E5</w:t>
            </w:r>
            <w:r w:rsidRPr="0022300B">
              <w:rPr>
                <w:rFonts w:ascii="標楷體" w:eastAsia="標楷體" w:hAnsi="標楷體" w:hint="eastAsia"/>
                <w:bCs/>
              </w:rPr>
              <w:t>欣賞、包容個別差異並尊重自己與他人的權利。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lastRenderedPageBreak/>
              <w:t>●</w:t>
            </w:r>
            <w:r w:rsidRPr="0022300B">
              <w:rPr>
                <w:rFonts w:ascii="標楷體" w:eastAsia="標楷體" w:hAnsi="標楷體" w:hint="eastAsia"/>
                <w:bCs/>
              </w:rPr>
              <w:t>科技教育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科</w:t>
            </w:r>
            <w:r w:rsidRPr="0022300B">
              <w:rPr>
                <w:rFonts w:ascii="標楷體" w:eastAsia="標楷體" w:hAnsi="標楷體"/>
                <w:bCs/>
              </w:rPr>
              <w:t>E2</w:t>
            </w:r>
            <w:r w:rsidRPr="0022300B">
              <w:rPr>
                <w:rFonts w:ascii="標楷體" w:eastAsia="標楷體" w:hAnsi="標楷體" w:hint="eastAsia"/>
                <w:bCs/>
              </w:rPr>
              <w:t>了解動手實作的重要性。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</w:t>
            </w:r>
            <w:r w:rsidRPr="0022300B">
              <w:rPr>
                <w:rFonts w:ascii="標楷體" w:eastAsia="標楷體" w:hAnsi="標楷體" w:hint="eastAsia"/>
                <w:bCs/>
              </w:rPr>
              <w:t>生涯規劃教育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涯</w:t>
            </w:r>
            <w:r w:rsidRPr="0022300B">
              <w:rPr>
                <w:rFonts w:ascii="標楷體" w:eastAsia="標楷體" w:hAnsi="標楷體"/>
                <w:bCs/>
              </w:rPr>
              <w:t>E12</w:t>
            </w:r>
            <w:r w:rsidRPr="0022300B">
              <w:rPr>
                <w:rFonts w:ascii="標楷體" w:eastAsia="標楷體" w:hAnsi="標楷體" w:hint="eastAsia"/>
                <w:bCs/>
              </w:rPr>
              <w:t>學習解決問題與做決定的能力。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kern w:val="2"/>
              </w:rPr>
              <w:t>●</w:t>
            </w:r>
            <w:r w:rsidRPr="0022300B">
              <w:rPr>
                <w:rFonts w:ascii="標楷體" w:eastAsia="標楷體" w:hAnsi="標楷體" w:hint="eastAsia"/>
                <w:bCs/>
              </w:rPr>
              <w:t>閱讀素養教育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閱</w:t>
            </w:r>
            <w:r w:rsidRPr="0022300B">
              <w:rPr>
                <w:rFonts w:ascii="標楷體" w:eastAsia="標楷體" w:hAnsi="標楷體"/>
                <w:bCs/>
              </w:rPr>
              <w:t>E1</w:t>
            </w:r>
            <w:r w:rsidRPr="0022300B">
              <w:rPr>
                <w:rFonts w:ascii="標楷體" w:eastAsia="標楷體" w:hAnsi="標楷體" w:hint="eastAsia"/>
                <w:bCs/>
              </w:rPr>
              <w:t>認識一般生活情境中需要使用的，以及學習學科基礎知識所應具備的字詞彙。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閱</w:t>
            </w:r>
            <w:r w:rsidRPr="0022300B">
              <w:rPr>
                <w:rFonts w:ascii="標楷體" w:eastAsia="標楷體" w:hAnsi="標楷體"/>
                <w:bCs/>
              </w:rPr>
              <w:t>E3</w:t>
            </w:r>
            <w:r w:rsidRPr="0022300B">
              <w:rPr>
                <w:rFonts w:ascii="標楷體" w:eastAsia="標楷體" w:hAnsi="標楷體" w:hint="eastAsia"/>
                <w:bCs/>
              </w:rPr>
              <w:t>熟悉與學科學習相關的文本閱讀策略。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閱</w:t>
            </w:r>
            <w:r w:rsidRPr="0022300B">
              <w:rPr>
                <w:rFonts w:ascii="標楷體" w:eastAsia="標楷體" w:hAnsi="標楷體"/>
                <w:bCs/>
              </w:rPr>
              <w:t>E4</w:t>
            </w:r>
            <w:r w:rsidRPr="0022300B">
              <w:rPr>
                <w:rFonts w:ascii="標楷體" w:eastAsia="標楷體" w:hAnsi="標楷體" w:hint="eastAsia"/>
                <w:bCs/>
              </w:rPr>
              <w:t>中高年級後需發展長篇文本的閱讀理解能力。</w:t>
            </w:r>
          </w:p>
          <w:p w:rsidR="002B0B15" w:rsidRPr="0022300B" w:rsidRDefault="002B0B15" w:rsidP="002B0B15">
            <w:pPr>
              <w:rPr>
                <w:rFonts w:ascii="標楷體" w:eastAsia="標楷體" w:hAnsi="標楷體"/>
                <w:bCs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閱</w:t>
            </w:r>
            <w:r w:rsidRPr="0022300B">
              <w:rPr>
                <w:rFonts w:ascii="標楷體" w:eastAsia="標楷體" w:hAnsi="標楷體"/>
                <w:bCs/>
              </w:rPr>
              <w:t>E7</w:t>
            </w:r>
            <w:r w:rsidRPr="0022300B">
              <w:rPr>
                <w:rFonts w:ascii="標楷體" w:eastAsia="標楷體" w:hAnsi="標楷體" w:hint="eastAsia"/>
                <w:bCs/>
              </w:rPr>
              <w:t>發展詮釋、反思、評鑑文本的能力。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22300B">
              <w:rPr>
                <w:rFonts w:ascii="標楷體" w:eastAsia="標楷體" w:hAnsi="標楷體" w:hint="eastAsia"/>
                <w:bCs/>
              </w:rPr>
              <w:t>閱</w:t>
            </w:r>
            <w:r w:rsidRPr="0022300B">
              <w:rPr>
                <w:rFonts w:ascii="標楷體" w:eastAsia="標楷體" w:hAnsi="標楷體"/>
                <w:bCs/>
              </w:rPr>
              <w:t>E13</w:t>
            </w:r>
            <w:r w:rsidRPr="0022300B">
              <w:rPr>
                <w:rFonts w:ascii="標楷體" w:eastAsia="標楷體" w:hAnsi="標楷體" w:hint="eastAsia"/>
                <w:bCs/>
              </w:rPr>
              <w:t>願意廣泛接觸不同類型及不同學科主題的文本。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2B0B15" w:rsidRPr="0022300B" w:rsidTr="007E717D">
        <w:trPr>
          <w:trHeight w:val="375"/>
        </w:trPr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所融入之學習重點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</w:tcBorders>
          </w:tcPr>
          <w:p w:rsidR="00452C01" w:rsidRPr="0022300B" w:rsidRDefault="00452C01" w:rsidP="002B0B15">
            <w:pPr>
              <w:jc w:val="both"/>
              <w:rPr>
                <w:rFonts w:ascii="標楷體" w:eastAsia="標楷體" w:hAnsi="標楷體" w:cs="Arial Unicode MS"/>
                <w:lang w:bidi="zh-TW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 w:cs="Arial Unicode MS"/>
                <w:lang w:bidi="zh-TW"/>
              </w:rPr>
            </w:pPr>
          </w:p>
          <w:p w:rsidR="002B0B15" w:rsidRPr="0022300B" w:rsidRDefault="00774D79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22300B">
              <w:rPr>
                <w:rFonts w:ascii="標楷體" w:eastAsia="標楷體" w:hAnsi="標楷體" w:cs="Arial Unicode MS" w:hint="eastAsia"/>
                <w:lang w:bidi="zh-TW"/>
              </w:rPr>
              <w:t>認識乘法對加法的分配律。</w:t>
            </w:r>
          </w:p>
          <w:p w:rsidR="002B0B15" w:rsidRPr="0022300B" w:rsidRDefault="00774D79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22300B">
              <w:rPr>
                <w:rFonts w:ascii="標楷體" w:eastAsia="標楷體" w:hAnsi="標楷體" w:cs="Arial Unicode MS" w:hint="eastAsia"/>
                <w:lang w:bidi="zh-TW"/>
              </w:rPr>
              <w:t>認識乘法對減法的分配律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2B0B15" w:rsidRPr="0022300B" w:rsidTr="007E717D">
        <w:trPr>
          <w:trHeight w:val="70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與其他領域/科目的連結</w:t>
            </w:r>
          </w:p>
        </w:tc>
        <w:tc>
          <w:tcPr>
            <w:tcW w:w="8274" w:type="dxa"/>
            <w:gridSpan w:val="6"/>
            <w:tcBorders>
              <w:bottom w:val="single" w:sz="4" w:space="0" w:color="auto"/>
            </w:tcBorders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2300B">
              <w:rPr>
                <w:rFonts w:ascii="標楷體" w:eastAsia="標楷體" w:hAnsi="標楷體" w:hint="eastAsia"/>
                <w:color w:val="000000" w:themeColor="text1"/>
                <w:u w:val="single"/>
              </w:rPr>
              <w:t>無</w:t>
            </w: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2B0B15" w:rsidRPr="0022300B" w:rsidTr="007E717D">
        <w:trPr>
          <w:trHeight w:val="50"/>
        </w:trPr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</w:rPr>
              <w:t>●</w:t>
            </w:r>
            <w:r w:rsidRPr="0022300B">
              <w:rPr>
                <w:rFonts w:ascii="標楷體" w:eastAsia="標楷體" w:hAnsi="標楷體" w:hint="eastAsia"/>
              </w:rPr>
              <w:t>南一版</w:t>
            </w:r>
            <w:r w:rsidRPr="0022300B">
              <w:rPr>
                <w:rFonts w:ascii="標楷體" w:eastAsia="標楷體" w:hAnsi="標楷體" w:cs="Arial" w:hint="eastAsia"/>
                <w:bCs/>
              </w:rPr>
              <w:t>數學五上第</w:t>
            </w:r>
            <w:r w:rsidRPr="0022300B">
              <w:rPr>
                <w:rFonts w:ascii="標楷體" w:eastAsia="標楷體" w:hAnsi="標楷體" w:cs="Arial"/>
                <w:bCs/>
              </w:rPr>
              <w:t>7</w:t>
            </w:r>
            <w:r w:rsidRPr="0022300B">
              <w:rPr>
                <w:rFonts w:ascii="標楷體" w:eastAsia="標楷體" w:hAnsi="標楷體" w:cs="Arial" w:hint="eastAsia"/>
                <w:bCs/>
              </w:rPr>
              <w:t>單元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B0B15" w:rsidRPr="0022300B" w:rsidTr="007E717D">
        <w:trPr>
          <w:trHeight w:val="70"/>
        </w:trPr>
        <w:tc>
          <w:tcPr>
            <w:tcW w:w="204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教學設備/資源</w:t>
            </w:r>
          </w:p>
        </w:tc>
        <w:tc>
          <w:tcPr>
            <w:tcW w:w="827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B0B15" w:rsidRPr="0022300B" w:rsidRDefault="002B0B15" w:rsidP="002B0B15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/>
              </w:rPr>
              <w:t>●</w:t>
            </w:r>
            <w:r w:rsidRPr="0022300B">
              <w:rPr>
                <w:rFonts w:ascii="標楷體" w:eastAsia="標楷體" w:hAnsi="標楷體" w:hint="eastAsia"/>
              </w:rPr>
              <w:t>課本、習作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/>
              </w:rPr>
              <w:t>●</w:t>
            </w:r>
            <w:r w:rsidRPr="0022300B">
              <w:rPr>
                <w:rFonts w:ascii="標楷體" w:eastAsia="標楷體" w:hAnsi="標楷體" w:hint="eastAsia"/>
              </w:rPr>
              <w:t>電子書</w:t>
            </w: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B0B15" w:rsidRPr="0022300B" w:rsidTr="007E717D">
        <w:trPr>
          <w:trHeight w:val="70"/>
        </w:trPr>
        <w:tc>
          <w:tcPr>
            <w:tcW w:w="103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2B0B15" w:rsidRPr="0022300B" w:rsidTr="007E717D">
        <w:trPr>
          <w:trHeight w:val="70"/>
        </w:trPr>
        <w:tc>
          <w:tcPr>
            <w:tcW w:w="10314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0B15" w:rsidRPr="0022300B" w:rsidRDefault="002B0B15" w:rsidP="002B0B15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 w:rsidRPr="0022300B">
              <w:rPr>
                <w:rFonts w:ascii="標楷體" w:eastAsia="標楷體" w:hAnsi="標楷體" w:cs="Arial Unicode MS" w:hint="eastAsia"/>
                <w:lang w:bidi="zh-TW"/>
              </w:rPr>
              <w:t>1.能透過具體情境理解乘法對加法的分配律。</w:t>
            </w:r>
          </w:p>
          <w:p w:rsidR="002B0B15" w:rsidRPr="0022300B" w:rsidRDefault="002B0B15" w:rsidP="002B0B15">
            <w:pPr>
              <w:jc w:val="both"/>
              <w:rPr>
                <w:rFonts w:ascii="標楷體" w:eastAsia="標楷體" w:hAnsi="標楷體" w:cs="Arial Unicode MS"/>
                <w:lang w:bidi="zh-TW"/>
              </w:rPr>
            </w:pPr>
            <w:r w:rsidRPr="0022300B">
              <w:rPr>
                <w:rFonts w:ascii="標楷體" w:eastAsia="標楷體" w:hAnsi="標楷體" w:cs="Arial Unicode MS" w:hint="eastAsia"/>
                <w:lang w:bidi="zh-TW"/>
              </w:rPr>
              <w:t>2.能透過具體情境理解乘法對減法的分配律</w:t>
            </w: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452C01" w:rsidRPr="0022300B" w:rsidRDefault="00452C01" w:rsidP="002B0B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2B0B15" w:rsidRPr="0022300B" w:rsidTr="007E717D">
        <w:trPr>
          <w:trHeight w:val="50"/>
        </w:trPr>
        <w:tc>
          <w:tcPr>
            <w:tcW w:w="10314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lastRenderedPageBreak/>
              <w:t>教學活動設計</w:t>
            </w:r>
          </w:p>
        </w:tc>
      </w:tr>
      <w:tr w:rsidR="002B0B15" w:rsidRPr="0022300B" w:rsidTr="007E717D">
        <w:trPr>
          <w:trHeight w:val="70"/>
        </w:trPr>
        <w:tc>
          <w:tcPr>
            <w:tcW w:w="653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0B15" w:rsidRPr="0022300B" w:rsidRDefault="002B0B15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 w:hint="eastAsia"/>
                <w:b/>
              </w:rPr>
              <w:t xml:space="preserve">備註 </w:t>
            </w:r>
            <w:r w:rsidRPr="0022300B">
              <w:rPr>
                <w:rFonts w:ascii="標楷體" w:eastAsia="標楷體" w:hAnsi="標楷體"/>
                <w:b/>
              </w:rPr>
              <w:t xml:space="preserve">/ </w:t>
            </w:r>
            <w:r w:rsidRPr="0022300B">
              <w:rPr>
                <w:rFonts w:ascii="標楷體" w:eastAsia="標楷體" w:hAnsi="標楷體" w:hint="eastAsia"/>
                <w:b/>
              </w:rPr>
              <w:t>學習評量重點</w:t>
            </w:r>
          </w:p>
        </w:tc>
      </w:tr>
      <w:tr w:rsidR="002B0B15" w:rsidRPr="0022300B" w:rsidTr="007E717D">
        <w:trPr>
          <w:trHeight w:val="56"/>
        </w:trPr>
        <w:tc>
          <w:tcPr>
            <w:tcW w:w="653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945F7" w:rsidRPr="0022300B" w:rsidRDefault="00F945F7" w:rsidP="00F945F7">
            <w:pPr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 w:hint="eastAsia"/>
                <w:b/>
                <w:bCs/>
              </w:rPr>
              <w:t>*</w:t>
            </w:r>
            <w:r w:rsidRPr="0022300B">
              <w:rPr>
                <w:rFonts w:ascii="標楷體" w:eastAsia="標楷體" w:hAnsi="標楷體" w:hint="eastAsia"/>
                <w:b/>
              </w:rPr>
              <w:t>乘法對加減法的分配律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○能理解乘法對加法的分配律，並應用於簡化計算</w:t>
            </w:r>
          </w:p>
          <w:p w:rsidR="00F945F7" w:rsidRPr="0022300B" w:rsidRDefault="00F945F7" w:rsidP="00F945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●布題一：1個袋子有5個紅球和9個綠球，7個袋子共有幾個球？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․兒童分組討論、記錄解題過程並發表。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․把做法用一個算式記下來。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․兒童分組討論、發表。如：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 w:cs="新細明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①</w:t>
            </w:r>
            <w:r w:rsidRPr="0022300B">
              <w:rPr>
                <w:rFonts w:ascii="標楷體" w:eastAsia="標楷體" w:hAnsi="標楷體" w:cs="新細明體" w:hint="eastAsia"/>
              </w:rPr>
              <w:t>先分別算出7個袋子紅球和綠球的數量，再相加。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5×7＋9×7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＝35＋63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＝98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答：98個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 w:cs="新細明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②</w:t>
            </w:r>
            <w:r w:rsidRPr="0022300B">
              <w:rPr>
                <w:rFonts w:ascii="標楷體" w:eastAsia="標楷體" w:hAnsi="標楷體" w:cs="新細明體" w:hint="eastAsia"/>
              </w:rPr>
              <w:t>先算出1個袋子紅球和綠球的數量，再計算。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（5＋9）×7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＝14×7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＝98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 w:cs="新細明體"/>
              </w:rPr>
            </w:pPr>
            <w:r w:rsidRPr="0022300B">
              <w:rPr>
                <w:rFonts w:ascii="標楷體" w:eastAsia="標楷體" w:hAnsi="標楷體" w:cs="新細明體" w:hint="eastAsia"/>
              </w:rPr>
              <w:t>答：98個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․教師提醒學生括號裡的要先算。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․教師歸納：上面兩個算式的答案一樣，可以記成5×7＋9×7＝(5＋9)×7或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 xml:space="preserve">　(5＋9)×7＝5×7＋9×7。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․兒童聆聽並凝聚共識。</w:t>
            </w:r>
          </w:p>
          <w:p w:rsidR="00F945F7" w:rsidRPr="0022300B" w:rsidRDefault="00F945F7" w:rsidP="00F945F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●布題二：名牌套1個賣15元，</w:t>
            </w:r>
            <w:r w:rsidRPr="0022300B">
              <w:rPr>
                <w:rFonts w:ascii="標楷體" w:eastAsia="標楷體" w:hAnsi="標楷體" w:hint="eastAsia"/>
                <w:u w:val="single"/>
              </w:rPr>
              <w:t>王</w:t>
            </w:r>
            <w:r w:rsidRPr="0022300B">
              <w:rPr>
                <w:rFonts w:ascii="標楷體" w:eastAsia="標楷體" w:hAnsi="標楷體" w:hint="eastAsia"/>
              </w:rPr>
              <w:t>老師拿了99個，結帳發現還要再1個才夠，再拿一個後，</w:t>
            </w:r>
            <w:r w:rsidRPr="0022300B">
              <w:rPr>
                <w:rFonts w:ascii="標楷體" w:eastAsia="標楷體" w:hAnsi="標楷體" w:hint="eastAsia"/>
                <w:u w:val="single"/>
              </w:rPr>
              <w:t>王</w:t>
            </w:r>
            <w:r w:rsidRPr="0022300B">
              <w:rPr>
                <w:rFonts w:ascii="標楷體" w:eastAsia="標楷體" w:hAnsi="標楷體" w:hint="eastAsia"/>
              </w:rPr>
              <w:t>老師共要付幾元？</w:t>
            </w:r>
          </w:p>
          <w:p w:rsidR="00F945F7" w:rsidRPr="0022300B" w:rsidRDefault="00F945F7" w:rsidP="00F945F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․兒童分組討論、記錄解題過程並發表。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․把做法用一個算式記下來。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․兒童分組討論、發表。如：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①</w:t>
            </w:r>
            <w:r w:rsidRPr="0022300B">
              <w:rPr>
                <w:rFonts w:ascii="標楷體" w:eastAsia="標楷體" w:hAnsi="標楷體" w:hint="eastAsia"/>
              </w:rPr>
              <w:t>15×99＋15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＝1485＋15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＝1500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答：1500元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②</w:t>
            </w:r>
            <w:r w:rsidRPr="0022300B">
              <w:rPr>
                <w:rFonts w:ascii="標楷體" w:eastAsia="標楷體" w:hAnsi="標楷體" w:hint="eastAsia"/>
              </w:rPr>
              <w:t>15可以看成15×1。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15×（99＋1）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＝15×100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＝1500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答：1500元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lastRenderedPageBreak/>
              <w:t>․教師提醒學生括號裡的要先算。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․上面兩個算式可以記作</w:t>
            </w:r>
            <w:r w:rsidRPr="0022300B">
              <w:rPr>
                <w:rFonts w:ascii="標楷體" w:eastAsia="標楷體" w:hAnsi="標楷體"/>
              </w:rPr>
              <w:t>15×99</w:t>
            </w:r>
            <w:r w:rsidRPr="0022300B">
              <w:rPr>
                <w:rFonts w:ascii="標楷體" w:eastAsia="標楷體" w:hAnsi="標楷體" w:hint="eastAsia"/>
              </w:rPr>
              <w:t>＋</w:t>
            </w:r>
            <w:r w:rsidRPr="0022300B">
              <w:rPr>
                <w:rFonts w:ascii="標楷體" w:eastAsia="標楷體" w:hAnsi="標楷體"/>
              </w:rPr>
              <w:t>15</w:t>
            </w:r>
            <w:r w:rsidRPr="0022300B">
              <w:rPr>
                <w:rFonts w:ascii="標楷體" w:eastAsia="標楷體" w:hAnsi="標楷體" w:hint="eastAsia"/>
              </w:rPr>
              <w:t>＝</w:t>
            </w:r>
            <w:r w:rsidRPr="0022300B">
              <w:rPr>
                <w:rFonts w:ascii="標楷體" w:eastAsia="標楷體" w:hAnsi="標楷體"/>
              </w:rPr>
              <w:t>15×(99</w:t>
            </w:r>
            <w:r w:rsidRPr="0022300B">
              <w:rPr>
                <w:rFonts w:ascii="標楷體" w:eastAsia="標楷體" w:hAnsi="標楷體" w:hint="eastAsia"/>
              </w:rPr>
              <w:t>＋</w:t>
            </w:r>
            <w:r w:rsidRPr="0022300B">
              <w:rPr>
                <w:rFonts w:ascii="標楷體" w:eastAsia="標楷體" w:hAnsi="標楷體"/>
              </w:rPr>
              <w:t>1)</w:t>
            </w:r>
            <w:r w:rsidRPr="0022300B">
              <w:rPr>
                <w:rFonts w:ascii="標楷體" w:eastAsia="標楷體" w:hAnsi="標楷體" w:hint="eastAsia"/>
              </w:rPr>
              <w:t>嗎？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․兒童分組討論、發表。如：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上面兩個算式的答案一樣，可以記成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15×99＋15＝15×(99＋1)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或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15×(99＋1)＝15×99＋15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●試試看：</w:t>
            </w:r>
          </w:p>
          <w:p w:rsidR="00F945F7" w:rsidRPr="0022300B" w:rsidRDefault="00F945F7" w:rsidP="00F945F7">
            <w:pPr>
              <w:ind w:leftChars="99" w:left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□中是多少？填填看。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➊</w:t>
            </w:r>
            <w:r w:rsidRPr="0022300B">
              <w:rPr>
                <w:rFonts w:ascii="標楷體" w:eastAsia="標楷體" w:hAnsi="標楷體" w:hint="eastAsia"/>
              </w:rPr>
              <w:t>23×91＋23×9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＝23×(□＋□)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➋</w:t>
            </w:r>
            <w:r w:rsidRPr="0022300B">
              <w:rPr>
                <w:rFonts w:ascii="標楷體" w:eastAsia="標楷體" w:hAnsi="標楷體" w:hint="eastAsia"/>
              </w:rPr>
              <w:t>45×99＋45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＝45×(□＋□)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․兒童各自解題、發表。如：</w:t>
            </w:r>
          </w:p>
          <w:p w:rsidR="00F945F7" w:rsidRPr="0022300B" w:rsidRDefault="00F945F7" w:rsidP="00F945F7">
            <w:pPr>
              <w:ind w:leftChars="99" w:left="238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➊</w:t>
            </w:r>
            <w:r w:rsidRPr="0022300B">
              <w:rPr>
                <w:rFonts w:ascii="標楷體" w:eastAsia="標楷體" w:hAnsi="標楷體" w:hint="eastAsia"/>
              </w:rPr>
              <w:t>23×91＋23×9</w:t>
            </w:r>
          </w:p>
          <w:p w:rsidR="00F945F7" w:rsidRPr="0022300B" w:rsidRDefault="00F945F7" w:rsidP="00F945F7">
            <w:pPr>
              <w:ind w:leftChars="99" w:left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 xml:space="preserve">　＝23×(</w:t>
            </w:r>
            <w:r w:rsidRPr="0022300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91</w:t>
            </w:r>
            <w:r w:rsidRPr="0022300B">
              <w:rPr>
                <w:rFonts w:ascii="標楷體" w:eastAsia="標楷體" w:hAnsi="標楷體" w:hint="eastAsia"/>
              </w:rPr>
              <w:t>＋</w:t>
            </w:r>
            <w:r w:rsidRPr="0022300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9</w:t>
            </w:r>
            <w:r w:rsidRPr="0022300B">
              <w:rPr>
                <w:rFonts w:ascii="標楷體" w:eastAsia="標楷體" w:hAnsi="標楷體" w:hint="eastAsia"/>
              </w:rPr>
              <w:t>)</w:t>
            </w:r>
          </w:p>
          <w:p w:rsidR="00F945F7" w:rsidRPr="0022300B" w:rsidRDefault="00F945F7" w:rsidP="00F945F7">
            <w:pPr>
              <w:ind w:leftChars="99" w:left="238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➋</w:t>
            </w:r>
            <w:r w:rsidRPr="0022300B">
              <w:rPr>
                <w:rFonts w:ascii="標楷體" w:eastAsia="標楷體" w:hAnsi="標楷體" w:hint="eastAsia"/>
              </w:rPr>
              <w:t>45×99＋45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 xml:space="preserve">　＝45×(</w:t>
            </w:r>
            <w:r w:rsidRPr="0022300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99</w:t>
            </w:r>
            <w:r w:rsidRPr="0022300B">
              <w:rPr>
                <w:rFonts w:ascii="標楷體" w:eastAsia="標楷體" w:hAnsi="標楷體" w:hint="eastAsia"/>
              </w:rPr>
              <w:t>＋</w:t>
            </w:r>
            <w:r w:rsidRPr="0022300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</w:t>
            </w:r>
            <w:r w:rsidRPr="0022300B">
              <w:rPr>
                <w:rFonts w:ascii="標楷體" w:eastAsia="標楷體" w:hAnsi="標楷體" w:hint="eastAsia"/>
              </w:rPr>
              <w:t>)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○能理解乘法對加法的分配律，並應用於簡化計算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●布題三：右圖是</w:t>
            </w:r>
            <w:r w:rsidRPr="0022300B">
              <w:rPr>
                <w:rFonts w:ascii="標楷體" w:eastAsia="標楷體" w:hAnsi="標楷體" w:hint="eastAsia"/>
                <w:u w:val="single"/>
              </w:rPr>
              <w:t>王</w:t>
            </w:r>
            <w:r w:rsidRPr="0022300B">
              <w:rPr>
                <w:rFonts w:ascii="標楷體" w:eastAsia="標楷體" w:hAnsi="標楷體" w:hint="eastAsia"/>
              </w:rPr>
              <w:t>伯伯的長方形菜園，種高麗菜的面積和種白菜的面積相差幾平方公尺？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323975" cy="714375"/>
                  <wp:effectExtent l="0" t="0" r="9525" b="9525"/>
                  <wp:docPr id="2" name="圖片 2" descr="2023-07-17_15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3-07-17_153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․兒童分組討論、記錄解題過程並發表。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․把做法用一個算式記下來。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․兒童分組討論、發表。如：</w:t>
            </w:r>
          </w:p>
          <w:p w:rsidR="00F945F7" w:rsidRPr="0022300B" w:rsidRDefault="00F945F7" w:rsidP="00F945F7">
            <w:pPr>
              <w:ind w:leftChars="99" w:left="238"/>
              <w:rPr>
                <w:rFonts w:ascii="標楷體" w:eastAsia="標楷體" w:hAnsi="標楷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①</w:t>
            </w:r>
            <w:r w:rsidRPr="0022300B">
              <w:rPr>
                <w:rFonts w:ascii="標楷體" w:eastAsia="標楷體" w:hAnsi="標楷體" w:hint="eastAsia"/>
              </w:rPr>
              <w:t>先分別算出兩塊菜園的面積，再算出相差的面積。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60×40－20×40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＝2400－800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＝1600</w:t>
            </w:r>
          </w:p>
          <w:p w:rsidR="00F945F7" w:rsidRPr="0022300B" w:rsidRDefault="00F945F7" w:rsidP="00F945F7">
            <w:pPr>
              <w:ind w:leftChars="200" w:left="48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答：1600平方公尺</w:t>
            </w:r>
          </w:p>
          <w:p w:rsidR="00F945F7" w:rsidRPr="0022300B" w:rsidRDefault="00F945F7" w:rsidP="00F945F7">
            <w:pPr>
              <w:ind w:leftChars="99" w:left="238"/>
              <w:rPr>
                <w:rFonts w:ascii="標楷體" w:eastAsia="標楷體" w:hAnsi="標楷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②</w:t>
            </w:r>
            <w:r w:rsidRPr="0022300B">
              <w:rPr>
                <w:rFonts w:ascii="標楷體" w:eastAsia="標楷體" w:hAnsi="標楷體" w:hint="eastAsia"/>
              </w:rPr>
              <w:t>先算出兩塊菜園的長相差多少，再算出相差的面積。</w:t>
            </w:r>
          </w:p>
          <w:p w:rsidR="00F945F7" w:rsidRPr="0022300B" w:rsidRDefault="00F945F7" w:rsidP="00F945F7">
            <w:pPr>
              <w:ind w:leftChars="198" w:left="475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（60－20）×40</w:t>
            </w:r>
          </w:p>
          <w:p w:rsidR="00F945F7" w:rsidRPr="0022300B" w:rsidRDefault="00F945F7" w:rsidP="00F945F7">
            <w:pPr>
              <w:ind w:leftChars="198" w:left="475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＝40×40</w:t>
            </w:r>
          </w:p>
          <w:p w:rsidR="00F945F7" w:rsidRPr="0022300B" w:rsidRDefault="00F945F7" w:rsidP="00F945F7">
            <w:pPr>
              <w:ind w:leftChars="198" w:left="475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＝1600</w:t>
            </w:r>
          </w:p>
          <w:p w:rsidR="00F945F7" w:rsidRPr="0022300B" w:rsidRDefault="00F945F7" w:rsidP="00F945F7">
            <w:pPr>
              <w:ind w:leftChars="198" w:left="475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答：1600平方公尺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lastRenderedPageBreak/>
              <w:t>․教師提醒學生括號裡的要先算。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․教師歸納：上面兩個算式的答案一樣，可以記成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60×40－20×40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＝（60－20）×40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或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（60－20）×40</w:t>
            </w:r>
          </w:p>
          <w:p w:rsidR="00F945F7" w:rsidRPr="0022300B" w:rsidRDefault="00F945F7" w:rsidP="00F945F7">
            <w:pPr>
              <w:ind w:leftChars="100" w:left="240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＝60×40－20×40。</w:t>
            </w:r>
          </w:p>
          <w:p w:rsidR="00F945F7" w:rsidRPr="0022300B" w:rsidRDefault="00F945F7" w:rsidP="00F945F7">
            <w:pPr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․兒童聆聽並凝聚共識。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●布題四：</w:t>
            </w:r>
            <w:r w:rsidRPr="0022300B">
              <w:rPr>
                <w:rFonts w:ascii="標楷體" w:eastAsia="標楷體" w:hAnsi="標楷體"/>
              </w:rPr>
              <w:t>1</w:t>
            </w:r>
            <w:r w:rsidRPr="0022300B">
              <w:rPr>
                <w:rFonts w:ascii="標楷體" w:eastAsia="標楷體" w:hAnsi="標楷體" w:hint="eastAsia"/>
              </w:rPr>
              <w:t>盆多肉植物賣</w:t>
            </w:r>
            <w:r w:rsidRPr="0022300B">
              <w:rPr>
                <w:rFonts w:ascii="標楷體" w:eastAsia="標楷體" w:hAnsi="標楷體"/>
              </w:rPr>
              <w:t>65</w:t>
            </w:r>
            <w:r w:rsidRPr="0022300B">
              <w:rPr>
                <w:rFonts w:ascii="標楷體" w:eastAsia="標楷體" w:hAnsi="標楷體" w:hint="eastAsia"/>
              </w:rPr>
              <w:t>元，昨天賣出</w:t>
            </w:r>
            <w:r w:rsidRPr="0022300B">
              <w:rPr>
                <w:rFonts w:ascii="標楷體" w:eastAsia="標楷體" w:hAnsi="標楷體"/>
              </w:rPr>
              <w:t>48</w:t>
            </w:r>
            <w:r w:rsidRPr="0022300B">
              <w:rPr>
                <w:rFonts w:ascii="標楷體" w:eastAsia="標楷體" w:hAnsi="標楷體" w:hint="eastAsia"/>
              </w:rPr>
              <w:t>盆，今天賣出</w:t>
            </w:r>
            <w:r w:rsidRPr="0022300B">
              <w:rPr>
                <w:rFonts w:ascii="標楷體" w:eastAsia="標楷體" w:hAnsi="標楷體"/>
              </w:rPr>
              <w:t>36</w:t>
            </w:r>
            <w:r w:rsidRPr="0022300B">
              <w:rPr>
                <w:rFonts w:ascii="標楷體" w:eastAsia="標楷體" w:hAnsi="標楷體" w:hint="eastAsia"/>
              </w:rPr>
              <w:t>盆，昨天比今天多賣得幾元？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․兒童分組討論、記錄解題過程並發表。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․把做法用一個算式記下來。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․兒童分組討論、發表。如：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①</w:t>
            </w:r>
            <w:r w:rsidRPr="0022300B">
              <w:rPr>
                <w:rFonts w:ascii="標楷體" w:eastAsia="標楷體" w:hAnsi="標楷體" w:hint="eastAsia"/>
              </w:rPr>
              <w:t>65×48－65×36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＝3120－2340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＝780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答：780元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新細明體" w:eastAsia="新細明體" w:hAnsi="新細明體" w:cs="新細明體" w:hint="eastAsia"/>
              </w:rPr>
              <w:t>②</w:t>
            </w:r>
            <w:r w:rsidRPr="0022300B">
              <w:rPr>
                <w:rFonts w:ascii="標楷體" w:eastAsia="標楷體" w:hAnsi="標楷體" w:hint="eastAsia"/>
              </w:rPr>
              <w:t>65×（48－36）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＝65×12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＝780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答：780元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․教師提醒學生括號裡的要先算。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․上面兩個算式可以記作</w:t>
            </w:r>
            <w:r w:rsidRPr="0022300B">
              <w:rPr>
                <w:rFonts w:ascii="標楷體" w:eastAsia="標楷體" w:hAnsi="標楷體"/>
              </w:rPr>
              <w:t>65×48</w:t>
            </w:r>
            <w:r w:rsidRPr="0022300B">
              <w:rPr>
                <w:rFonts w:ascii="標楷體" w:eastAsia="標楷體" w:hAnsi="標楷體" w:hint="eastAsia"/>
              </w:rPr>
              <w:t>－</w:t>
            </w:r>
            <w:r w:rsidRPr="0022300B">
              <w:rPr>
                <w:rFonts w:ascii="標楷體" w:eastAsia="標楷體" w:hAnsi="標楷體"/>
              </w:rPr>
              <w:t>65×36</w:t>
            </w:r>
            <w:r w:rsidRPr="0022300B">
              <w:rPr>
                <w:rFonts w:ascii="標楷體" w:eastAsia="標楷體" w:hAnsi="標楷體" w:hint="eastAsia"/>
              </w:rPr>
              <w:t>＝65×（48－36）嗎？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․兒童分組討論、發表。如：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․上面兩個算式的答案一樣，可以記成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65×48－65×36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＝65×（48－36）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或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65×（48－36）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＝65×48－65×36</w:t>
            </w: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●試試看：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□中是多少？填填看。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➊</w:t>
            </w:r>
            <w:r w:rsidRPr="0022300B">
              <w:rPr>
                <w:rFonts w:ascii="標楷體" w:eastAsia="標楷體" w:hAnsi="標楷體" w:hint="eastAsia"/>
              </w:rPr>
              <w:t>58×25－58×17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＝□×（25－17）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➋</w:t>
            </w:r>
            <w:r w:rsidRPr="0022300B">
              <w:rPr>
                <w:rFonts w:ascii="標楷體" w:eastAsia="標楷體" w:hAnsi="標楷體" w:hint="eastAsia"/>
              </w:rPr>
              <w:t>（36－15）×14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＝36×□－15×□</w:t>
            </w:r>
          </w:p>
          <w:p w:rsidR="00611EE6" w:rsidRPr="0022300B" w:rsidRDefault="00611EE6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</w:p>
          <w:p w:rsidR="00F945F7" w:rsidRPr="0022300B" w:rsidRDefault="00F945F7" w:rsidP="00F945F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lastRenderedPageBreak/>
              <w:t>․兒童各自解題、發表。如：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➊</w:t>
            </w:r>
            <w:r w:rsidRPr="0022300B">
              <w:rPr>
                <w:rFonts w:ascii="標楷體" w:eastAsia="標楷體" w:hAnsi="標楷體" w:hint="eastAsia"/>
              </w:rPr>
              <w:t>58×25－58×17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＝</w:t>
            </w:r>
            <w:r w:rsidRPr="0022300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58</w:t>
            </w:r>
            <w:r w:rsidRPr="0022300B">
              <w:rPr>
                <w:rFonts w:ascii="標楷體" w:eastAsia="標楷體" w:hAnsi="標楷體" w:hint="eastAsia"/>
              </w:rPr>
              <w:t>×（25－17）</w:t>
            </w:r>
          </w:p>
          <w:p w:rsidR="00F945F7" w:rsidRPr="0022300B" w:rsidRDefault="00F945F7" w:rsidP="00F945F7">
            <w:pPr>
              <w:ind w:leftChars="100" w:left="478" w:hangingChars="99" w:hanging="238"/>
              <w:rPr>
                <w:rFonts w:ascii="標楷體" w:eastAsia="標楷體" w:hAnsi="標楷體"/>
              </w:rPr>
            </w:pPr>
            <w:r w:rsidRPr="0022300B">
              <w:rPr>
                <w:rFonts w:ascii="MS Mincho" w:eastAsia="MS Mincho" w:hAnsi="MS Mincho" w:cs="MS Mincho" w:hint="eastAsia"/>
              </w:rPr>
              <w:t>➋</w:t>
            </w:r>
            <w:r w:rsidRPr="0022300B">
              <w:rPr>
                <w:rFonts w:ascii="標楷體" w:eastAsia="標楷體" w:hAnsi="標楷體" w:hint="eastAsia"/>
              </w:rPr>
              <w:t>（36－15）×14</w:t>
            </w:r>
          </w:p>
          <w:p w:rsidR="00F945F7" w:rsidRPr="0022300B" w:rsidRDefault="00F945F7" w:rsidP="00F945F7">
            <w:pPr>
              <w:ind w:leftChars="200" w:left="718" w:hangingChars="99" w:hanging="238"/>
              <w:rPr>
                <w:rFonts w:ascii="標楷體" w:eastAsia="標楷體" w:hAnsi="標楷體"/>
                <w:bdr w:val="single" w:sz="4" w:space="0" w:color="auto"/>
              </w:rPr>
            </w:pPr>
            <w:r w:rsidRPr="0022300B">
              <w:rPr>
                <w:rFonts w:ascii="標楷體" w:eastAsia="標楷體" w:hAnsi="標楷體" w:hint="eastAsia"/>
              </w:rPr>
              <w:t>＝36×</w:t>
            </w:r>
            <w:r w:rsidRPr="0022300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14</w:t>
            </w:r>
            <w:r w:rsidRPr="0022300B">
              <w:rPr>
                <w:rFonts w:ascii="標楷體" w:eastAsia="標楷體" w:hAnsi="標楷體" w:hint="eastAsia"/>
              </w:rPr>
              <w:t>－15×</w:t>
            </w:r>
            <w:r w:rsidRPr="0022300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14</w:t>
            </w:r>
          </w:p>
          <w:p w:rsidR="002B0B15" w:rsidRPr="0022300B" w:rsidRDefault="00F945F7" w:rsidP="00F945F7">
            <w:pPr>
              <w:ind w:left="480"/>
              <w:jc w:val="both"/>
              <w:rPr>
                <w:rFonts w:ascii="標楷體" w:eastAsia="標楷體" w:hAnsi="標楷體"/>
                <w:u w:val="single"/>
              </w:rPr>
            </w:pPr>
            <w:r w:rsidRPr="0022300B">
              <w:rPr>
                <w:rFonts w:ascii="標楷體" w:eastAsia="標楷體" w:hAnsi="標楷體" w:hint="eastAsia"/>
                <w:b/>
                <w:bCs/>
              </w:rPr>
              <w:t>～第四節結束/共6節～</w:t>
            </w: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4649" w:rsidRPr="0022300B" w:rsidRDefault="00E24649" w:rsidP="00E246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2B0B15" w:rsidRPr="0022300B" w:rsidRDefault="002B0B15" w:rsidP="00F945F7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B0B15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 w:hint="eastAsia"/>
                <w:b/>
              </w:rPr>
              <w:t>8</w:t>
            </w: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9916B1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207ED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916B1" w:rsidRPr="0022300B" w:rsidRDefault="002207ED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 w:hint="eastAsia"/>
                <w:b/>
              </w:rPr>
              <w:t>8</w:t>
            </w: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 w:hint="eastAsia"/>
                <w:b/>
              </w:rPr>
              <w:t>8</w:t>
            </w: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jc w:val="both"/>
              <w:rPr>
                <w:rFonts w:ascii="標楷體" w:eastAsia="標楷體" w:hAnsi="標楷體"/>
                <w:b/>
              </w:rPr>
            </w:pPr>
            <w:r w:rsidRPr="0022300B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9916B1" w:rsidRPr="0022300B" w:rsidRDefault="009916B1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</w:p>
          <w:p w:rsidR="009916B1" w:rsidRPr="0022300B" w:rsidRDefault="009916B1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</w:p>
          <w:p w:rsidR="009916B1" w:rsidRPr="0022300B" w:rsidRDefault="009916B1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</w:p>
          <w:p w:rsidR="009916B1" w:rsidRPr="0022300B" w:rsidRDefault="009916B1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</w:p>
          <w:p w:rsidR="009916B1" w:rsidRPr="0022300B" w:rsidRDefault="009916B1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</w:p>
          <w:p w:rsidR="009916B1" w:rsidRPr="0022300B" w:rsidRDefault="009916B1" w:rsidP="002207ED">
            <w:pPr>
              <w:rPr>
                <w:rFonts w:ascii="標楷體" w:eastAsia="標楷體" w:hAnsi="標楷體"/>
              </w:rPr>
            </w:pPr>
          </w:p>
          <w:p w:rsidR="00F17247" w:rsidRPr="0022300B" w:rsidRDefault="00F17247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●態度檢核</w:t>
            </w:r>
          </w:p>
          <w:p w:rsidR="00F17247" w:rsidRPr="0022300B" w:rsidRDefault="00F17247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●參與討論</w:t>
            </w:r>
          </w:p>
          <w:p w:rsidR="00F17247" w:rsidRPr="0022300B" w:rsidRDefault="00F17247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●實作表現</w:t>
            </w:r>
          </w:p>
          <w:p w:rsidR="00F17247" w:rsidRPr="0022300B" w:rsidRDefault="00F17247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●口頭發表</w:t>
            </w:r>
          </w:p>
          <w:p w:rsidR="00F17247" w:rsidRPr="0022300B" w:rsidRDefault="00F17247" w:rsidP="00F17247">
            <w:pPr>
              <w:ind w:left="252" w:hangingChars="105" w:hanging="252"/>
              <w:rPr>
                <w:rFonts w:ascii="標楷體" w:eastAsia="標楷體" w:hAnsi="標楷體"/>
              </w:rPr>
            </w:pPr>
          </w:p>
          <w:p w:rsidR="002B0B15" w:rsidRPr="0022300B" w:rsidRDefault="002B0B15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DD16CA" w:rsidRPr="0022300B" w:rsidRDefault="00DD16CA" w:rsidP="00DD16CA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●態度檢核</w:t>
            </w:r>
          </w:p>
          <w:p w:rsidR="00DD16CA" w:rsidRPr="0022300B" w:rsidRDefault="00DD16CA" w:rsidP="00DD16CA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●參與討論</w:t>
            </w:r>
          </w:p>
          <w:p w:rsidR="00DD16CA" w:rsidRPr="0022300B" w:rsidRDefault="00DD16CA" w:rsidP="00DD16CA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●實作表現</w:t>
            </w:r>
          </w:p>
          <w:p w:rsidR="00DD16CA" w:rsidRPr="0022300B" w:rsidRDefault="00DD16CA" w:rsidP="00DD16CA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●口頭發表</w:t>
            </w:r>
          </w:p>
          <w:p w:rsidR="00DD16CA" w:rsidRPr="0022300B" w:rsidRDefault="00DD16CA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611EE6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●態度檢核</w:t>
            </w:r>
          </w:p>
          <w:p w:rsidR="00611EE6" w:rsidRPr="0022300B" w:rsidRDefault="00611EE6" w:rsidP="00611EE6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●參與討論</w:t>
            </w:r>
          </w:p>
          <w:p w:rsidR="00611EE6" w:rsidRPr="0022300B" w:rsidRDefault="00611EE6" w:rsidP="00611EE6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●實作表現</w:t>
            </w:r>
          </w:p>
          <w:p w:rsidR="00611EE6" w:rsidRPr="0022300B" w:rsidRDefault="00611EE6" w:rsidP="00611EE6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22300B">
              <w:rPr>
                <w:rFonts w:ascii="標楷體" w:eastAsia="標楷體" w:hAnsi="標楷體" w:hint="eastAsia"/>
              </w:rPr>
              <w:t>●口頭發表</w:t>
            </w: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611EE6" w:rsidRPr="0022300B" w:rsidRDefault="00611EE6" w:rsidP="002B0B15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9758FF" w:rsidRPr="00E24649" w:rsidRDefault="009758FF" w:rsidP="007E717D"/>
    <w:sectPr w:rsidR="009758FF" w:rsidRPr="00E246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95A" w:rsidRDefault="0087495A" w:rsidP="00B575B3">
      <w:r>
        <w:separator/>
      </w:r>
    </w:p>
  </w:endnote>
  <w:endnote w:type="continuationSeparator" w:id="0">
    <w:p w:rsidR="0087495A" w:rsidRDefault="0087495A" w:rsidP="00B5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95A" w:rsidRDefault="0087495A" w:rsidP="00B575B3">
      <w:r>
        <w:separator/>
      </w:r>
    </w:p>
  </w:footnote>
  <w:footnote w:type="continuationSeparator" w:id="0">
    <w:p w:rsidR="0087495A" w:rsidRDefault="0087495A" w:rsidP="00B5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7D6F"/>
    <w:multiLevelType w:val="hybridMultilevel"/>
    <w:tmpl w:val="22FC6514"/>
    <w:lvl w:ilvl="0" w:tplc="98206B34">
      <w:start w:val="1"/>
      <w:numFmt w:val="decimal"/>
      <w:lvlText w:val="(%1)"/>
      <w:lvlJc w:val="left"/>
      <w:pPr>
        <w:ind w:left="274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" w15:restartNumberingAfterBreak="0">
    <w:nsid w:val="13ED1249"/>
    <w:multiLevelType w:val="hybridMultilevel"/>
    <w:tmpl w:val="41DE5F4E"/>
    <w:lvl w:ilvl="0" w:tplc="98206B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F04DFE"/>
    <w:multiLevelType w:val="hybridMultilevel"/>
    <w:tmpl w:val="87847CA6"/>
    <w:lvl w:ilvl="0" w:tplc="17FC888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1564B0"/>
    <w:multiLevelType w:val="hybridMultilevel"/>
    <w:tmpl w:val="26F6F68C"/>
    <w:lvl w:ilvl="0" w:tplc="17FC888C">
      <w:start w:val="1"/>
      <w:numFmt w:val="decimal"/>
      <w:lvlText w:val="%1.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53C0D"/>
    <w:multiLevelType w:val="hybridMultilevel"/>
    <w:tmpl w:val="CDB2A002"/>
    <w:lvl w:ilvl="0" w:tplc="17FC888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217115"/>
    <w:multiLevelType w:val="hybridMultilevel"/>
    <w:tmpl w:val="92880A04"/>
    <w:lvl w:ilvl="0" w:tplc="C680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331F0F"/>
    <w:multiLevelType w:val="hybridMultilevel"/>
    <w:tmpl w:val="D3EC7CAE"/>
    <w:lvl w:ilvl="0" w:tplc="BC58FB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FC2DFD"/>
    <w:multiLevelType w:val="hybridMultilevel"/>
    <w:tmpl w:val="6FB6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3060F7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79505006">
      <w:start w:val="6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4558A"/>
    <w:multiLevelType w:val="hybridMultilevel"/>
    <w:tmpl w:val="24901406"/>
    <w:lvl w:ilvl="0" w:tplc="B4E2B9A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AA"/>
    <w:rsid w:val="0003580B"/>
    <w:rsid w:val="00050AEE"/>
    <w:rsid w:val="00071096"/>
    <w:rsid w:val="000934B8"/>
    <w:rsid w:val="0016389B"/>
    <w:rsid w:val="0017173D"/>
    <w:rsid w:val="001F3907"/>
    <w:rsid w:val="002207ED"/>
    <w:rsid w:val="0022300B"/>
    <w:rsid w:val="00227C1C"/>
    <w:rsid w:val="002B0B15"/>
    <w:rsid w:val="002B4FFC"/>
    <w:rsid w:val="00311E15"/>
    <w:rsid w:val="00324F67"/>
    <w:rsid w:val="003749E4"/>
    <w:rsid w:val="003F4938"/>
    <w:rsid w:val="00411FD8"/>
    <w:rsid w:val="00452C01"/>
    <w:rsid w:val="00465108"/>
    <w:rsid w:val="004A6AC3"/>
    <w:rsid w:val="004E4B25"/>
    <w:rsid w:val="005362FC"/>
    <w:rsid w:val="00561657"/>
    <w:rsid w:val="005D6C0A"/>
    <w:rsid w:val="0061119E"/>
    <w:rsid w:val="00611EE6"/>
    <w:rsid w:val="00626A1C"/>
    <w:rsid w:val="006304DB"/>
    <w:rsid w:val="00665BD8"/>
    <w:rsid w:val="00692E25"/>
    <w:rsid w:val="00694FEB"/>
    <w:rsid w:val="006C45B4"/>
    <w:rsid w:val="006E53A3"/>
    <w:rsid w:val="00733031"/>
    <w:rsid w:val="00774D79"/>
    <w:rsid w:val="007A0967"/>
    <w:rsid w:val="007E07E1"/>
    <w:rsid w:val="007E717D"/>
    <w:rsid w:val="0087495A"/>
    <w:rsid w:val="008C3D5B"/>
    <w:rsid w:val="00972ABF"/>
    <w:rsid w:val="009758FF"/>
    <w:rsid w:val="009916B1"/>
    <w:rsid w:val="00991B76"/>
    <w:rsid w:val="00A33DFF"/>
    <w:rsid w:val="00A35A7C"/>
    <w:rsid w:val="00A62AF0"/>
    <w:rsid w:val="00AB336F"/>
    <w:rsid w:val="00AD711D"/>
    <w:rsid w:val="00B1200C"/>
    <w:rsid w:val="00B575B3"/>
    <w:rsid w:val="00B7446B"/>
    <w:rsid w:val="00BC0202"/>
    <w:rsid w:val="00C2564A"/>
    <w:rsid w:val="00CF4D43"/>
    <w:rsid w:val="00D813BC"/>
    <w:rsid w:val="00DD16CA"/>
    <w:rsid w:val="00DF7D59"/>
    <w:rsid w:val="00E24649"/>
    <w:rsid w:val="00E27443"/>
    <w:rsid w:val="00E4153B"/>
    <w:rsid w:val="00E57AAA"/>
    <w:rsid w:val="00EE6330"/>
    <w:rsid w:val="00F17247"/>
    <w:rsid w:val="00F22052"/>
    <w:rsid w:val="00F24B6D"/>
    <w:rsid w:val="00F42FDC"/>
    <w:rsid w:val="00F70569"/>
    <w:rsid w:val="00F911FA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1103"/>
  <w15:docId w15:val="{A4683838-1633-4133-846A-9982363C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7AAA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styleId="3">
    <w:name w:val="heading 3"/>
    <w:aliases w:val="壹"/>
    <w:basedOn w:val="a"/>
    <w:link w:val="30"/>
    <w:qFormat/>
    <w:rsid w:val="00991B76"/>
    <w:pPr>
      <w:overflowPunct w:val="0"/>
      <w:autoSpaceDN w:val="0"/>
      <w:adjustRightInd w:val="0"/>
      <w:snapToGrid w:val="0"/>
      <w:spacing w:line="360" w:lineRule="auto"/>
      <w:ind w:left="720" w:hanging="720"/>
      <w:textAlignment w:val="center"/>
      <w:outlineLvl w:val="2"/>
    </w:pPr>
    <w:rPr>
      <w:rFonts w:ascii="Times New Roman" w:eastAsia="新細明體" w:hAnsi="Times New Roman" w:cs="Times New Roman"/>
      <w:noProof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9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qFormat/>
    <w:rsid w:val="008C3D5B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C3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3D5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03580B"/>
    <w:rPr>
      <w:color w:val="0000FF" w:themeColor="hyperlink"/>
      <w:u w:val="single"/>
    </w:rPr>
  </w:style>
  <w:style w:type="character" w:customStyle="1" w:styleId="30">
    <w:name w:val="標題 3 字元"/>
    <w:aliases w:val="壹 字元"/>
    <w:basedOn w:val="a0"/>
    <w:link w:val="3"/>
    <w:rsid w:val="00991B76"/>
    <w:rPr>
      <w:rFonts w:ascii="Times New Roman" w:eastAsia="新細明體" w:hAnsi="Times New Roman" w:cs="Times New Roman"/>
      <w:noProof/>
      <w:kern w:val="0"/>
      <w:sz w:val="28"/>
      <w:szCs w:val="20"/>
      <w:lang w:val="x-none" w:eastAsia="x-none"/>
    </w:rPr>
  </w:style>
  <w:style w:type="table" w:styleId="a7">
    <w:name w:val="Table Grid"/>
    <w:basedOn w:val="a1"/>
    <w:uiPriority w:val="59"/>
    <w:rsid w:val="00991B7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575B3"/>
    <w:rPr>
      <w:rFonts w:ascii="Calibri" w:hAnsi="Calibri" w:cs="Calibri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575B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F2D2-D8F6-48FE-A5ED-AE23325F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dcterms:created xsi:type="dcterms:W3CDTF">2023-11-03T06:40:00Z</dcterms:created>
  <dcterms:modified xsi:type="dcterms:W3CDTF">2023-11-15T07:48:00Z</dcterms:modified>
</cp:coreProperties>
</file>