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D6DB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F516D7">
        <w:tc>
          <w:tcPr>
            <w:tcW w:w="1240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</w:t>
            </w:r>
            <w:r w:rsidR="008D6DB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年12月6日</w:t>
            </w:r>
          </w:p>
        </w:tc>
        <w:tc>
          <w:tcPr>
            <w:tcW w:w="1242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D51C21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一</w:t>
            </w:r>
            <w:r w:rsidR="00976E27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忠</w:t>
            </w:r>
          </w:p>
        </w:tc>
      </w:tr>
      <w:tr w:rsidR="003A5B5E" w:rsidTr="00F516D7">
        <w:tc>
          <w:tcPr>
            <w:tcW w:w="1240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第</w:t>
            </w:r>
            <w:r w:rsidR="006468ED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單元</w:t>
            </w:r>
            <w:r w:rsidR="006468ED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認識形狀</w:t>
            </w:r>
          </w:p>
        </w:tc>
      </w:tr>
      <w:tr w:rsidR="003A5B5E" w:rsidTr="00F516D7">
        <w:tc>
          <w:tcPr>
            <w:tcW w:w="1240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林淑姮</w:t>
            </w:r>
          </w:p>
        </w:tc>
        <w:tc>
          <w:tcPr>
            <w:tcW w:w="1134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吳伯卿</w:t>
            </w:r>
          </w:p>
        </w:tc>
        <w:tc>
          <w:tcPr>
            <w:tcW w:w="2162" w:type="dxa"/>
          </w:tcPr>
          <w:p w:rsidR="003A5B5E" w:rsidRDefault="003A5B5E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976E27" w:rsidP="00F516D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</w:t>
            </w:r>
            <w:r w:rsidR="008D59E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.12.</w:t>
            </w:r>
            <w:r w:rsidR="00125E76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8</w:t>
            </w:r>
          </w:p>
        </w:tc>
      </w:tr>
      <w:tr w:rsidR="003A5B5E" w:rsidTr="00F516D7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7937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領域</w:t>
            </w:r>
            <w:r w:rsidR="00793700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  <w:r w:rsidR="007937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數學領域         節次</w:t>
            </w:r>
            <w:r w:rsidR="00793700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：</w:t>
            </w:r>
            <w:r w:rsidR="007937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6468E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r w:rsidR="0079370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DC5AA4" w:rsidRPr="00DC5AA4" w:rsidRDefault="00DC5AA4" w:rsidP="00DC5AA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5AA4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7037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引導兒童實際操作將</w:t>
            </w:r>
            <w:r w:rsidR="004668E3"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長方形、正方形、三角形和圓形等</w:t>
            </w:r>
            <w:r w:rsidR="004668E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圖形</w:t>
            </w:r>
            <w:r w:rsidR="00C866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依</w:t>
            </w:r>
            <w:r w:rsidR="004668E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形狀</w:t>
            </w:r>
            <w:r w:rsidR="00C866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做分類</w:t>
            </w:r>
            <w:r w:rsidRPr="00DC5AA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DC5AA4" w:rsidRDefault="00DC5AA4" w:rsidP="00DC5AA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5AA4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  <w:r w:rsidR="007037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透過相互討論</w:t>
            </w:r>
            <w:r w:rsidR="007037FF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="007037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</w:t>
            </w:r>
            <w:r w:rsidR="004668E3"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長方形、正方形、三角形和圓形</w:t>
            </w:r>
            <w:r w:rsidR="007037F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等形狀命名活動</w:t>
            </w:r>
            <w:r w:rsidRPr="00DC5AA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7037FF" w:rsidRPr="007037FF" w:rsidRDefault="007037FF" w:rsidP="00DC5AA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3透過圖卡和圖形名稱交互對應的方式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進行圖形和名稱的連結活動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FB4C4A" w:rsidRDefault="00FB4C4A" w:rsidP="003A5B5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日常生活中看過、摸過長方體、正方體、圓柱、球、長方形、正方形、三角形和圓形等</w:t>
            </w:r>
          </w:p>
          <w:p w:rsidR="00FB4C4A" w:rsidRDefault="00FB4C4A" w:rsidP="00FB4C4A">
            <w:pPr>
              <w:pStyle w:val="a4"/>
              <w:snapToGrid w:val="0"/>
              <w:ind w:leftChars="0" w:left="36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物品，對形狀有初步的認識及分辨能力。</w:t>
            </w:r>
          </w:p>
          <w:p w:rsidR="000D28F5" w:rsidRPr="007037FF" w:rsidRDefault="00DC5AA4" w:rsidP="003A5B5E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17DA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學生已會做</w:t>
            </w:r>
            <w:r w:rsidR="00214AD7" w:rsidRPr="00B17DA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立體堆疊</w:t>
            </w:r>
            <w:r w:rsidR="00214AD7" w:rsidRPr="00B17DAB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。</w:t>
            </w:r>
          </w:p>
          <w:p w:rsidR="00125E76" w:rsidRP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125E76" w:rsidRP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</w:t>
            </w: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引起動機：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透過對</w:t>
            </w: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圖形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看一看</w:t>
            </w:r>
            <w:r>
              <w:rPr>
                <w:rFonts w:cs="Times New Roman" w:hint="eastAsia"/>
                <w:sz w:val="24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摸一摸</w:t>
            </w: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引起學習興趣。</w:t>
            </w:r>
          </w:p>
          <w:p w:rsidR="00125E76" w:rsidRP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</w:t>
            </w: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發展活動：</w:t>
            </w:r>
          </w:p>
          <w:p w:rsid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1.透過觀察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能區分長方形、正方形、三角形、圓形等物件，並依其形狀加以分類。</w:t>
            </w:r>
          </w:p>
          <w:p w:rsid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能描述長方形、正方形、三角形、圓形等物件的形狀。</w:t>
            </w:r>
          </w:p>
          <w:p w:rsidR="00125E76" w:rsidRPr="00125E76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聽到圖形名稱，能拿出對應圖卡。</w:t>
            </w:r>
          </w:p>
          <w:p w:rsidR="007037FF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4.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看到圖卡，能說出名稱。</w:t>
            </w:r>
          </w:p>
          <w:p w:rsidR="00FB4C4A" w:rsidRDefault="00125E76" w:rsidP="00125E76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看到名稱能拿出對應的圖卡 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:rsidR="00C86609" w:rsidRPr="00FB4C4A" w:rsidRDefault="00125E76" w:rsidP="00FB4C4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三、綜合活動：完成習作第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6.</w:t>
            </w:r>
            <w:r w:rsidRPr="00125E76">
              <w:rPr>
                <w:rFonts w:ascii="微軟正黑體" w:eastAsia="微軟正黑體" w:hAnsi="微軟正黑體" w:cs="Times New Roman"/>
                <w:sz w:val="24"/>
                <w:szCs w:val="24"/>
              </w:rPr>
              <w:t>67頁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695B0B" w:rsidRPr="00695B0B" w:rsidRDefault="00695B0B" w:rsidP="00695B0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>1. 能將</w:t>
            </w:r>
            <w:r w:rsidR="00C8660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圖形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>分類並說出自己的想法。</w:t>
            </w:r>
          </w:p>
          <w:p w:rsidR="000171DD" w:rsidRDefault="00695B0B" w:rsidP="000171DD">
            <w:pPr>
              <w:snapToGrid w:val="0"/>
              <w:ind w:right="-514"/>
              <w:rPr>
                <w:rFonts w:ascii="新細明體" w:eastAsia="新細明體" w:hAnsi="新細明體" w:cs="Times New Roman"/>
                <w:sz w:val="24"/>
                <w:szCs w:val="24"/>
              </w:rPr>
            </w:pP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2. </w:t>
            </w:r>
            <w:r w:rsidR="000171D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</w:t>
            </w:r>
            <w:r w:rsid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正確拿出</w:t>
            </w:r>
            <w:r w:rsidR="000171DD"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長方形、正方形、三角形、圓形等</w:t>
            </w:r>
            <w:r w:rsidR="00125E7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圖卡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0171D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。</w:t>
            </w:r>
          </w:p>
          <w:p w:rsidR="000171DD" w:rsidRPr="003A5B5E" w:rsidRDefault="00125E76" w:rsidP="00695B0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3.能說出圖卡正確名稱</w:t>
            </w:r>
            <w:r w:rsidRPr="00FB4C4A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695B0B" w:rsidRPr="00695B0B" w:rsidRDefault="00695B0B" w:rsidP="00695B0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1. A-</w:t>
            </w:r>
            <w:r w:rsidR="00C871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>-3提供適當的練習或活動，以理解或熟練學習內容。</w:t>
            </w:r>
          </w:p>
          <w:p w:rsidR="000171DD" w:rsidRDefault="00695B0B" w:rsidP="007037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2.</w:t>
            </w:r>
            <w:r w:rsidR="00C871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>A-2-1</w:t>
            </w:r>
            <w:r w:rsidR="00C871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引起並維持學生的學習動機</w:t>
            </w:r>
            <w:r w:rsidRPr="00695B0B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916876" w:rsidRPr="00916876" w:rsidRDefault="00916876" w:rsidP="007037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855327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11609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A1160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A1160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林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淑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姮</w:t>
      </w:r>
      <w:r w:rsidR="00A1160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A1160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bookmarkStart w:id="0" w:name="_Hlk153019101"/>
      <w:r w:rsidR="00A11609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bookmarkEnd w:id="0"/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吳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伯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125E76" w:rsidRPr="00125E76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卿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125E76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125E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125E76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忠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125E76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12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 w:rsidR="006264A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二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6264A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6264A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第七單元認識圖形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6264A5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林淑姮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6264A5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吳伯卿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264A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5972BF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855327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  <w:r w:rsidR="006264A5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林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6264A5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淑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6264A5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姮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</w:t>
      </w:r>
      <w:r w:rsidR="006264A5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吳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6264A5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伯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55327" w:rsidRPr="006264A5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卿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   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855327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Pr="003F182C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="00235E89" w:rsidRPr="00235E8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林淑姮</w:t>
      </w:r>
      <w:r w:rsidR="0085532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="0085532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</w:t>
      </w:r>
      <w:r w:rsidR="00235E89" w:rsidRPr="0085532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一忠</w:t>
      </w:r>
      <w:r w:rsidR="0085532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3F182C" w:rsidRPr="003F182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</w:t>
      </w:r>
      <w:r w:rsidR="00235E89" w:rsidRPr="003F182C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數學領域</w:t>
      </w:r>
      <w:r w:rsidR="003F182C" w:rsidRPr="003F182C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="003F182C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855327">
        <w:rPr>
          <w:rFonts w:ascii="微軟正黑體" w:eastAsia="微軟正黑體" w:hAnsi="微軟正黑體" w:cs="Times New Roman" w:hint="eastAsia"/>
          <w:sz w:val="24"/>
          <w:szCs w:val="24"/>
        </w:rPr>
        <w:t xml:space="preserve">     </w:t>
      </w:r>
      <w:r w:rsidR="00855327" w:rsidRPr="001168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</w:t>
      </w:r>
      <w:r w:rsidR="00D61F07" w:rsidRPr="001168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第七單元認識形狀</w:t>
      </w:r>
      <w:r w:rsidRPr="00116860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116860" w:rsidRPr="00116860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        </w:t>
      </w:r>
      <w:r w:rsidR="00116860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D61F0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11686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116860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61F0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D61F0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D61F0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D61F07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D61F07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ˇ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4D2571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4D2571">
              <w:rPr>
                <w:rFonts w:cs="Cambria Math"/>
                <w:sz w:val="24"/>
                <w:szCs w:val="24"/>
              </w:rPr>
              <w:t>◎</w:t>
            </w:r>
            <w:r w:rsidRPr="004D2571">
              <w:rPr>
                <w:rFonts w:cs="Times New Roman"/>
                <w:sz w:val="24"/>
                <w:szCs w:val="24"/>
              </w:rPr>
              <w:t>教學省思：</w:t>
            </w:r>
          </w:p>
          <w:p w:rsidR="00116860" w:rsidRDefault="00EF2144" w:rsidP="00116860">
            <w:pPr>
              <w:snapToGrid w:val="0"/>
              <w:spacing w:beforeLines="100" w:before="24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/>
                <w:sz w:val="24"/>
                <w:szCs w:val="24"/>
              </w:rPr>
              <w:t>1.</w:t>
            </w:r>
            <w:r w:rsidR="00040F4F" w:rsidRPr="00116860">
              <w:rPr>
                <w:rFonts w:cs="Times New Roman"/>
                <w:sz w:val="24"/>
                <w:szCs w:val="24"/>
              </w:rPr>
              <w:t xml:space="preserve"> 分組</w:t>
            </w:r>
            <w:r w:rsidR="00040F4F" w:rsidRPr="00116860">
              <w:rPr>
                <w:rFonts w:cs="Times New Roman" w:hint="eastAsia"/>
                <w:sz w:val="24"/>
                <w:szCs w:val="24"/>
              </w:rPr>
              <w:t>圖形分類</w:t>
            </w:r>
            <w:r w:rsidR="00040F4F" w:rsidRPr="00116860">
              <w:rPr>
                <w:rFonts w:cs="Times New Roman"/>
                <w:sz w:val="24"/>
                <w:szCs w:val="24"/>
              </w:rPr>
              <w:t>時，</w:t>
            </w:r>
            <w:r w:rsidR="00040F4F" w:rsidRPr="00116860">
              <w:rPr>
                <w:rFonts w:cs="Times New Roman" w:hint="eastAsia"/>
                <w:sz w:val="24"/>
                <w:szCs w:val="24"/>
              </w:rPr>
              <w:t>人數較多時，有人</w:t>
            </w:r>
            <w:r w:rsidR="009A6C0A" w:rsidRPr="00116860">
              <w:rPr>
                <w:rFonts w:cs="Times New Roman" w:hint="eastAsia"/>
                <w:sz w:val="24"/>
                <w:szCs w:val="24"/>
              </w:rPr>
              <w:t>較</w:t>
            </w:r>
            <w:r w:rsidR="00040F4F" w:rsidRPr="00116860">
              <w:rPr>
                <w:rFonts w:cs="Times New Roman" w:hint="eastAsia"/>
                <w:sz w:val="24"/>
                <w:szCs w:val="24"/>
              </w:rPr>
              <w:t>內向不好意思動手就在旁觀看，容易變成教室</w:t>
            </w:r>
            <w:r w:rsidR="00116860">
              <w:rPr>
                <w:rFonts w:cs="Times New Roman" w:hint="eastAsia"/>
                <w:sz w:val="24"/>
                <w:szCs w:val="24"/>
              </w:rPr>
              <w:t xml:space="preserve">  </w:t>
            </w:r>
          </w:p>
          <w:p w:rsidR="00EF2144" w:rsidRPr="00116860" w:rsidRDefault="00116860" w:rsidP="00116860">
            <w:pPr>
              <w:snapToGrid w:val="0"/>
              <w:spacing w:beforeLines="100" w:befor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040F4F" w:rsidRPr="00116860">
              <w:rPr>
                <w:rFonts w:cs="Times New Roman" w:hint="eastAsia"/>
                <w:sz w:val="24"/>
                <w:szCs w:val="24"/>
              </w:rPr>
              <w:t>客人。</w:t>
            </w:r>
          </w:p>
          <w:p w:rsidR="00EF2144" w:rsidRPr="00116860" w:rsidRDefault="00EF2144" w:rsidP="00116860">
            <w:pPr>
              <w:snapToGrid w:val="0"/>
              <w:spacing w:beforeLines="100" w:before="24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/>
                <w:sz w:val="24"/>
                <w:szCs w:val="24"/>
              </w:rPr>
              <w:t>2.</w:t>
            </w:r>
            <w:r w:rsidR="009A6C0A" w:rsidRPr="00116860">
              <w:rPr>
                <w:rFonts w:cs="Times New Roman"/>
                <w:sz w:val="24"/>
                <w:szCs w:val="24"/>
              </w:rPr>
              <w:t xml:space="preserve"> 分組時，圖形操作</w:t>
            </w:r>
            <w:r w:rsidR="00CF2B34" w:rsidRPr="00116860">
              <w:rPr>
                <w:rFonts w:cs="Times New Roman"/>
                <w:sz w:val="24"/>
                <w:szCs w:val="24"/>
              </w:rPr>
              <w:t>有</w:t>
            </w:r>
            <w:r w:rsidR="009A6C0A" w:rsidRPr="00116860">
              <w:rPr>
                <w:rFonts w:cs="Times New Roman"/>
                <w:sz w:val="24"/>
                <w:szCs w:val="24"/>
              </w:rPr>
              <w:t>小朋友易分心，有時沒辦法當下糾正不當行為，影響學習成效。</w:t>
            </w:r>
          </w:p>
          <w:p w:rsidR="00116860" w:rsidRDefault="009A6C0A" w:rsidP="00116860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 w:hint="eastAsia"/>
                <w:sz w:val="24"/>
                <w:szCs w:val="24"/>
              </w:rPr>
              <w:t>一年級小朋友對討論同形狀分組活動還不是很熟悉</w:t>
            </w:r>
            <w:r w:rsidRPr="00116860">
              <w:rPr>
                <w:rFonts w:cs="Times New Roman"/>
                <w:sz w:val="24"/>
                <w:szCs w:val="24"/>
              </w:rPr>
              <w:t>，</w:t>
            </w:r>
            <w:r w:rsidRPr="00116860">
              <w:rPr>
                <w:rFonts w:cs="Times New Roman" w:hint="eastAsia"/>
                <w:sz w:val="24"/>
                <w:szCs w:val="24"/>
              </w:rPr>
              <w:t>有人因三角形形狀差異大，</w:t>
            </w:r>
            <w:r w:rsidR="00B71411" w:rsidRPr="00116860">
              <w:rPr>
                <w:rFonts w:cs="Times New Roman" w:hint="eastAsia"/>
                <w:sz w:val="24"/>
                <w:szCs w:val="24"/>
              </w:rPr>
              <w:t>而產</w:t>
            </w:r>
          </w:p>
          <w:p w:rsidR="008D59E4" w:rsidRPr="00116860" w:rsidRDefault="00B71411" w:rsidP="00116860">
            <w:pPr>
              <w:pStyle w:val="a4"/>
              <w:snapToGrid w:val="0"/>
              <w:spacing w:beforeLines="100" w:before="240"/>
              <w:ind w:leftChars="0" w:left="36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 w:hint="eastAsia"/>
                <w:sz w:val="24"/>
                <w:szCs w:val="24"/>
              </w:rPr>
              <w:t>生分類上的不一致，但經過適時協助提醒澄清而能了解</w:t>
            </w:r>
            <w:r w:rsidR="009A6C0A" w:rsidRPr="00116860">
              <w:rPr>
                <w:rFonts w:cs="Times New Roman"/>
                <w:sz w:val="24"/>
                <w:szCs w:val="24"/>
              </w:rPr>
              <w:t>。</w:t>
            </w:r>
          </w:p>
          <w:p w:rsidR="00116860" w:rsidRDefault="00EF2144" w:rsidP="00116860">
            <w:pPr>
              <w:pStyle w:val="a4"/>
              <w:numPr>
                <w:ilvl w:val="0"/>
                <w:numId w:val="27"/>
              </w:numPr>
              <w:snapToGrid w:val="0"/>
              <w:spacing w:beforeLines="100" w:before="240"/>
              <w:ind w:leftChars="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/>
                <w:sz w:val="24"/>
                <w:szCs w:val="24"/>
              </w:rPr>
              <w:t>一位小朋友</w:t>
            </w:r>
            <w:r w:rsidR="009A6C0A" w:rsidRPr="00116860">
              <w:rPr>
                <w:rFonts w:cs="Times New Roman" w:hint="eastAsia"/>
                <w:sz w:val="24"/>
                <w:szCs w:val="24"/>
              </w:rPr>
              <w:t>因</w:t>
            </w:r>
            <w:r w:rsidRPr="00116860">
              <w:rPr>
                <w:rFonts w:cs="Times New Roman"/>
                <w:sz w:val="24"/>
                <w:szCs w:val="24"/>
              </w:rPr>
              <w:t>對</w:t>
            </w:r>
            <w:r w:rsidR="009A6C0A" w:rsidRPr="00116860">
              <w:rPr>
                <w:rFonts w:cs="Times New Roman" w:hint="eastAsia"/>
                <w:sz w:val="24"/>
                <w:szCs w:val="24"/>
              </w:rPr>
              <w:t>國語語言還有點陌生</w:t>
            </w:r>
            <w:r w:rsidR="005918D4" w:rsidRPr="00116860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，</w:t>
            </w:r>
            <w:r w:rsidR="009A6C0A" w:rsidRPr="00116860">
              <w:rPr>
                <w:rFonts w:cs="Times New Roman" w:hint="eastAsia"/>
                <w:sz w:val="24"/>
                <w:szCs w:val="24"/>
              </w:rPr>
              <w:t>對正方形</w:t>
            </w:r>
            <w:r w:rsidRPr="00116860">
              <w:rPr>
                <w:rFonts w:cs="Times New Roman"/>
                <w:sz w:val="24"/>
                <w:szCs w:val="24"/>
              </w:rPr>
              <w:t>和</w:t>
            </w:r>
            <w:r w:rsidR="009A6C0A" w:rsidRPr="00116860">
              <w:rPr>
                <w:rFonts w:cs="Times New Roman" w:hint="eastAsia"/>
                <w:sz w:val="24"/>
                <w:szCs w:val="24"/>
              </w:rPr>
              <w:t>長方形</w:t>
            </w:r>
            <w:r w:rsidR="00B71411" w:rsidRPr="00116860">
              <w:rPr>
                <w:rFonts w:cs="Times New Roman" w:hint="eastAsia"/>
                <w:sz w:val="24"/>
                <w:szCs w:val="24"/>
              </w:rPr>
              <w:t>分類</w:t>
            </w:r>
            <w:r w:rsidRPr="00116860">
              <w:rPr>
                <w:rFonts w:cs="Times New Roman"/>
                <w:sz w:val="24"/>
                <w:szCs w:val="24"/>
              </w:rPr>
              <w:t>還有點迷</w:t>
            </w:r>
            <w:r w:rsidR="00CF2B34" w:rsidRPr="00116860">
              <w:rPr>
                <w:rFonts w:cs="Times New Roman"/>
                <w:sz w:val="24"/>
                <w:szCs w:val="24"/>
              </w:rPr>
              <w:t>失</w:t>
            </w:r>
            <w:r w:rsidRPr="00116860">
              <w:rPr>
                <w:rFonts w:cs="Times New Roman"/>
                <w:sz w:val="24"/>
                <w:szCs w:val="24"/>
              </w:rPr>
              <w:t>，會再做個</w:t>
            </w:r>
          </w:p>
          <w:p w:rsidR="00EF2144" w:rsidRPr="00116860" w:rsidRDefault="00EF2144" w:rsidP="00116860">
            <w:pPr>
              <w:pStyle w:val="a4"/>
              <w:snapToGrid w:val="0"/>
              <w:spacing w:beforeLines="100" w:before="240"/>
              <w:ind w:leftChars="0" w:left="360"/>
              <w:rPr>
                <w:rFonts w:cs="Times New Roman"/>
                <w:sz w:val="24"/>
                <w:szCs w:val="24"/>
              </w:rPr>
            </w:pPr>
            <w:r w:rsidRPr="00116860">
              <w:rPr>
                <w:rFonts w:cs="Times New Roman"/>
                <w:sz w:val="24"/>
                <w:szCs w:val="24"/>
              </w:rPr>
              <w:t>別教學澄清迷失</w:t>
            </w:r>
            <w:r w:rsidR="00B71411" w:rsidRPr="00116860">
              <w:rPr>
                <w:rFonts w:cs="Times New Roman"/>
                <w:sz w:val="24"/>
                <w:szCs w:val="24"/>
              </w:rPr>
              <w:t>，</w:t>
            </w:r>
            <w:r w:rsidR="00B71411" w:rsidRPr="00116860">
              <w:rPr>
                <w:rFonts w:cs="Times New Roman" w:hint="eastAsia"/>
                <w:sz w:val="24"/>
                <w:szCs w:val="24"/>
              </w:rPr>
              <w:t>相信</w:t>
            </w:r>
            <w:r w:rsidRPr="00116860">
              <w:rPr>
                <w:rFonts w:cs="Times New Roman"/>
                <w:sz w:val="24"/>
                <w:szCs w:val="24"/>
              </w:rPr>
              <w:t>學習效果會較好</w:t>
            </w:r>
            <w:r w:rsidRPr="00116860">
              <w:rPr>
                <w:rFonts w:cs="Times New Roman"/>
              </w:rPr>
              <w:t>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836928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林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淑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姮      </w:t>
      </w:r>
      <w:r w:rsidR="00014BB9" w:rsidRPr="00836928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 吳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伯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836928" w:rsidRPr="00836928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卿       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E63165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F516D7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</w:t>
            </w:r>
            <w:r w:rsidR="00E6316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.12.</w:t>
            </w:r>
            <w:r w:rsidR="00FA0261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FA0261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一</w:t>
            </w:r>
            <w:r w:rsidR="007A2684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忠</w:t>
            </w:r>
          </w:p>
        </w:tc>
      </w:tr>
      <w:tr w:rsidR="00565585" w:rsidTr="00F516D7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數學領域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第</w:t>
            </w:r>
            <w:r w:rsidR="00FA02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七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 xml:space="preserve">單元 </w:t>
            </w:r>
            <w:r w:rsidR="00FA02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認識形狀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林淑姮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吳伯卿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7A2684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</w:t>
            </w:r>
            <w:r w:rsidR="00E6316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.12.</w:t>
            </w:r>
            <w:r w:rsidR="00FA0261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8</w:t>
            </w:r>
          </w:p>
        </w:tc>
      </w:tr>
      <w:tr w:rsidR="00565585" w:rsidTr="00F516D7">
        <w:tc>
          <w:tcPr>
            <w:tcW w:w="9912" w:type="dxa"/>
            <w:gridSpan w:val="7"/>
          </w:tcPr>
          <w:p w:rsidR="00565585" w:rsidRPr="00332576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32576">
              <w:rPr>
                <w:color w:val="000000"/>
                <w:sz w:val="24"/>
                <w:szCs w:val="24"/>
              </w:rPr>
              <w:t>一、教學者教學優點與特色：</w:t>
            </w:r>
          </w:p>
          <w:p w:rsidR="005918D4" w:rsidRDefault="00051E43" w:rsidP="00A4499E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32576">
              <w:rPr>
                <w:rFonts w:hint="eastAsia"/>
                <w:sz w:val="24"/>
                <w:szCs w:val="24"/>
              </w:rPr>
              <w:t xml:space="preserve">    </w:t>
            </w:r>
            <w:r w:rsidR="00A4499E" w:rsidRPr="00332576">
              <w:rPr>
                <w:sz w:val="24"/>
                <w:szCs w:val="24"/>
              </w:rPr>
              <w:t>1.教學者</w:t>
            </w:r>
            <w:r w:rsidR="005918D4">
              <w:rPr>
                <w:rFonts w:hint="eastAsia"/>
                <w:sz w:val="24"/>
                <w:szCs w:val="24"/>
              </w:rPr>
              <w:t>能課間巡視</w:t>
            </w:r>
            <w:r w:rsidR="00A4499E" w:rsidRPr="00332576">
              <w:rPr>
                <w:sz w:val="24"/>
                <w:szCs w:val="24"/>
              </w:rPr>
              <w:t>，</w:t>
            </w:r>
            <w:r w:rsidR="005918D4">
              <w:rPr>
                <w:rFonts w:hint="eastAsia"/>
                <w:sz w:val="24"/>
                <w:szCs w:val="24"/>
              </w:rPr>
              <w:t>隨時掌握學生學習狀況</w:t>
            </w:r>
            <w:r w:rsidR="005918D4"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="005918D4">
              <w:rPr>
                <w:rFonts w:hint="eastAsia"/>
                <w:sz w:val="24"/>
                <w:szCs w:val="24"/>
              </w:rPr>
              <w:t>並適時給予指導</w:t>
            </w:r>
            <w:r w:rsidR="005918D4"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="005918D4" w:rsidRPr="005918D4">
              <w:rPr>
                <w:rFonts w:hint="eastAsia"/>
                <w:sz w:val="24"/>
                <w:szCs w:val="24"/>
              </w:rPr>
              <w:t>進而</w:t>
            </w:r>
            <w:r w:rsidR="00A4499E" w:rsidRPr="005918D4">
              <w:rPr>
                <w:sz w:val="24"/>
                <w:szCs w:val="24"/>
              </w:rPr>
              <w:t>達到</w:t>
            </w:r>
            <w:r w:rsidR="00A4499E" w:rsidRPr="00332576">
              <w:rPr>
                <w:sz w:val="24"/>
                <w:szCs w:val="24"/>
              </w:rPr>
              <w:t>預期成</w:t>
            </w:r>
          </w:p>
          <w:p w:rsidR="00A4499E" w:rsidRPr="00332576" w:rsidRDefault="005918D4" w:rsidP="00A4499E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A4499E" w:rsidRPr="00332576">
              <w:rPr>
                <w:sz w:val="24"/>
                <w:szCs w:val="24"/>
              </w:rPr>
              <w:t>效。</w:t>
            </w:r>
          </w:p>
          <w:p w:rsidR="00A4499E" w:rsidRPr="00332576" w:rsidRDefault="00A4499E" w:rsidP="00A4499E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32576">
              <w:rPr>
                <w:sz w:val="24"/>
                <w:szCs w:val="24"/>
              </w:rPr>
              <w:t xml:space="preserve">    2.教</w:t>
            </w:r>
            <w:r w:rsidR="00D21BB6" w:rsidRPr="00332576">
              <w:rPr>
                <w:rFonts w:hint="eastAsia"/>
                <w:sz w:val="24"/>
                <w:szCs w:val="24"/>
              </w:rPr>
              <w:t>學</w:t>
            </w:r>
            <w:r w:rsidR="005918D4">
              <w:rPr>
                <w:rFonts w:hint="eastAsia"/>
                <w:sz w:val="24"/>
                <w:szCs w:val="24"/>
              </w:rPr>
              <w:t>者</w:t>
            </w:r>
            <w:r w:rsidRPr="00332576">
              <w:rPr>
                <w:sz w:val="24"/>
                <w:szCs w:val="24"/>
              </w:rPr>
              <w:t>能</w:t>
            </w:r>
            <w:r w:rsidR="00D21BB6" w:rsidRPr="00332576">
              <w:rPr>
                <w:rFonts w:hint="eastAsia"/>
                <w:sz w:val="24"/>
                <w:szCs w:val="24"/>
              </w:rPr>
              <w:t>經由指派小組活動</w:t>
            </w:r>
            <w:r w:rsidR="00E63165">
              <w:rPr>
                <w:rFonts w:ascii="新細明體" w:eastAsia="新細明體" w:hAnsi="新細明體" w:hint="eastAsia"/>
                <w:sz w:val="24"/>
                <w:szCs w:val="24"/>
              </w:rPr>
              <w:t>，</w:t>
            </w:r>
            <w:r w:rsidR="00D21BB6" w:rsidRPr="00332576">
              <w:rPr>
                <w:rFonts w:hint="eastAsia"/>
                <w:sz w:val="24"/>
                <w:szCs w:val="24"/>
              </w:rPr>
              <w:t>明確告知學生學習目標</w:t>
            </w:r>
            <w:r w:rsidRPr="00332576">
              <w:rPr>
                <w:sz w:val="24"/>
                <w:szCs w:val="24"/>
              </w:rPr>
              <w:t>。</w:t>
            </w:r>
          </w:p>
          <w:p w:rsidR="005918D4" w:rsidRDefault="00A4499E" w:rsidP="00A4499E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 w:rsidRPr="00332576">
              <w:rPr>
                <w:sz w:val="24"/>
                <w:szCs w:val="24"/>
              </w:rPr>
              <w:t xml:space="preserve">    3.教師教學能</w:t>
            </w:r>
            <w:r w:rsidR="00D21BB6" w:rsidRPr="00332576">
              <w:rPr>
                <w:rFonts w:hint="eastAsia"/>
                <w:sz w:val="24"/>
                <w:szCs w:val="24"/>
              </w:rPr>
              <w:t>適時關注各組的操作情形</w:t>
            </w:r>
            <w:r w:rsidRPr="00332576">
              <w:rPr>
                <w:sz w:val="24"/>
                <w:szCs w:val="24"/>
              </w:rPr>
              <w:t>，</w:t>
            </w:r>
            <w:r w:rsidR="00D21BB6" w:rsidRPr="00332576">
              <w:rPr>
                <w:rFonts w:hint="eastAsia"/>
                <w:sz w:val="24"/>
                <w:szCs w:val="24"/>
              </w:rPr>
              <w:t>給予適當的協助與回饋</w:t>
            </w:r>
            <w:r w:rsidRPr="00332576">
              <w:rPr>
                <w:sz w:val="24"/>
                <w:szCs w:val="24"/>
              </w:rPr>
              <w:t>，並融合遊戲教學，</w:t>
            </w:r>
          </w:p>
          <w:p w:rsidR="00565585" w:rsidRPr="00332576" w:rsidRDefault="005918D4" w:rsidP="00A4499E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A4499E" w:rsidRPr="00332576">
              <w:rPr>
                <w:sz w:val="24"/>
                <w:szCs w:val="24"/>
              </w:rPr>
              <w:t>有效達成教學目標。</w:t>
            </w:r>
          </w:p>
          <w:p w:rsidR="0056558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918D4" w:rsidRDefault="005918D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918D4" w:rsidRDefault="005918D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5918D4" w:rsidRPr="00332576" w:rsidRDefault="005918D4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color w:val="000000"/>
                <w:sz w:val="24"/>
                <w:szCs w:val="24"/>
              </w:rPr>
            </w:pPr>
            <w:r w:rsidRPr="00332576">
              <w:rPr>
                <w:color w:val="000000"/>
                <w:sz w:val="24"/>
                <w:szCs w:val="24"/>
              </w:rPr>
              <w:t>二、教學者教學待調整或改變之處：</w:t>
            </w:r>
          </w:p>
          <w:p w:rsidR="001D412C" w:rsidRPr="00332576" w:rsidRDefault="001D412C" w:rsidP="00565585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  <w:sz w:val="24"/>
                <w:szCs w:val="24"/>
              </w:rPr>
            </w:pPr>
          </w:p>
          <w:p w:rsidR="00A4499E" w:rsidRDefault="00A72150" w:rsidP="00A4499E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332576">
              <w:rPr>
                <w:rFonts w:hint="eastAsia"/>
                <w:sz w:val="24"/>
                <w:szCs w:val="24"/>
              </w:rPr>
              <w:t xml:space="preserve">    </w:t>
            </w:r>
            <w:r w:rsidR="00A4499E" w:rsidRPr="00332576">
              <w:rPr>
                <w:sz w:val="24"/>
                <w:szCs w:val="24"/>
              </w:rPr>
              <w:t>1.</w:t>
            </w:r>
            <w:r w:rsidRPr="00332576">
              <w:rPr>
                <w:rFonts w:hint="eastAsia"/>
                <w:sz w:val="24"/>
                <w:szCs w:val="24"/>
              </w:rPr>
              <w:t>未能準時下課</w:t>
            </w:r>
            <w:r w:rsidR="00A4499E" w:rsidRPr="00332576">
              <w:rPr>
                <w:sz w:val="24"/>
                <w:szCs w:val="24"/>
              </w:rPr>
              <w:t>，</w:t>
            </w:r>
            <w:r w:rsidRPr="00332576">
              <w:rPr>
                <w:rFonts w:hint="eastAsia"/>
                <w:sz w:val="24"/>
                <w:szCs w:val="24"/>
              </w:rPr>
              <w:t>實作課程的時間掌握要更精確</w:t>
            </w:r>
            <w:r w:rsidR="00A4499E" w:rsidRPr="00332576">
              <w:rPr>
                <w:sz w:val="24"/>
                <w:szCs w:val="24"/>
              </w:rPr>
              <w:t xml:space="preserve">。 </w:t>
            </w:r>
          </w:p>
          <w:p w:rsidR="00116860" w:rsidRPr="00332576" w:rsidRDefault="00116860" w:rsidP="00A4499E">
            <w:pPr>
              <w:ind w:left="624" w:hanging="595"/>
              <w:textDirection w:val="btLr"/>
              <w:rPr>
                <w:rFonts w:hint="eastAsia"/>
                <w:sz w:val="24"/>
                <w:szCs w:val="24"/>
              </w:rPr>
            </w:pPr>
          </w:p>
          <w:p w:rsidR="00565585" w:rsidRPr="00332576" w:rsidRDefault="00A4499E" w:rsidP="00A4499E">
            <w:pPr>
              <w:ind w:left="624" w:hanging="595"/>
              <w:textDirection w:val="btLr"/>
              <w:rPr>
                <w:sz w:val="24"/>
                <w:szCs w:val="24"/>
              </w:rPr>
            </w:pPr>
            <w:r w:rsidRPr="00332576">
              <w:rPr>
                <w:sz w:val="24"/>
                <w:szCs w:val="24"/>
              </w:rPr>
              <w:t xml:space="preserve">    2.讓小朋友教</w:t>
            </w:r>
            <w:r w:rsidR="00E63165">
              <w:rPr>
                <w:rFonts w:hint="eastAsia"/>
                <w:sz w:val="24"/>
                <w:szCs w:val="24"/>
              </w:rPr>
              <w:t>導其他</w:t>
            </w:r>
            <w:r w:rsidRPr="00332576">
              <w:rPr>
                <w:sz w:val="24"/>
                <w:szCs w:val="24"/>
              </w:rPr>
              <w:t>小朋友不懂、不會的地方。</w:t>
            </w:r>
          </w:p>
          <w:p w:rsidR="00565585" w:rsidRPr="00332576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Default="00565585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918D4" w:rsidRPr="00332576" w:rsidRDefault="005918D4" w:rsidP="00565585">
            <w:pPr>
              <w:ind w:left="624" w:hanging="595"/>
              <w:textDirection w:val="btLr"/>
              <w:rPr>
                <w:sz w:val="24"/>
                <w:szCs w:val="24"/>
              </w:rPr>
            </w:pPr>
          </w:p>
          <w:p w:rsidR="00565585" w:rsidRPr="00332576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Pr="00332576" w:rsidRDefault="00565585" w:rsidP="00565585">
            <w:pPr>
              <w:textDirection w:val="btLr"/>
              <w:rPr>
                <w:sz w:val="24"/>
                <w:szCs w:val="24"/>
              </w:rPr>
            </w:pPr>
          </w:p>
          <w:p w:rsidR="00565585" w:rsidRDefault="00565585" w:rsidP="00565585">
            <w:pPr>
              <w:textDirection w:val="btLr"/>
              <w:rPr>
                <w:color w:val="000000"/>
                <w:sz w:val="24"/>
                <w:szCs w:val="24"/>
              </w:rPr>
            </w:pPr>
            <w:r w:rsidRPr="00332576">
              <w:rPr>
                <w:color w:val="000000"/>
                <w:sz w:val="24"/>
                <w:szCs w:val="24"/>
              </w:rPr>
              <w:t>三、對教學者之具體成長建議：</w:t>
            </w:r>
          </w:p>
          <w:p w:rsidR="001D412C" w:rsidRPr="00332576" w:rsidRDefault="001D412C" w:rsidP="00565585">
            <w:pPr>
              <w:textDirection w:val="btLr"/>
              <w:rPr>
                <w:rFonts w:hint="eastAsia"/>
                <w:sz w:val="24"/>
                <w:szCs w:val="24"/>
              </w:rPr>
            </w:pPr>
          </w:p>
          <w:p w:rsidR="00A4499E" w:rsidRDefault="00116860" w:rsidP="00A449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A4499E" w:rsidRPr="00332576">
              <w:rPr>
                <w:rFonts w:cs="Times New Roman"/>
                <w:sz w:val="24"/>
                <w:szCs w:val="24"/>
              </w:rPr>
              <w:t>1.多參與研習或研討會，以提升教學知能，讓思考更多元化、活潑化。</w:t>
            </w:r>
          </w:p>
          <w:p w:rsidR="00116860" w:rsidRPr="00332576" w:rsidRDefault="00116860" w:rsidP="00A4499E">
            <w:pPr>
              <w:snapToGrid w:val="0"/>
              <w:ind w:right="-514"/>
              <w:rPr>
                <w:rFonts w:cs="Times New Roman" w:hint="eastAsia"/>
                <w:sz w:val="24"/>
                <w:szCs w:val="24"/>
              </w:rPr>
            </w:pPr>
          </w:p>
          <w:p w:rsidR="00565585" w:rsidRPr="00332576" w:rsidRDefault="00116860" w:rsidP="00A4499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A4499E" w:rsidRPr="00332576">
              <w:rPr>
                <w:rFonts w:cs="Times New Roman"/>
                <w:sz w:val="24"/>
                <w:szCs w:val="24"/>
              </w:rPr>
              <w:t>2.參閱相關教材與教學相關網站，擴展教學技巧。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林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淑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姮</w:t>
      </w:r>
      <w:r w:rsidRPr="00A72150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</w:t>
      </w:r>
      <w:r w:rsid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Pr="00A72150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   </w:t>
      </w:r>
      <w:r w:rsidRPr="00A72150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="00A72150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觀課教師簽名：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  吳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 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伯</w:t>
      </w:r>
      <w:r w:rsidR="0011686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 </w:t>
      </w:r>
      <w:r w:rsidR="00A72150" w:rsidRPr="00A72150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卿           </w:t>
      </w:r>
      <w:r w:rsidR="00A72150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FF6" w:rsidRDefault="00200FF6">
      <w:r>
        <w:separator/>
      </w:r>
    </w:p>
  </w:endnote>
  <w:endnote w:type="continuationSeparator" w:id="0">
    <w:p w:rsidR="00200FF6" w:rsidRDefault="002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D7" w:rsidRDefault="00F516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6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F516D7" w:rsidRDefault="00F516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FF6" w:rsidRDefault="00200FF6">
      <w:r>
        <w:separator/>
      </w:r>
    </w:p>
  </w:footnote>
  <w:footnote w:type="continuationSeparator" w:id="0">
    <w:p w:rsidR="00200FF6" w:rsidRDefault="0020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40F"/>
    <w:multiLevelType w:val="hybridMultilevel"/>
    <w:tmpl w:val="BB321668"/>
    <w:lvl w:ilvl="0" w:tplc="3E501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1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3"/>
  </w:num>
  <w:num w:numId="8">
    <w:abstractNumId w:val="25"/>
  </w:num>
  <w:num w:numId="9">
    <w:abstractNumId w:val="6"/>
  </w:num>
  <w:num w:numId="10">
    <w:abstractNumId w:val="12"/>
  </w:num>
  <w:num w:numId="11">
    <w:abstractNumId w:val="20"/>
  </w:num>
  <w:num w:numId="12">
    <w:abstractNumId w:val="22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9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7"/>
    <w:rsid w:val="00014BB9"/>
    <w:rsid w:val="000171DD"/>
    <w:rsid w:val="00031D3F"/>
    <w:rsid w:val="00040529"/>
    <w:rsid w:val="00040F4F"/>
    <w:rsid w:val="0004598F"/>
    <w:rsid w:val="00051E43"/>
    <w:rsid w:val="0007193D"/>
    <w:rsid w:val="000727AB"/>
    <w:rsid w:val="00080CA9"/>
    <w:rsid w:val="000A405D"/>
    <w:rsid w:val="000A4D52"/>
    <w:rsid w:val="000D28F5"/>
    <w:rsid w:val="00116860"/>
    <w:rsid w:val="00125E76"/>
    <w:rsid w:val="0012611A"/>
    <w:rsid w:val="001409A1"/>
    <w:rsid w:val="00147FA4"/>
    <w:rsid w:val="001606D0"/>
    <w:rsid w:val="00163F79"/>
    <w:rsid w:val="0016547A"/>
    <w:rsid w:val="00170CA8"/>
    <w:rsid w:val="001B3AB9"/>
    <w:rsid w:val="001C2260"/>
    <w:rsid w:val="001D412C"/>
    <w:rsid w:val="00200FF6"/>
    <w:rsid w:val="00213209"/>
    <w:rsid w:val="00214AD7"/>
    <w:rsid w:val="002304D0"/>
    <w:rsid w:val="00235E89"/>
    <w:rsid w:val="00244FF2"/>
    <w:rsid w:val="00247B97"/>
    <w:rsid w:val="00247CA9"/>
    <w:rsid w:val="0028320E"/>
    <w:rsid w:val="00291E8C"/>
    <w:rsid w:val="002F2F3F"/>
    <w:rsid w:val="00332576"/>
    <w:rsid w:val="0037666C"/>
    <w:rsid w:val="003A2DE9"/>
    <w:rsid w:val="003A5B5E"/>
    <w:rsid w:val="003F182C"/>
    <w:rsid w:val="00411920"/>
    <w:rsid w:val="004151C3"/>
    <w:rsid w:val="004668E3"/>
    <w:rsid w:val="00492618"/>
    <w:rsid w:val="004D2571"/>
    <w:rsid w:val="004E737B"/>
    <w:rsid w:val="00506829"/>
    <w:rsid w:val="005338CB"/>
    <w:rsid w:val="005436B0"/>
    <w:rsid w:val="00544F92"/>
    <w:rsid w:val="00565585"/>
    <w:rsid w:val="0056618D"/>
    <w:rsid w:val="005918D4"/>
    <w:rsid w:val="005972BF"/>
    <w:rsid w:val="005A4F1E"/>
    <w:rsid w:val="005C166F"/>
    <w:rsid w:val="005F7AC6"/>
    <w:rsid w:val="00610FD8"/>
    <w:rsid w:val="0061675D"/>
    <w:rsid w:val="006264A5"/>
    <w:rsid w:val="006468ED"/>
    <w:rsid w:val="006675AA"/>
    <w:rsid w:val="006754A2"/>
    <w:rsid w:val="006826F0"/>
    <w:rsid w:val="00695B0B"/>
    <w:rsid w:val="006A1965"/>
    <w:rsid w:val="007036FC"/>
    <w:rsid w:val="007037FF"/>
    <w:rsid w:val="00735CA0"/>
    <w:rsid w:val="00750B49"/>
    <w:rsid w:val="00757CE9"/>
    <w:rsid w:val="00790906"/>
    <w:rsid w:val="00793700"/>
    <w:rsid w:val="007A2684"/>
    <w:rsid w:val="008111F5"/>
    <w:rsid w:val="00824012"/>
    <w:rsid w:val="00836928"/>
    <w:rsid w:val="00855327"/>
    <w:rsid w:val="0085585A"/>
    <w:rsid w:val="00856953"/>
    <w:rsid w:val="008620B4"/>
    <w:rsid w:val="00896683"/>
    <w:rsid w:val="008D59E4"/>
    <w:rsid w:val="008D6DB7"/>
    <w:rsid w:val="00901A94"/>
    <w:rsid w:val="009165B1"/>
    <w:rsid w:val="00916876"/>
    <w:rsid w:val="00920E12"/>
    <w:rsid w:val="0094445D"/>
    <w:rsid w:val="00976E27"/>
    <w:rsid w:val="0098751E"/>
    <w:rsid w:val="009A6C0A"/>
    <w:rsid w:val="00A11609"/>
    <w:rsid w:val="00A31CD6"/>
    <w:rsid w:val="00A32426"/>
    <w:rsid w:val="00A4499E"/>
    <w:rsid w:val="00A53D77"/>
    <w:rsid w:val="00A72150"/>
    <w:rsid w:val="00AA1B15"/>
    <w:rsid w:val="00AB0CEE"/>
    <w:rsid w:val="00B17DAB"/>
    <w:rsid w:val="00B47C05"/>
    <w:rsid w:val="00B6660D"/>
    <w:rsid w:val="00B71411"/>
    <w:rsid w:val="00B75190"/>
    <w:rsid w:val="00B77B5B"/>
    <w:rsid w:val="00B84BA9"/>
    <w:rsid w:val="00BC30EA"/>
    <w:rsid w:val="00BD6BAC"/>
    <w:rsid w:val="00BD78CC"/>
    <w:rsid w:val="00C050CD"/>
    <w:rsid w:val="00C1287F"/>
    <w:rsid w:val="00C34054"/>
    <w:rsid w:val="00C51474"/>
    <w:rsid w:val="00C55507"/>
    <w:rsid w:val="00C6429C"/>
    <w:rsid w:val="00C86609"/>
    <w:rsid w:val="00C87139"/>
    <w:rsid w:val="00CC224D"/>
    <w:rsid w:val="00CF2B34"/>
    <w:rsid w:val="00D15251"/>
    <w:rsid w:val="00D21BB6"/>
    <w:rsid w:val="00D51C21"/>
    <w:rsid w:val="00D61F07"/>
    <w:rsid w:val="00DC5AA4"/>
    <w:rsid w:val="00DE0F54"/>
    <w:rsid w:val="00DE2B61"/>
    <w:rsid w:val="00DF018C"/>
    <w:rsid w:val="00DF1902"/>
    <w:rsid w:val="00DF3A35"/>
    <w:rsid w:val="00E0057B"/>
    <w:rsid w:val="00E63165"/>
    <w:rsid w:val="00EA6D0D"/>
    <w:rsid w:val="00EB3341"/>
    <w:rsid w:val="00EC1120"/>
    <w:rsid w:val="00EC532B"/>
    <w:rsid w:val="00EF0646"/>
    <w:rsid w:val="00EF2144"/>
    <w:rsid w:val="00F350A7"/>
    <w:rsid w:val="00F3576B"/>
    <w:rsid w:val="00F516D7"/>
    <w:rsid w:val="00F72234"/>
    <w:rsid w:val="00F911DE"/>
    <w:rsid w:val="00F9276D"/>
    <w:rsid w:val="00F95B81"/>
    <w:rsid w:val="00FA0261"/>
    <w:rsid w:val="00FB4C4A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614A4"/>
  <w15:docId w15:val="{1FD24AC1-DD7E-44E2-AD4C-057E498A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27</cp:revision>
  <cp:lastPrinted>2022-09-26T01:24:00Z</cp:lastPrinted>
  <dcterms:created xsi:type="dcterms:W3CDTF">2023-12-09T00:56:00Z</dcterms:created>
  <dcterms:modified xsi:type="dcterms:W3CDTF">2023-12-09T06:30:00Z</dcterms:modified>
</cp:coreProperties>
</file>