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EE5" w14:textId="77777777" w:rsidR="00AD7427" w:rsidRPr="00BD39B4" w:rsidRDefault="00DD549E" w:rsidP="00B91505">
      <w:pPr>
        <w:spacing w:after="121"/>
        <w:ind w:right="3390"/>
        <w:jc w:val="right"/>
        <w:rPr>
          <w:rFonts w:ascii="標楷體" w:eastAsia="標楷體" w:hAnsi="標楷體"/>
        </w:rPr>
      </w:pPr>
      <w:r w:rsidRPr="00BD39B4">
        <w:rPr>
          <w:rFonts w:ascii="標楷體" w:eastAsia="標楷體" w:hAnsi="標楷體" w:cs="標楷體"/>
          <w:sz w:val="28"/>
        </w:rPr>
        <w:t>教學單元設計簡案</w:t>
      </w:r>
    </w:p>
    <w:tbl>
      <w:tblPr>
        <w:tblStyle w:val="TableGrid"/>
        <w:tblW w:w="10270" w:type="dxa"/>
        <w:tblInd w:w="100" w:type="dxa"/>
        <w:tblCellMar>
          <w:top w:w="41" w:type="dxa"/>
          <w:left w:w="100" w:type="dxa"/>
          <w:right w:w="25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68"/>
        <w:gridCol w:w="520"/>
        <w:gridCol w:w="2465"/>
        <w:gridCol w:w="2018"/>
        <w:gridCol w:w="708"/>
        <w:gridCol w:w="3014"/>
      </w:tblGrid>
      <w:tr w:rsidR="00AD7427" w:rsidRPr="00BD39B4" w14:paraId="5ABF6E3E" w14:textId="77777777" w:rsidTr="00DD549E">
        <w:trPr>
          <w:trHeight w:val="327"/>
        </w:trPr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A8E7A" w14:textId="77777777" w:rsidR="00AD7427" w:rsidRPr="00BD39B4" w:rsidRDefault="00DD549E">
            <w:pPr>
              <w:spacing w:after="0"/>
              <w:ind w:left="146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領域/科目 </w:t>
            </w:r>
          </w:p>
        </w:tc>
        <w:tc>
          <w:tcPr>
            <w:tcW w:w="2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EC2" w14:textId="77777777" w:rsidR="00AD7427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AC330" w14:textId="77777777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設計者 </w:t>
            </w:r>
          </w:p>
        </w:tc>
        <w:tc>
          <w:tcPr>
            <w:tcW w:w="3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ED071" w14:textId="77777777" w:rsidR="00B91505" w:rsidRPr="00BD39B4" w:rsidRDefault="00B91505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hint="eastAsia"/>
              </w:rPr>
              <w:t>吳奕</w:t>
            </w:r>
            <w:proofErr w:type="gramStart"/>
            <w:r w:rsidRPr="00BD39B4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</w:tr>
      <w:tr w:rsidR="00AD7427" w:rsidRPr="00BD39B4" w14:paraId="2B260034" w14:textId="77777777" w:rsidTr="00DD549E">
        <w:trPr>
          <w:trHeight w:val="32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52FA4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實施年級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EBA" w14:textId="377DD54B" w:rsidR="00AD7427" w:rsidRPr="00BD39B4" w:rsidRDefault="00B71565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二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年級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D61FE" w14:textId="77777777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proofErr w:type="gramStart"/>
            <w:r w:rsidRPr="00BD39B4">
              <w:rPr>
                <w:rFonts w:ascii="標楷體" w:eastAsia="標楷體" w:hAnsi="標楷體" w:cs="標楷體"/>
                <w:sz w:val="24"/>
              </w:rPr>
              <w:t>總節數</w:t>
            </w:r>
            <w:proofErr w:type="gramEnd"/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E520BF" w14:textId="5EC2E0A6" w:rsidR="00AD7427" w:rsidRPr="00BD39B4" w:rsidRDefault="00DD549E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共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5</w:t>
            </w:r>
            <w:r w:rsidRPr="00BD39B4">
              <w:rPr>
                <w:rFonts w:ascii="標楷體" w:eastAsia="標楷體" w:hAnsi="標楷體" w:cs="標楷體"/>
                <w:sz w:val="24"/>
              </w:rPr>
              <w:t>節，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200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分鐘，本節課第1節 </w:t>
            </w:r>
          </w:p>
        </w:tc>
      </w:tr>
      <w:tr w:rsidR="00AD7427" w:rsidRPr="00BD39B4" w14:paraId="2A50DE75" w14:textId="77777777" w:rsidTr="00D935BB">
        <w:trPr>
          <w:trHeight w:val="33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6BE282F0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單元名稱 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6BC61CEF" w14:textId="7DF223BF" w:rsidR="00AD7427" w:rsidRPr="00BD39B4" w:rsidRDefault="00B71565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</w:tc>
      </w:tr>
      <w:tr w:rsidR="00AD7427" w:rsidRPr="00BD39B4" w14:paraId="053C7EDB" w14:textId="77777777">
        <w:trPr>
          <w:trHeight w:val="330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B72FC0D" w14:textId="77777777"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設計依據 </w:t>
            </w:r>
          </w:p>
        </w:tc>
      </w:tr>
      <w:tr w:rsidR="00AD7427" w:rsidRPr="00BD39B4" w14:paraId="326AC764" w14:textId="77777777" w:rsidTr="00DD549E">
        <w:trPr>
          <w:trHeight w:val="64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B3C0C" w14:textId="77777777" w:rsidR="00AD7427" w:rsidRPr="00BD39B4" w:rsidRDefault="00DD549E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學習重點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B83D0" w14:textId="77777777"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學習表現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CB6" w14:textId="77777777" w:rsidR="00B91505" w:rsidRDefault="00740174" w:rsidP="00B91505">
            <w:pPr>
              <w:spacing w:after="0"/>
              <w:rPr>
                <w:rFonts w:ascii="標楷體" w:eastAsia="標楷體" w:hAnsi="標楷體"/>
              </w:rPr>
            </w:pPr>
            <w:r w:rsidRPr="00740174">
              <w:rPr>
                <w:rFonts w:ascii="標楷體" w:eastAsia="標楷體" w:hAnsi="標楷體"/>
              </w:rPr>
              <w:t>n-I-4</w:t>
            </w:r>
            <w:r w:rsidRPr="00740174">
              <w:rPr>
                <w:rFonts w:ascii="標楷體" w:eastAsia="標楷體" w:hAnsi="標楷體"/>
              </w:rPr>
              <w:tab/>
            </w:r>
            <w:r w:rsidRPr="00740174">
              <w:rPr>
                <w:rFonts w:ascii="標楷體" w:eastAsia="標楷體" w:hAnsi="標楷體" w:hint="eastAsia"/>
              </w:rPr>
              <w:t>理解乘法的意義，熟練十十乘法，並初步進行分裝與平分的除法活動。</w:t>
            </w:r>
          </w:p>
          <w:p w14:paraId="73B51F2B" w14:textId="6A8E360D" w:rsidR="00740174" w:rsidRDefault="00740174" w:rsidP="00B91505">
            <w:pPr>
              <w:spacing w:after="0"/>
              <w:rPr>
                <w:rFonts w:ascii="標楷體" w:eastAsia="標楷體" w:hAnsi="標楷體" w:hint="eastAsia"/>
              </w:rPr>
            </w:pPr>
            <w:r w:rsidRPr="00740174">
              <w:rPr>
                <w:rFonts w:ascii="標楷體" w:eastAsia="標楷體" w:hAnsi="標楷體"/>
              </w:rPr>
              <w:t>r-I-1</w:t>
            </w:r>
            <w:r w:rsidRPr="00740174">
              <w:rPr>
                <w:rFonts w:ascii="標楷體" w:eastAsia="標楷體" w:hAnsi="標楷體"/>
              </w:rPr>
              <w:tab/>
            </w:r>
            <w:r w:rsidRPr="00740174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  <w:p w14:paraId="49E6D1F7" w14:textId="098C8FD8" w:rsidR="00740174" w:rsidRPr="00BD39B4" w:rsidRDefault="00740174" w:rsidP="00B91505">
            <w:pPr>
              <w:spacing w:after="0"/>
              <w:rPr>
                <w:rFonts w:ascii="標楷體" w:eastAsia="標楷體" w:hAnsi="標楷體" w:hint="eastAsia"/>
              </w:rPr>
            </w:pPr>
            <w:r w:rsidRPr="00740174">
              <w:rPr>
                <w:rFonts w:ascii="標楷體" w:eastAsia="標楷體" w:hAnsi="標楷體"/>
              </w:rPr>
              <w:t>r-I-2</w:t>
            </w:r>
            <w:r w:rsidRPr="00740174">
              <w:rPr>
                <w:rFonts w:ascii="標楷體" w:eastAsia="標楷體" w:hAnsi="標楷體"/>
              </w:rPr>
              <w:tab/>
            </w:r>
            <w:r w:rsidRPr="00740174">
              <w:rPr>
                <w:rFonts w:ascii="標楷體" w:eastAsia="標楷體" w:hAnsi="標楷體" w:hint="eastAsia"/>
              </w:rPr>
              <w:t>認識加法和乘法的運算規律。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1CD7E" w14:textId="77777777"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核</w:t>
            </w:r>
          </w:p>
          <w:p w14:paraId="41052FAB" w14:textId="77777777" w:rsidR="00AD7427" w:rsidRPr="00BD39B4" w:rsidRDefault="00DD549E" w:rsidP="00D935BB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心素</w:t>
            </w:r>
          </w:p>
          <w:p w14:paraId="7F02853D" w14:textId="77777777"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養 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5AAAD" w14:textId="77777777" w:rsidR="00740174" w:rsidRPr="00740174" w:rsidRDefault="00740174" w:rsidP="00740174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740174">
              <w:rPr>
                <w:rFonts w:ascii="標楷體" w:eastAsia="標楷體" w:hAnsi="標楷體" w:hint="eastAsia"/>
              </w:rPr>
              <w:t>數</w:t>
            </w:r>
            <w:r w:rsidRPr="00740174">
              <w:rPr>
                <w:rFonts w:ascii="標楷體" w:eastAsia="標楷體" w:hAnsi="標楷體"/>
              </w:rPr>
              <w:t>-E-A1</w:t>
            </w:r>
          </w:p>
          <w:p w14:paraId="2C674A0F" w14:textId="77777777" w:rsidR="00740174" w:rsidRPr="00740174" w:rsidRDefault="00740174" w:rsidP="00740174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740174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</w:t>
            </w:r>
            <w:proofErr w:type="gramStart"/>
            <w:r w:rsidRPr="00740174">
              <w:rPr>
                <w:rFonts w:ascii="標楷體" w:eastAsia="標楷體" w:hAnsi="標楷體" w:hint="eastAsia"/>
              </w:rPr>
              <w:t>日常生數</w:t>
            </w:r>
            <w:proofErr w:type="gramEnd"/>
            <w:r w:rsidRPr="00740174">
              <w:rPr>
                <w:rFonts w:ascii="標楷體" w:eastAsia="標楷體" w:hAnsi="標楷體"/>
              </w:rPr>
              <w:t xml:space="preserve">-E-B1 </w:t>
            </w:r>
          </w:p>
          <w:p w14:paraId="0C1C3D5D" w14:textId="066412FC" w:rsidR="00740174" w:rsidRPr="00BD39B4" w:rsidRDefault="00740174" w:rsidP="00740174">
            <w:pPr>
              <w:spacing w:after="0"/>
              <w:ind w:left="10"/>
              <w:rPr>
                <w:rFonts w:ascii="標楷體" w:eastAsia="標楷體" w:hAnsi="標楷體" w:hint="eastAsia"/>
              </w:rPr>
            </w:pPr>
            <w:r w:rsidRPr="00740174">
              <w:rPr>
                <w:rFonts w:ascii="標楷體" w:eastAsia="標楷體" w:hAnsi="標楷體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  <w:proofErr w:type="gramStart"/>
            <w:r w:rsidRPr="00740174">
              <w:rPr>
                <w:rFonts w:ascii="標楷體" w:eastAsia="標楷體" w:hAnsi="標楷體" w:hint="eastAsia"/>
              </w:rPr>
              <w:t>活中</w:t>
            </w:r>
            <w:proofErr w:type="gramEnd"/>
            <w:r w:rsidRPr="00740174">
              <w:rPr>
                <w:rFonts w:ascii="標楷體" w:eastAsia="標楷體" w:hAnsi="標楷體" w:hint="eastAsia"/>
              </w:rPr>
              <w:t>。</w:t>
            </w:r>
          </w:p>
        </w:tc>
      </w:tr>
      <w:tr w:rsidR="00AD7427" w:rsidRPr="00BD39B4" w14:paraId="428D042E" w14:textId="77777777" w:rsidTr="00DD549E">
        <w:trPr>
          <w:trHeight w:val="914"/>
        </w:trPr>
        <w:tc>
          <w:tcPr>
            <w:tcW w:w="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0206B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988195" w14:textId="77777777"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學習內容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3BA" w14:textId="05B85D75" w:rsidR="00B71565" w:rsidRDefault="00740174" w:rsidP="00B71565">
            <w:pPr>
              <w:spacing w:after="0"/>
              <w:rPr>
                <w:rFonts w:ascii="標楷體" w:eastAsia="標楷體" w:hAnsi="標楷體"/>
              </w:rPr>
            </w:pPr>
            <w:r w:rsidRPr="00740174">
              <w:rPr>
                <w:rFonts w:ascii="標楷體" w:eastAsia="標楷體" w:hAnsi="標楷體"/>
              </w:rPr>
              <w:t>N-2-6</w:t>
            </w:r>
            <w:r w:rsidRPr="00740174">
              <w:rPr>
                <w:rFonts w:ascii="標楷體" w:eastAsia="標楷體" w:hAnsi="標楷體"/>
              </w:rPr>
              <w:tab/>
            </w:r>
            <w:r w:rsidRPr="00740174">
              <w:rPr>
                <w:rFonts w:ascii="標楷體" w:eastAsia="標楷體" w:hAnsi="標楷體" w:hint="eastAsia"/>
              </w:rPr>
              <w:t>乘法：乘法的意義與應用。在學習乘法過程，逐步發展「</w:t>
            </w:r>
            <w:proofErr w:type="gramStart"/>
            <w:r w:rsidRPr="00740174">
              <w:rPr>
                <w:rFonts w:ascii="標楷體" w:eastAsia="標楷體" w:hAnsi="標楷體" w:hint="eastAsia"/>
              </w:rPr>
              <w:t>倍</w:t>
            </w:r>
            <w:proofErr w:type="gramEnd"/>
            <w:r w:rsidRPr="00740174">
              <w:rPr>
                <w:rFonts w:ascii="標楷體" w:eastAsia="標楷體" w:hAnsi="標楷體" w:hint="eastAsia"/>
              </w:rPr>
              <w:t>」的概念，做為統整乘法應用情境的語言。</w:t>
            </w:r>
          </w:p>
          <w:p w14:paraId="72004455" w14:textId="54EF9641" w:rsidR="00740174" w:rsidRPr="00BD39B4" w:rsidRDefault="00740174" w:rsidP="00B71565">
            <w:pPr>
              <w:spacing w:after="0"/>
              <w:rPr>
                <w:rFonts w:ascii="標楷體" w:eastAsia="標楷體" w:hAnsi="標楷體" w:hint="eastAsia"/>
              </w:rPr>
            </w:pPr>
            <w:r w:rsidRPr="00740174">
              <w:rPr>
                <w:rFonts w:ascii="標楷體" w:eastAsia="標楷體" w:hAnsi="標楷體"/>
              </w:rPr>
              <w:t>N-2-7</w:t>
            </w:r>
            <w:r w:rsidRPr="00740174">
              <w:rPr>
                <w:rFonts w:ascii="標楷體" w:eastAsia="標楷體" w:hAnsi="標楷體"/>
              </w:rPr>
              <w:tab/>
            </w:r>
            <w:r w:rsidRPr="00740174">
              <w:rPr>
                <w:rFonts w:ascii="標楷體" w:eastAsia="標楷體" w:hAnsi="標楷體" w:hint="eastAsia"/>
              </w:rPr>
              <w:t>十十乘法：乘除直式計算的基礎，以熟練為目標。</w:t>
            </w:r>
          </w:p>
          <w:p w14:paraId="04BD577E" w14:textId="16D2E4CF" w:rsidR="00B91505" w:rsidRPr="00BD39B4" w:rsidRDefault="00B91505" w:rsidP="00740174">
            <w:pPr>
              <w:spacing w:after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5FB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080AA5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</w:tr>
      <w:tr w:rsidR="00AD7427" w:rsidRPr="00BD39B4" w14:paraId="21742247" w14:textId="77777777" w:rsidTr="00D935BB">
        <w:trPr>
          <w:trHeight w:val="322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620F1" w14:textId="77777777"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教材來源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A9B49" w14:textId="22AE0CDC" w:rsidR="00AD7427" w:rsidRPr="00BD39B4" w:rsidRDefault="00B71565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出版社 </w:t>
            </w:r>
          </w:p>
        </w:tc>
      </w:tr>
      <w:tr w:rsidR="00AD7427" w:rsidRPr="00BD39B4" w14:paraId="708EE286" w14:textId="77777777" w:rsidTr="00D935BB">
        <w:trPr>
          <w:trHeight w:val="335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7F53C0B3" w14:textId="77777777"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教學設備/資源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4B149B19" w14:textId="45B6F49C" w:rsidR="00AD7427" w:rsidRPr="00BD39B4" w:rsidRDefault="00D935BB">
            <w:pPr>
              <w:spacing w:after="0"/>
              <w:ind w:left="10"/>
              <w:rPr>
                <w:rFonts w:ascii="標楷體" w:eastAsia="標楷體" w:hAnsi="標楷體" w:hint="eastAsia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觸控大螢幕、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10元硬幣</w:t>
            </w:r>
          </w:p>
        </w:tc>
      </w:tr>
      <w:tr w:rsidR="00AD7427" w:rsidRPr="00BD39B4" w14:paraId="58881931" w14:textId="77777777">
        <w:trPr>
          <w:trHeight w:val="329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49523B8" w14:textId="77777777"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學習目標 </w:t>
            </w:r>
          </w:p>
        </w:tc>
      </w:tr>
      <w:tr w:rsidR="00AD7427" w:rsidRPr="00BD39B4" w14:paraId="3C37C9B5" w14:textId="77777777">
        <w:trPr>
          <w:trHeight w:val="745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</w:tcPr>
          <w:p w14:paraId="783B5459" w14:textId="40778A78" w:rsidR="00D935BB" w:rsidRPr="00BD39B4" w:rsidRDefault="00D935BB">
            <w:pPr>
              <w:numPr>
                <w:ilvl w:val="0"/>
                <w:numId w:val="1"/>
              </w:numPr>
              <w:spacing w:after="0"/>
              <w:ind w:hanging="37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能透過操作理解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被乘數為10的問題，並用乘法算式紀錄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  <w:p w14:paraId="171FDB96" w14:textId="6A1205BB" w:rsidR="00AD7427" w:rsidRPr="00BD39B4" w:rsidRDefault="00D935BB">
            <w:pPr>
              <w:numPr>
                <w:ilvl w:val="0"/>
                <w:numId w:val="1"/>
              </w:numPr>
              <w:spacing w:after="0"/>
              <w:ind w:hanging="37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能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製作10的乘法表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</w:tc>
      </w:tr>
      <w:tr w:rsidR="00AD7427" w:rsidRPr="00BD39B4" w14:paraId="53E55501" w14:textId="77777777">
        <w:trPr>
          <w:trHeight w:val="329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341F1C8" w14:textId="77777777" w:rsidR="00AD7427" w:rsidRPr="00BD39B4" w:rsidRDefault="00DD549E">
            <w:pPr>
              <w:spacing w:after="0"/>
              <w:ind w:right="75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教學活動設計(第1節，40分鐘) </w:t>
            </w:r>
          </w:p>
        </w:tc>
      </w:tr>
      <w:tr w:rsidR="00AD7427" w:rsidRPr="00BD39B4" w14:paraId="78AC61E5" w14:textId="77777777">
        <w:trPr>
          <w:trHeight w:val="32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FFAEEEB" w14:textId="77777777" w:rsidR="00AD7427" w:rsidRPr="00BD39B4" w:rsidRDefault="00DD549E">
            <w:pPr>
              <w:spacing w:after="0"/>
              <w:ind w:right="76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教學活動內容及實施方式 </w:t>
            </w:r>
          </w:p>
        </w:tc>
      </w:tr>
      <w:tr w:rsidR="00AD7427" w:rsidRPr="00BD39B4" w14:paraId="0A3C0AAE" w14:textId="77777777" w:rsidTr="00D935BB">
        <w:trPr>
          <w:trHeight w:val="32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474B2" w14:textId="77777777" w:rsidR="00AD7427" w:rsidRPr="00BD39B4" w:rsidRDefault="00DD549E">
            <w:pPr>
              <w:spacing w:after="0"/>
              <w:ind w:right="81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活動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6D96B8" w14:textId="77777777" w:rsidR="00AD7427" w:rsidRPr="00BD39B4" w:rsidRDefault="00DD549E">
            <w:pPr>
              <w:spacing w:after="0"/>
              <w:ind w:right="77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</w:tr>
      <w:tr w:rsidR="00AD7427" w:rsidRPr="00BD39B4" w14:paraId="7B384F99" w14:textId="77777777" w:rsidTr="00BD39B4">
        <w:trPr>
          <w:trHeight w:val="29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727606" w14:textId="77777777"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引起動機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6A298" w14:textId="23C53A53" w:rsidR="00D935BB" w:rsidRPr="00BD39B4" w:rsidRDefault="00D935BB" w:rsidP="00D935B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複習：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利用乘法遊戲複習乘法表及乘法概念。</w:t>
            </w:r>
            <w:r w:rsidR="00B71565"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7427" w:rsidRPr="00BD39B4" w14:paraId="2D5C91DD" w14:textId="77777777" w:rsidTr="00D935BB">
        <w:trPr>
          <w:trHeight w:val="172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B21" w14:textId="77777777"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教學活動</w:t>
            </w:r>
            <w:proofErr w:type="gramStart"/>
            <w:r w:rsidRPr="00BD39B4"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E22D8D" w14:textId="77777777" w:rsidR="00BD39B4" w:rsidRDefault="00B71565" w:rsidP="00BD39B4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發下10元硬幣請學生數並發表自己有幾元。</w:t>
            </w:r>
          </w:p>
          <w:p w14:paraId="45B496A0" w14:textId="77777777" w:rsidR="00B71565" w:rsidRDefault="00B71565" w:rsidP="00BD39B4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分享自己數的方法。</w:t>
            </w:r>
          </w:p>
          <w:p w14:paraId="64E03738" w14:textId="77777777" w:rsidR="00B71565" w:rsidRDefault="00B71565" w:rsidP="00BD39B4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邀請學生寫成算式。</w:t>
            </w:r>
          </w:p>
          <w:p w14:paraId="1AC599D3" w14:textId="77777777" w:rsidR="00B71565" w:rsidRDefault="00B71565" w:rsidP="00BD39B4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若有學生用乘法算式表示可以請他說明，若學生都是利用連加的方法計算，則老師引導學生嘗試利用之前學過的乘法概念嘗試列式。</w:t>
            </w:r>
          </w:p>
          <w:p w14:paraId="5D1FF08F" w14:textId="62DFA838" w:rsidR="00B71565" w:rsidRPr="00B71565" w:rsidRDefault="00B71565" w:rsidP="00BD39B4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教師引導學生說出「被乘數」、「乘數」跟「積」所代表的含意。</w:t>
            </w:r>
          </w:p>
        </w:tc>
      </w:tr>
      <w:tr w:rsidR="00AD7427" w:rsidRPr="00BD39B4" w14:paraId="3F5610B9" w14:textId="77777777" w:rsidTr="00BD39B4">
        <w:trPr>
          <w:trHeight w:val="171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A50C" w14:textId="77777777"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教學活動二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76D00" w14:textId="77777777" w:rsidR="00AD7427" w:rsidRDefault="009A64F7" w:rsidP="00B71565">
            <w:pPr>
              <w:pStyle w:val="a3"/>
              <w:numPr>
                <w:ilvl w:val="0"/>
                <w:numId w:val="7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利用10元硬幣的增加，讓學生完成10的乘法表。</w:t>
            </w:r>
          </w:p>
          <w:p w14:paraId="44334575" w14:textId="77777777" w:rsidR="009A64F7" w:rsidRDefault="009A64F7" w:rsidP="00B71565">
            <w:pPr>
              <w:pStyle w:val="a3"/>
              <w:numPr>
                <w:ilvl w:val="0"/>
                <w:numId w:val="7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邀請學生觀察乘法表中「積」與「乘數」的關係。</w:t>
            </w:r>
          </w:p>
          <w:p w14:paraId="0D0EC4FE" w14:textId="77777777" w:rsidR="009A64F7" w:rsidRDefault="009A64F7" w:rsidP="00B71565">
            <w:pPr>
              <w:pStyle w:val="a3"/>
              <w:numPr>
                <w:ilvl w:val="0"/>
                <w:numId w:val="7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讓學生上台分享觀察。</w:t>
            </w:r>
          </w:p>
          <w:p w14:paraId="643E2674" w14:textId="3B45618F" w:rsidR="009A64F7" w:rsidRPr="00B71565" w:rsidRDefault="009A64F7" w:rsidP="00B71565">
            <w:pPr>
              <w:pStyle w:val="a3"/>
              <w:numPr>
                <w:ilvl w:val="0"/>
                <w:numId w:val="7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教師揭示「從10的乘法表可以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發現積比乘數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</w:rPr>
              <w:t>多一個0」</w:t>
            </w:r>
          </w:p>
        </w:tc>
      </w:tr>
      <w:tr w:rsidR="00AD7427" w:rsidRPr="00BD39B4" w14:paraId="715CB7C0" w14:textId="77777777" w:rsidTr="00D935BB">
        <w:trPr>
          <w:trHeight w:val="64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C6837" w14:textId="77777777"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綜合總結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C6EC1C" w14:textId="35CAB86A" w:rsidR="00AD7427" w:rsidRPr="009A64F7" w:rsidRDefault="00BD39B4" w:rsidP="009A64F7">
            <w:pPr>
              <w:spacing w:after="0"/>
              <w:ind w:left="6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教師</w:t>
            </w:r>
            <w:r w:rsidR="009A64F7">
              <w:rPr>
                <w:rFonts w:ascii="標楷體" w:eastAsia="標楷體" w:hAnsi="標楷體" w:cs="標楷體" w:hint="eastAsia"/>
                <w:sz w:val="24"/>
              </w:rPr>
              <w:t>配合班級增強制度提問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「</w:t>
            </w:r>
            <w:proofErr w:type="gramStart"/>
            <w:r w:rsidR="009A64F7">
              <w:rPr>
                <w:rFonts w:ascii="標楷體" w:eastAsia="標楷體" w:hAnsi="標楷體" w:cs="標楷體" w:hint="eastAsia"/>
                <w:sz w:val="24"/>
              </w:rPr>
              <w:t>亮語一節課加</w:t>
            </w:r>
            <w:proofErr w:type="gramEnd"/>
            <w:r w:rsidR="009A64F7">
              <w:rPr>
                <w:rFonts w:ascii="標楷體" w:eastAsia="標楷體" w:hAnsi="標楷體" w:cs="標楷體" w:hint="eastAsia"/>
                <w:sz w:val="24"/>
              </w:rPr>
              <w:t>分10元，四節課會得到多少元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?」讓學生嘗試利用</w:t>
            </w:r>
            <w:r w:rsidR="009A64F7">
              <w:rPr>
                <w:rFonts w:ascii="標楷體" w:eastAsia="標楷體" w:hAnsi="標楷體" w:cs="標楷體" w:hint="eastAsia"/>
                <w:sz w:val="24"/>
              </w:rPr>
              <w:t>本節所學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解決日常問題。</w:t>
            </w:r>
          </w:p>
        </w:tc>
      </w:tr>
    </w:tbl>
    <w:p w14:paraId="3C0B5F88" w14:textId="721838DE" w:rsidR="00AD7427" w:rsidRPr="00DD549E" w:rsidRDefault="00AD7427" w:rsidP="00DD549E">
      <w:pPr>
        <w:spacing w:after="618"/>
        <w:rPr>
          <w:rFonts w:ascii="標楷體" w:eastAsia="標楷體" w:hAnsi="標楷體" w:hint="eastAsia"/>
          <w:sz w:val="16"/>
          <w:szCs w:val="16"/>
        </w:rPr>
      </w:pPr>
    </w:p>
    <w:sectPr w:rsidR="00AD7427" w:rsidRPr="00DD549E">
      <w:pgSz w:w="11906" w:h="16838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CEDD" w14:textId="77777777" w:rsidR="002A0547" w:rsidRDefault="002A0547" w:rsidP="00E622F2">
      <w:pPr>
        <w:spacing w:after="0" w:line="240" w:lineRule="auto"/>
      </w:pPr>
      <w:r>
        <w:separator/>
      </w:r>
    </w:p>
  </w:endnote>
  <w:endnote w:type="continuationSeparator" w:id="0">
    <w:p w14:paraId="44AC0BDA" w14:textId="77777777" w:rsidR="002A0547" w:rsidRDefault="002A0547" w:rsidP="00E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70FA" w14:textId="77777777" w:rsidR="002A0547" w:rsidRDefault="002A0547" w:rsidP="00E622F2">
      <w:pPr>
        <w:spacing w:after="0" w:line="240" w:lineRule="auto"/>
      </w:pPr>
      <w:r>
        <w:separator/>
      </w:r>
    </w:p>
  </w:footnote>
  <w:footnote w:type="continuationSeparator" w:id="0">
    <w:p w14:paraId="60F071A0" w14:textId="77777777" w:rsidR="002A0547" w:rsidRDefault="002A0547" w:rsidP="00E6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58"/>
    <w:multiLevelType w:val="hybridMultilevel"/>
    <w:tmpl w:val="9BF21DC0"/>
    <w:lvl w:ilvl="0" w:tplc="AC605E20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8E0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68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2417A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E736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A06A0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E7420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F12E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4A2A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937A7"/>
    <w:multiLevelType w:val="hybridMultilevel"/>
    <w:tmpl w:val="7AB4CF4E"/>
    <w:lvl w:ilvl="0" w:tplc="71786C46">
      <w:start w:val="1"/>
      <w:numFmt w:val="decimal"/>
      <w:lvlText w:val="%1、"/>
      <w:lvlJc w:val="left"/>
      <w:pPr>
        <w:ind w:left="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FE2">
      <w:start w:val="1"/>
      <w:numFmt w:val="lowerLetter"/>
      <w:lvlText w:val="%2"/>
      <w:lvlJc w:val="left"/>
      <w:pPr>
        <w:ind w:left="11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2FC0">
      <w:start w:val="1"/>
      <w:numFmt w:val="lowerRoman"/>
      <w:lvlText w:val="%3"/>
      <w:lvlJc w:val="left"/>
      <w:pPr>
        <w:ind w:left="19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B334">
      <w:start w:val="1"/>
      <w:numFmt w:val="decimal"/>
      <w:lvlText w:val="%4"/>
      <w:lvlJc w:val="left"/>
      <w:pPr>
        <w:ind w:left="26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5CD2">
      <w:start w:val="1"/>
      <w:numFmt w:val="lowerLetter"/>
      <w:lvlText w:val="%5"/>
      <w:lvlJc w:val="left"/>
      <w:pPr>
        <w:ind w:left="3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E9A88">
      <w:start w:val="1"/>
      <w:numFmt w:val="lowerRoman"/>
      <w:lvlText w:val="%6"/>
      <w:lvlJc w:val="left"/>
      <w:pPr>
        <w:ind w:left="40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F20">
      <w:start w:val="1"/>
      <w:numFmt w:val="decimal"/>
      <w:lvlText w:val="%7"/>
      <w:lvlJc w:val="left"/>
      <w:pPr>
        <w:ind w:left="4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0C480">
      <w:start w:val="1"/>
      <w:numFmt w:val="lowerLetter"/>
      <w:lvlText w:val="%8"/>
      <w:lvlJc w:val="left"/>
      <w:pPr>
        <w:ind w:left="5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ED24">
      <w:start w:val="1"/>
      <w:numFmt w:val="lowerRoman"/>
      <w:lvlText w:val="%9"/>
      <w:lvlJc w:val="left"/>
      <w:pPr>
        <w:ind w:left="6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4561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7C4D16"/>
    <w:multiLevelType w:val="hybridMultilevel"/>
    <w:tmpl w:val="179C2486"/>
    <w:lvl w:ilvl="0" w:tplc="738A114A">
      <w:start w:val="1"/>
      <w:numFmt w:val="decimal"/>
      <w:lvlText w:val="%1."/>
      <w:lvlJc w:val="left"/>
      <w:pPr>
        <w:ind w:left="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88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D22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5BC4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1E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0690C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4372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40B2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E84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F61D0"/>
    <w:multiLevelType w:val="hybridMultilevel"/>
    <w:tmpl w:val="724C6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683FB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6C19F6"/>
    <w:multiLevelType w:val="hybridMultilevel"/>
    <w:tmpl w:val="68C4A278"/>
    <w:lvl w:ilvl="0" w:tplc="58B0DC3A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C7F4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3D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5646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CBD4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17A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3C3C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9E76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190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44185">
    <w:abstractNumId w:val="1"/>
  </w:num>
  <w:num w:numId="2" w16cid:durableId="54357811">
    <w:abstractNumId w:val="6"/>
  </w:num>
  <w:num w:numId="3" w16cid:durableId="768552186">
    <w:abstractNumId w:val="0"/>
  </w:num>
  <w:num w:numId="4" w16cid:durableId="370425588">
    <w:abstractNumId w:val="3"/>
  </w:num>
  <w:num w:numId="5" w16cid:durableId="467745690">
    <w:abstractNumId w:val="5"/>
  </w:num>
  <w:num w:numId="6" w16cid:durableId="768551423">
    <w:abstractNumId w:val="2"/>
  </w:num>
  <w:num w:numId="7" w16cid:durableId="99340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27"/>
    <w:rsid w:val="002A0547"/>
    <w:rsid w:val="00740174"/>
    <w:rsid w:val="008C1D73"/>
    <w:rsid w:val="009A64F7"/>
    <w:rsid w:val="00AD7427"/>
    <w:rsid w:val="00B71565"/>
    <w:rsid w:val="00B91505"/>
    <w:rsid w:val="00BD39B4"/>
    <w:rsid w:val="00D935BB"/>
    <w:rsid w:val="00DD549E"/>
    <w:rsid w:val="00E622F2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4D78F"/>
  <w15:docId w15:val="{BFAC5FE2-F482-4226-B931-3882F2D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35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2F2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2F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吳奕璇</cp:lastModifiedBy>
  <cp:revision>8</cp:revision>
  <cp:lastPrinted>2023-03-21T09:05:00Z</cp:lastPrinted>
  <dcterms:created xsi:type="dcterms:W3CDTF">2023-03-21T09:04:00Z</dcterms:created>
  <dcterms:modified xsi:type="dcterms:W3CDTF">2024-03-24T14:09:00Z</dcterms:modified>
</cp:coreProperties>
</file>