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12" w:rsidRDefault="00F147EB">
      <w:r>
        <w:rPr>
          <w:rFonts w:hint="eastAsia"/>
        </w:rPr>
        <w:t>1-4</w:t>
      </w:r>
    </w:p>
    <w:p w:rsidR="00F147EB" w:rsidRDefault="00F147EB"/>
    <w:tbl>
      <w:tblPr>
        <w:tblW w:w="10428" w:type="dxa"/>
        <w:tblInd w:w="47" w:type="dxa"/>
        <w:tblCellMar>
          <w:top w:w="135" w:type="dxa"/>
          <w:left w:w="2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548"/>
        <w:gridCol w:w="1699"/>
        <w:gridCol w:w="929"/>
        <w:gridCol w:w="882"/>
        <w:gridCol w:w="1575"/>
      </w:tblGrid>
      <w:tr w:rsidR="00F147EB" w:rsidTr="00D61CB7">
        <w:trPr>
          <w:trHeight w:val="873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napToGrid w:val="0"/>
              <w:spacing w:line="25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主題/單元名稱</w:t>
            </w:r>
          </w:p>
        </w:tc>
        <w:tc>
          <w:tcPr>
            <w:tcW w:w="863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47EB" w:rsidRDefault="00F147E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1-4指數記法與科學記號</w:t>
            </w:r>
          </w:p>
        </w:tc>
      </w:tr>
      <w:tr w:rsidR="00F147EB" w:rsidTr="00F147EB">
        <w:trPr>
          <w:trHeight w:val="463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147EB" w:rsidRDefault="00F147EB">
            <w:pPr>
              <w:snapToGrid w:val="0"/>
              <w:spacing w:line="256" w:lineRule="auto"/>
              <w:ind w:right="32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EB" w:rsidRDefault="00F147EB">
            <w:pPr>
              <w:snapToGrid w:val="0"/>
              <w:spacing w:line="256" w:lineRule="auto"/>
              <w:ind w:left="6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七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napToGrid w:val="0"/>
              <w:spacing w:line="256" w:lineRule="auto"/>
              <w:ind w:right="28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47EB" w:rsidRDefault="00F147E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4節課</w:t>
            </w:r>
          </w:p>
        </w:tc>
      </w:tr>
      <w:tr w:rsidR="00F147EB" w:rsidTr="00F147EB">
        <w:trPr>
          <w:trHeight w:val="1821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napToGrid w:val="0"/>
              <w:spacing w:line="256" w:lineRule="auto"/>
              <w:ind w:right="32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學習目標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47EB" w:rsidRDefault="00F147E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 能理解底數為整數且指數為正整數的運算。</w:t>
            </w:r>
          </w:p>
          <w:p w:rsidR="00F147EB" w:rsidRDefault="00F147EB">
            <w:pPr>
              <w:autoSpaceDE w:val="0"/>
              <w:autoSpaceDN w:val="0"/>
              <w:adjustRightInd w:val="0"/>
              <w:snapToGrid w:val="0"/>
              <w:ind w:left="1" w:hanging="1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2. 能以10為底的指數表達自然科學領域常用的長度、重量、容積單位，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如奈米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微米、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公分或毫米等，其中含有負數次方的部分能轉換成小數。</w:t>
            </w:r>
          </w:p>
        </w:tc>
      </w:tr>
      <w:tr w:rsidR="00F147EB" w:rsidTr="00C02E15">
        <w:trPr>
          <w:trHeight w:val="1683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napToGrid w:val="0"/>
              <w:spacing w:line="256" w:lineRule="auto"/>
              <w:ind w:right="32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教學資源</w:t>
            </w:r>
          </w:p>
        </w:tc>
        <w:tc>
          <w:tcPr>
            <w:tcW w:w="8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47EB" w:rsidRDefault="00F147EB">
            <w:pPr>
              <w:snapToGrid w:val="0"/>
              <w:spacing w:line="256" w:lineRule="auto"/>
              <w:ind w:left="6"/>
              <w:jc w:val="both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線上媒體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盒資源</w:t>
            </w:r>
          </w:p>
        </w:tc>
      </w:tr>
      <w:tr w:rsidR="00F147EB" w:rsidTr="00F147EB">
        <w:trPr>
          <w:trHeight w:val="510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napToGrid w:val="0"/>
              <w:spacing w:line="256" w:lineRule="auto"/>
              <w:ind w:left="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學習活動設計</w:t>
            </w:r>
          </w:p>
        </w:tc>
      </w:tr>
      <w:tr w:rsidR="00F147EB" w:rsidTr="00F147EB">
        <w:trPr>
          <w:trHeight w:val="510"/>
        </w:trPr>
        <w:tc>
          <w:tcPr>
            <w:tcW w:w="79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學習活動內容及實施方式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F147EB" w:rsidRDefault="00F147EB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備註</w:t>
            </w:r>
          </w:p>
        </w:tc>
      </w:tr>
      <w:tr w:rsidR="00F147EB" w:rsidTr="00F147EB">
        <w:trPr>
          <w:trHeight w:val="483"/>
        </w:trPr>
        <w:tc>
          <w:tcPr>
            <w:tcW w:w="7971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ind w:right="57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一、老師講解：</w:t>
            </w:r>
            <w:r>
              <w:rPr>
                <w:rFonts w:ascii="Times New Roman" w:hAnsi="Times New Roman"/>
                <w:sz w:val="22"/>
              </w:rPr>
              <w:t>(P6</w:t>
            </w:r>
            <w:r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 xml:space="preserve">)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主題</w:t>
            </w:r>
            <w:r>
              <w:rPr>
                <w:rFonts w:ascii="Times New Roman" w:hAnsi="Times New Roman"/>
                <w:b/>
                <w:bCs/>
                <w:sz w:val="22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　整數的乘方</w:t>
            </w:r>
          </w:p>
          <w:p w:rsidR="00F147EB" w:rsidRDefault="00F147EB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t xml:space="preserve">1. </w:t>
            </w:r>
            <w:r>
              <w:rPr>
                <w:rFonts w:ascii="Times New Roman" w:hAnsi="Times New Roman" w:hint="eastAsia"/>
                <w:sz w:val="22"/>
              </w:rPr>
              <w:t>這裡開始介紹乘方，在此我們先將</w:t>
            </w:r>
            <w:r>
              <w:rPr>
                <w:rFonts w:ascii="Times New Roman" w:hAnsi="Times New Roman"/>
                <w:i/>
                <w:sz w:val="22"/>
              </w:rPr>
              <w:t>a</w:t>
            </w:r>
            <w:r>
              <w:rPr>
                <w:rFonts w:ascii="Times New Roman" w:hAnsi="Times New Roman"/>
                <w:i/>
                <w:sz w:val="22"/>
                <w:vertAlign w:val="superscript"/>
              </w:rPr>
              <w:t>n</w:t>
            </w:r>
            <w:r>
              <w:rPr>
                <w:rFonts w:ascii="Times New Roman" w:hAnsi="Times New Roman" w:hint="eastAsia"/>
                <w:sz w:val="22"/>
              </w:rPr>
              <w:t>中的</w:t>
            </w:r>
            <w:r>
              <w:rPr>
                <w:rFonts w:ascii="Times New Roman" w:hAnsi="Times New Roman"/>
                <w:i/>
                <w:sz w:val="22"/>
              </w:rPr>
              <w:t>n</w:t>
            </w:r>
            <w:r>
              <w:rPr>
                <w:rFonts w:ascii="Times New Roman" w:hAnsi="Times New Roman" w:hint="eastAsia"/>
                <w:sz w:val="22"/>
              </w:rPr>
              <w:t>視為正整數，第二章會再說明</w:t>
            </w:r>
            <w:r>
              <w:rPr>
                <w:rFonts w:ascii="Times New Roman" w:hAnsi="Times New Roman"/>
                <w:i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為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 w:hint="eastAsia"/>
                <w:sz w:val="22"/>
              </w:rPr>
              <w:t>的情形。</w:t>
            </w:r>
          </w:p>
          <w:p w:rsidR="00F147EB" w:rsidRDefault="00F147EB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sz w:val="22"/>
              </w:rPr>
              <w:t>a</w:t>
            </w:r>
            <w:r>
              <w:rPr>
                <w:rFonts w:ascii="Times New Roman" w:hAnsi="Times New Roman"/>
                <w:i/>
                <w:iCs/>
                <w:sz w:val="22"/>
                <w:vertAlign w:val="superscript"/>
              </w:rPr>
              <w:t>n</w:t>
            </w:r>
            <w:r>
              <w:rPr>
                <w:rFonts w:ascii="Times New Roman" w:hAnsi="Times New Roman" w:hint="eastAsia"/>
                <w:sz w:val="22"/>
              </w:rPr>
              <w:t>中的</w:t>
            </w:r>
            <w:r>
              <w:rPr>
                <w:rFonts w:ascii="Times New Roman" w:hAnsi="Times New Roman"/>
                <w:i/>
                <w:iCs/>
                <w:sz w:val="22"/>
              </w:rPr>
              <w:t>a</w:t>
            </w:r>
            <w:r>
              <w:rPr>
                <w:rFonts w:ascii="Times New Roman" w:hAnsi="Times New Roman" w:hint="eastAsia"/>
                <w:sz w:val="22"/>
              </w:rPr>
              <w:t>在本單元中限定為整數，分數及小數的指數在第二章做教學。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F147EB" w:rsidRDefault="00F147E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F147EB" w:rsidTr="00F147EB">
        <w:trPr>
          <w:trHeight w:val="483"/>
        </w:trPr>
        <w:tc>
          <w:tcPr>
            <w:tcW w:w="7971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ind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二、隨堂練習：</w:t>
            </w:r>
            <w:r>
              <w:rPr>
                <w:rFonts w:ascii="Times New Roman" w:hAnsi="Times New Roman"/>
                <w:sz w:val="22"/>
              </w:rPr>
              <w:t>(P6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:rsidR="00F147EB" w:rsidRDefault="00F147EB">
            <w:pPr>
              <w:snapToGrid w:val="0"/>
              <w:ind w:right="57" w:firstLineChars="203" w:firstLine="44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練習以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指數簡記乘法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Ansi="新細明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F147EB" w:rsidRDefault="00F147E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F147EB" w:rsidTr="00F147EB">
        <w:trPr>
          <w:trHeight w:val="483"/>
        </w:trPr>
        <w:tc>
          <w:tcPr>
            <w:tcW w:w="7971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ind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三、老師講解：</w:t>
            </w:r>
            <w:r w:rsidRPr="00351DB2">
              <w:rPr>
                <w:rFonts w:ascii="Times New Roman" w:hAnsi="Times New Roman" w:hint="eastAsia"/>
                <w:sz w:val="22"/>
              </w:rPr>
              <w:t>例題</w:t>
            </w:r>
            <w:r w:rsidRPr="00351DB2">
              <w:rPr>
                <w:rFonts w:ascii="Times New Roman" w:hAnsi="Times New Roman"/>
                <w:sz w:val="22"/>
              </w:rPr>
              <w:t>1</w:t>
            </w:r>
            <w:r w:rsidRPr="00351DB2">
              <w:rPr>
                <w:rFonts w:ascii="Times New Roman" w:hAnsi="Times New Roman" w:hint="eastAsia"/>
                <w:sz w:val="22"/>
              </w:rPr>
              <w:t>、</w:t>
            </w:r>
            <w:r w:rsidRPr="00351DB2">
              <w:rPr>
                <w:rFonts w:ascii="Times New Roman" w:hAnsi="Times New Roman"/>
                <w:sz w:val="22"/>
              </w:rPr>
              <w:t xml:space="preserve">2 </w:t>
            </w:r>
            <w:r>
              <w:rPr>
                <w:rFonts w:ascii="Times New Roman" w:hAnsi="Times New Roman"/>
                <w:sz w:val="22"/>
              </w:rPr>
              <w:t>(P6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～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)</w:t>
            </w:r>
            <w:bookmarkStart w:id="0" w:name="_GoBack"/>
            <w:bookmarkEnd w:id="0"/>
          </w:p>
          <w:p w:rsidR="00F147EB" w:rsidRDefault="00F147EB">
            <w:pPr>
              <w:snapToGrid w:val="0"/>
              <w:ind w:right="57" w:firstLineChars="203" w:firstLine="447"/>
              <w:rPr>
                <w:rFonts w:ascii="Times New Roman" w:hAnsi="Times New Roman"/>
                <w:noProof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藉由乘方是乘法的簡記，來計算乘方的值。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rFonts w:hAnsi="新細明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F147EB" w:rsidRDefault="00F147E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F147EB" w:rsidTr="00F147EB">
        <w:trPr>
          <w:trHeight w:val="483"/>
        </w:trPr>
        <w:tc>
          <w:tcPr>
            <w:tcW w:w="7971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ind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四、隨堂練習：</w:t>
            </w:r>
            <w:r>
              <w:rPr>
                <w:rFonts w:ascii="Times New Roman" w:hAnsi="Times New Roman"/>
                <w:sz w:val="22"/>
              </w:rPr>
              <w:t>(P6</w:t>
            </w:r>
            <w:r>
              <w:rPr>
                <w:rFonts w:ascii="Times New Roman" w:hAnsi="Times New Roman" w:hint="eastAsia"/>
                <w:sz w:val="22"/>
              </w:rPr>
              <w:t>9</w:t>
            </w:r>
            <w:r>
              <w:rPr>
                <w:rFonts w:ascii="Times New Roman" w:hAnsi="Times New Roman" w:hint="eastAsia"/>
                <w:sz w:val="22"/>
              </w:rPr>
              <w:t>～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:rsidR="00F147EB" w:rsidRDefault="00F147EB">
            <w:pPr>
              <w:snapToGrid w:val="0"/>
              <w:ind w:right="57" w:firstLineChars="203" w:firstLine="447"/>
              <w:rPr>
                <w:rFonts w:ascii="Times New Roman" w:hAnsi="Times New Roman"/>
                <w:noProof/>
                <w:sz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例</w:t>
            </w:r>
            <w:r>
              <w:rPr>
                <w:rFonts w:ascii="Times New Roman" w:hAnsi="Times New Roman"/>
                <w:noProof/>
                <w:sz w:val="22"/>
              </w:rPr>
              <w:t>1</w:t>
            </w:r>
            <w:r>
              <w:rPr>
                <w:rFonts w:ascii="Times New Roman" w:hAnsi="Times New Roman" w:hint="eastAsia"/>
                <w:noProof/>
                <w:sz w:val="22"/>
              </w:rPr>
              <w:t>、</w:t>
            </w:r>
            <w:r>
              <w:rPr>
                <w:rFonts w:ascii="Times New Roman" w:hAnsi="Times New Roman"/>
                <w:noProof/>
                <w:sz w:val="22"/>
              </w:rPr>
              <w:t>2</w:t>
            </w:r>
            <w:r>
              <w:rPr>
                <w:rFonts w:ascii="Times New Roman" w:hAnsi="Times New Roman" w:hint="eastAsia"/>
                <w:noProof/>
                <w:sz w:val="22"/>
              </w:rPr>
              <w:t>的延伸練習。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Ansi="新細明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F147EB" w:rsidRDefault="00F147E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F147EB" w:rsidTr="00F147EB">
        <w:trPr>
          <w:trHeight w:val="483"/>
        </w:trPr>
        <w:tc>
          <w:tcPr>
            <w:tcW w:w="7971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ind w:right="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五、分組討論：</w:t>
            </w:r>
            <w:r>
              <w:rPr>
                <w:rFonts w:ascii="Times New Roman" w:hAnsi="Times New Roman" w:hint="eastAsia"/>
                <w:noProof/>
                <w:sz w:val="22"/>
                <w:bdr w:val="single" w:sz="4" w:space="0" w:color="auto" w:frame="1"/>
              </w:rPr>
              <w:t>動動腦</w:t>
            </w:r>
            <w:r>
              <w:rPr>
                <w:rFonts w:ascii="Times New Roman" w:hAnsi="Times New Roman"/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(P</w:t>
            </w:r>
            <w:r>
              <w:rPr>
                <w:rFonts w:ascii="Times New Roman" w:hAnsi="Times New Roman" w:hint="eastAsia"/>
                <w:sz w:val="22"/>
              </w:rPr>
              <w:t>70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:rsidR="00F147EB" w:rsidRDefault="00F147EB">
            <w:pPr>
              <w:snapToGrid w:val="0"/>
              <w:ind w:right="57" w:firstLineChars="203" w:firstLine="447"/>
              <w:rPr>
                <w:rFonts w:ascii="Times New Roman" w:hAnsi="Times New Roman"/>
                <w:noProof/>
                <w:sz w:val="22"/>
              </w:rPr>
            </w:pPr>
            <w:r>
              <w:rPr>
                <w:rFonts w:ascii="Times New Roman" w:hAnsi="Times New Roman" w:hint="eastAsia"/>
                <w:noProof/>
                <w:sz w:val="22"/>
              </w:rPr>
              <w:t>讓學生發覺</w:t>
            </w:r>
            <w:r>
              <w:rPr>
                <w:rFonts w:ascii="Times New Roman" w:hAnsi="Times New Roman" w:hint="eastAsia"/>
                <w:sz w:val="22"/>
              </w:rPr>
              <w:t>負數的奇數乘方為負數，負數的偶數乘方為正數。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Ansi="新細明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F147EB" w:rsidRDefault="00F147E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F147EB" w:rsidTr="00C02E15">
        <w:trPr>
          <w:trHeight w:val="385"/>
        </w:trPr>
        <w:tc>
          <w:tcPr>
            <w:tcW w:w="7971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47EB" w:rsidRDefault="00F147EB">
            <w:pPr>
              <w:snapToGrid w:val="0"/>
              <w:ind w:right="57"/>
              <w:jc w:val="center"/>
              <w:rPr>
                <w:rFonts w:ascii="Times New Roman" w:hAnsi="Times New Roman"/>
                <w:noProof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第一節結束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B" w:rsidRDefault="00F147E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147EB" w:rsidRDefault="00F147EB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</w:tbl>
    <w:p w:rsidR="00F147EB" w:rsidRDefault="00F147EB">
      <w:pPr>
        <w:rPr>
          <w:rFonts w:hint="eastAsia"/>
        </w:rPr>
      </w:pPr>
    </w:p>
    <w:sectPr w:rsidR="00F147EB" w:rsidSect="00F147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EB"/>
    <w:rsid w:val="00351DB2"/>
    <w:rsid w:val="00B572C7"/>
    <w:rsid w:val="00C02E15"/>
    <w:rsid w:val="00E32712"/>
    <w:rsid w:val="00F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D2F3"/>
  <w15:chartTrackingRefBased/>
  <w15:docId w15:val="{551C9A21-7E18-4ABC-A851-D52E11AB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147EB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semiHidden/>
    <w:rsid w:val="00F147EB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2024-09-06T05:23:00Z</dcterms:created>
  <dcterms:modified xsi:type="dcterms:W3CDTF">2024-09-06T05:36:00Z</dcterms:modified>
</cp:coreProperties>
</file>