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95D" w:rsidRPr="00DC712C" w:rsidRDefault="00DC712C" w:rsidP="00DC712C">
      <w:pPr>
        <w:jc w:val="center"/>
        <w:rPr>
          <w:rFonts w:ascii="標楷體" w:eastAsia="標楷體" w:hAnsi="標楷體" w:cs="Times New Roman"/>
          <w:b/>
          <w:sz w:val="32"/>
        </w:rPr>
      </w:pPr>
      <w:r w:rsidRPr="00DC712C">
        <w:rPr>
          <w:rFonts w:ascii="標楷體" w:eastAsia="標楷體" w:hAnsi="標楷體" w:cs="Times New Roman" w:hint="eastAsia"/>
          <w:b/>
          <w:sz w:val="32"/>
        </w:rPr>
        <w:t xml:space="preserve">自然領域 </w:t>
      </w:r>
      <w:r w:rsidR="006E43A6">
        <w:rPr>
          <w:rFonts w:ascii="標楷體" w:eastAsia="標楷體" w:hAnsi="標楷體" w:cs="Times New Roman" w:hint="eastAsia"/>
          <w:b/>
          <w:sz w:val="32"/>
        </w:rPr>
        <w:t>四</w:t>
      </w:r>
      <w:r w:rsidRPr="00DC712C">
        <w:rPr>
          <w:rFonts w:ascii="標楷體" w:eastAsia="標楷體" w:hAnsi="標楷體" w:cs="Times New Roman" w:hint="eastAsia"/>
          <w:b/>
          <w:sz w:val="32"/>
        </w:rPr>
        <w:t>上自然教案設計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2887"/>
        <w:gridCol w:w="752"/>
        <w:gridCol w:w="524"/>
        <w:gridCol w:w="327"/>
        <w:gridCol w:w="3216"/>
      </w:tblGrid>
      <w:tr w:rsidR="00D90816" w:rsidRPr="00A05109" w:rsidTr="008857FF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4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D90816" w:rsidRPr="00A05109" w:rsidRDefault="00DC712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自然科學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D90816" w:rsidRPr="00A05109" w:rsidRDefault="00DC712C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張祐瑄</w:t>
            </w:r>
          </w:p>
        </w:tc>
      </w:tr>
      <w:tr w:rsidR="00D90816" w:rsidRPr="00A05109" w:rsidTr="008857FF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44" w:type="dxa"/>
            <w:gridSpan w:val="2"/>
            <w:tcBorders>
              <w:right w:val="single" w:sz="4" w:space="0" w:color="auto"/>
            </w:tcBorders>
          </w:tcPr>
          <w:p w:rsidR="00D90816" w:rsidRPr="00A05109" w:rsidRDefault="006E43A6" w:rsidP="00BF6825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四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8857FF" w:rsidP="008857F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</w:tcPr>
          <w:p w:rsidR="00D90816" w:rsidRPr="00A05109" w:rsidRDefault="00D90816" w:rsidP="008857FF">
            <w:pPr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="00DC712C">
              <w:rPr>
                <w:rFonts w:ascii="Times New Roman" w:eastAsia="標楷體" w:hAnsi="Times New Roman" w:hint="eastAsia"/>
              </w:rPr>
              <w:t>5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="008857FF">
              <w:rPr>
                <w:rFonts w:ascii="Times New Roman" w:eastAsia="標楷體" w:hAnsi="Times New Roman" w:hint="eastAsia"/>
              </w:rPr>
              <w:t>本次教學為第</w:t>
            </w:r>
            <w:r w:rsidR="00DC712C">
              <w:rPr>
                <w:rFonts w:ascii="Times New Roman" w:eastAsia="標楷體" w:hAnsi="Times New Roman" w:hint="eastAsia"/>
              </w:rPr>
              <w:t>3</w:t>
            </w:r>
            <w:r w:rsidR="008857FF">
              <w:rPr>
                <w:rFonts w:ascii="Times New Roman" w:eastAsia="標楷體" w:hAnsi="Times New Roman" w:hint="eastAsia"/>
              </w:rPr>
              <w:t>節</w:t>
            </w:r>
          </w:p>
        </w:tc>
      </w:tr>
      <w:tr w:rsidR="00D90816" w:rsidRPr="00A05109" w:rsidTr="00BF6825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163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DC712C" w:rsidRPr="00016CAA" w:rsidRDefault="00DC712C" w:rsidP="00DC712C">
            <w:pPr>
              <w:spacing w:line="320" w:lineRule="exact"/>
              <w:rPr>
                <w:rFonts w:ascii="標楷體" w:eastAsia="標楷體" w:hAnsi="標楷體"/>
              </w:rPr>
            </w:pPr>
            <w:r w:rsidRPr="00016CA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016CAA">
              <w:rPr>
                <w:rFonts w:ascii="標楷體" w:eastAsia="標楷體" w:hAnsi="標楷體" w:hint="eastAsia"/>
              </w:rPr>
              <w:t>單元</w:t>
            </w:r>
            <w:r w:rsidRPr="00016CAA">
              <w:rPr>
                <w:rFonts w:ascii="標楷體" w:eastAsia="標楷體" w:hAnsi="標楷體"/>
              </w:rPr>
              <w:t> </w:t>
            </w:r>
            <w:r w:rsidR="006E43A6">
              <w:rPr>
                <w:rFonts w:ascii="標楷體" w:eastAsia="標楷體" w:hAnsi="標楷體" w:hint="eastAsia"/>
              </w:rPr>
              <w:t>水生生物與環境</w:t>
            </w:r>
          </w:p>
          <w:p w:rsidR="00D90816" w:rsidRPr="00A05109" w:rsidRDefault="00DC712C" w:rsidP="00DC712C">
            <w:pPr>
              <w:jc w:val="both"/>
              <w:rPr>
                <w:rFonts w:ascii="Times New Roman" w:eastAsia="標楷體" w:hAnsi="Times New Roman"/>
              </w:rPr>
            </w:pPr>
            <w:r w:rsidRPr="00016CA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2</w:t>
            </w:r>
            <w:r w:rsidRPr="00016CAA">
              <w:rPr>
                <w:rFonts w:ascii="標楷體" w:eastAsia="標楷體" w:hAnsi="標楷體" w:hint="eastAsia"/>
              </w:rPr>
              <w:t xml:space="preserve"> </w:t>
            </w:r>
            <w:r w:rsidR="006E43A6">
              <w:rPr>
                <w:rFonts w:ascii="標楷體" w:eastAsia="標楷體" w:hAnsi="標楷體" w:hint="eastAsia"/>
              </w:rPr>
              <w:t>水生生物如何適應環境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064B" w:rsidRPr="00BB3EAF" w:rsidRDefault="00B3064B" w:rsidP="00B3064B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/>
              </w:rPr>
              <w:t xml:space="preserve">po-II-1 </w:t>
            </w:r>
            <w:r w:rsidRPr="00BB3EAF">
              <w:rPr>
                <w:rFonts w:ascii="標楷體" w:eastAsia="標楷體" w:hAnsi="標楷體" w:cs="DFHeiStd-W3" w:hint="eastAsia"/>
              </w:rPr>
              <w:t>能從日常經驗、學習活動、自然環境，進行觀察，進而能察覺問題。</w:t>
            </w:r>
          </w:p>
          <w:p w:rsidR="00D90816" w:rsidRPr="00654A43" w:rsidRDefault="00654A43" w:rsidP="00B3064B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8A3225">
              <w:rPr>
                <w:rFonts w:ascii="標楷體" w:eastAsia="標楷體" w:hAnsi="標楷體" w:cs="DFHeiStd-W3"/>
              </w:rPr>
              <w:t xml:space="preserve">ai-II-1 </w:t>
            </w:r>
            <w:r w:rsidRPr="008A3225">
              <w:rPr>
                <w:rFonts w:ascii="標楷體" w:eastAsia="標楷體" w:hAnsi="標楷體" w:cs="DFHeiStd-W3" w:hint="eastAsia"/>
              </w:rPr>
              <w:t>保持對自然現象的好奇心，透過不斷的探尋和提問，常會有新發現。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  <w:u w:val="single"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bottom w:val="nil"/>
            </w:tcBorders>
          </w:tcPr>
          <w:p w:rsidR="00DF1A72" w:rsidRPr="00BB3EAF" w:rsidRDefault="00DF1A72" w:rsidP="00DF1A72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 w:cs="Arial" w:hint="eastAsia"/>
                <w:lang w:bidi="he-IL"/>
              </w:rPr>
              <w:t>【A1身心素質與自我精進】</w:t>
            </w:r>
          </w:p>
          <w:p w:rsidR="00D90816" w:rsidRPr="00DF1A72" w:rsidRDefault="00DF1A72" w:rsidP="00DF1A72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 w:cs="DFHeiStd-W3" w:hint="eastAsia"/>
              </w:rPr>
              <w:t>自</w:t>
            </w:r>
            <w:r w:rsidRPr="00BB3EAF">
              <w:rPr>
                <w:rFonts w:ascii="標楷體" w:eastAsia="標楷體" w:hAnsi="標楷體"/>
              </w:rPr>
              <w:t>-E-A1</w:t>
            </w:r>
            <w:r w:rsidRPr="00BB3EAF">
              <w:rPr>
                <w:rFonts w:ascii="標楷體" w:eastAsia="標楷體" w:hAnsi="標楷體" w:cs="DFHeiStd-W3" w:hint="eastAsia"/>
              </w:rPr>
              <w:t>能運用五官，敏銳的觀察周遭環境，保持好奇心、想像力持續探索自然。</w:t>
            </w:r>
          </w:p>
        </w:tc>
      </w:tr>
      <w:tr w:rsidR="00D90816" w:rsidRPr="00A05109" w:rsidTr="00BF6825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17" w:rsidRPr="00BB3EAF" w:rsidRDefault="00567417" w:rsidP="00567417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/>
              </w:rPr>
              <w:t xml:space="preserve">INa-II-3 </w:t>
            </w:r>
            <w:r w:rsidRPr="00BB3EAF">
              <w:rPr>
                <w:rFonts w:ascii="標楷體" w:eastAsia="標楷體" w:hAnsi="標楷體" w:cs="DFHeiStd-W3" w:hint="eastAsia"/>
              </w:rPr>
              <w:t>物質各有其特性，並可以依其特性與用途進行分類。</w:t>
            </w:r>
          </w:p>
          <w:p w:rsidR="00D90816" w:rsidRPr="00EE5511" w:rsidRDefault="00EE5511" w:rsidP="00EE5511">
            <w:pPr>
              <w:autoSpaceDE w:val="0"/>
              <w:autoSpaceDN w:val="0"/>
              <w:jc w:val="both"/>
              <w:rPr>
                <w:rFonts w:ascii="標楷體" w:eastAsia="標楷體" w:hAnsi="標楷體" w:cs="DFHeiStd-W3"/>
              </w:rPr>
            </w:pPr>
            <w:r w:rsidRPr="00BB3EAF">
              <w:rPr>
                <w:rFonts w:ascii="標楷體" w:eastAsia="標楷體" w:hAnsi="標楷體"/>
              </w:rPr>
              <w:t xml:space="preserve">INc-II-1 </w:t>
            </w:r>
            <w:r w:rsidRPr="00BB3EAF">
              <w:rPr>
                <w:rFonts w:ascii="標楷體" w:eastAsia="標楷體" w:hAnsi="標楷體" w:cs="DFHeiStd-W3" w:hint="eastAsia"/>
              </w:rPr>
              <w:t>使用工具或自訂參考標準可量度與比較。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216" w:type="dxa"/>
            <w:vMerge/>
            <w:tcBorders>
              <w:left w:val="single" w:sz="4" w:space="0" w:color="auto"/>
              <w:bottom w:val="nil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</w:tr>
      <w:tr w:rsidR="006E42C7" w:rsidRPr="00A05109" w:rsidTr="00A75792">
        <w:trPr>
          <w:trHeight w:val="715"/>
        </w:trPr>
        <w:tc>
          <w:tcPr>
            <w:tcW w:w="8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42C7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</w:tcBorders>
          </w:tcPr>
          <w:p w:rsidR="006E42C7" w:rsidRPr="009E6E81" w:rsidRDefault="006E42C7" w:rsidP="00E7099D">
            <w:pPr>
              <w:autoSpaceDE w:val="0"/>
              <w:autoSpaceDN w:val="0"/>
              <w:adjustRightInd w:val="0"/>
              <w:rPr>
                <w:rFonts w:ascii="標楷體" w:eastAsia="標楷體" w:hAnsi="標楷體" w:cs="DFHeiStd-W3"/>
              </w:rPr>
            </w:pPr>
            <w:r w:rsidRPr="009E6E81">
              <w:rPr>
                <w:rFonts w:ascii="標楷體" w:eastAsia="標楷體" w:hAnsi="標楷體" w:hint="eastAsia"/>
              </w:rPr>
              <w:t>【科技教育】</w:t>
            </w:r>
          </w:p>
          <w:p w:rsidR="006E42C7" w:rsidRPr="00A05109" w:rsidRDefault="006E42C7" w:rsidP="00E7099D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9E6E81">
              <w:rPr>
                <w:rFonts w:ascii="標楷體" w:eastAsia="標楷體" w:hAnsi="標楷體" w:cs="DFHeiStd-W3" w:hint="eastAsia"/>
              </w:rPr>
              <w:t>科</w:t>
            </w:r>
            <w:r w:rsidRPr="009E6E81">
              <w:rPr>
                <w:rFonts w:ascii="標楷體" w:eastAsia="標楷體" w:hAnsi="標楷體"/>
              </w:rPr>
              <w:t>E9</w:t>
            </w:r>
            <w:r w:rsidRPr="009E6E81">
              <w:rPr>
                <w:rFonts w:ascii="標楷體" w:eastAsia="標楷體" w:hAnsi="標楷體" w:cs="DFHeiStd-W3" w:hint="eastAsia"/>
              </w:rPr>
              <w:t>具備與他人團隊合作的能力。</w:t>
            </w:r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706" w:type="dxa"/>
            <w:gridSpan w:val="5"/>
            <w:tcBorders>
              <w:bottom w:val="single" w:sz="4" w:space="0" w:color="auto"/>
            </w:tcBorders>
          </w:tcPr>
          <w:p w:rsidR="00D90816" w:rsidRPr="00A05109" w:rsidRDefault="006E42C7" w:rsidP="006E42C7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標楷體" w:eastAsia="標楷體" w:hAnsi="標楷體" w:hint="eastAsia"/>
                <w:noProof/>
                <w:kern w:val="2"/>
              </w:rPr>
              <w:t>無</w:t>
            </w:r>
          </w:p>
        </w:tc>
      </w:tr>
      <w:tr w:rsidR="00D90816" w:rsidRPr="00A05109" w:rsidTr="00BF6825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0816" w:rsidRPr="00A05109" w:rsidRDefault="006E42C7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課本</w:t>
            </w:r>
            <w:r w:rsidR="006E43A6">
              <w:rPr>
                <w:rFonts w:ascii="Times New Roman" w:eastAsia="標楷體" w:hAnsi="Times New Roman" w:hint="eastAsia"/>
                <w:b/>
              </w:rPr>
              <w:t>、水生植物</w:t>
            </w:r>
            <w:bookmarkStart w:id="0" w:name="_GoBack"/>
            <w:bookmarkEnd w:id="0"/>
          </w:p>
        </w:tc>
      </w:tr>
      <w:tr w:rsidR="00D90816" w:rsidRPr="00A05109" w:rsidTr="00BF6825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D90816" w:rsidRPr="00A05109" w:rsidTr="00BF6825">
        <w:trPr>
          <w:trHeight w:val="70"/>
        </w:trPr>
        <w:tc>
          <w:tcPr>
            <w:tcW w:w="9747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6E43A6" w:rsidRPr="006E43A6" w:rsidRDefault="006E43A6" w:rsidP="006E43A6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</w:rPr>
            </w:pPr>
            <w:r w:rsidRPr="006E43A6">
              <w:rPr>
                <w:rFonts w:ascii="標楷體" w:eastAsia="標楷體" w:hAnsi="標楷體" w:cs="DFHeiStd-W7" w:hint="eastAsia"/>
              </w:rPr>
              <w:t>1.察覺水生植物依照生長的方式，可分為：漂浮性、沉水性、浮葉性及挺水性等類型。</w:t>
            </w:r>
          </w:p>
          <w:p w:rsidR="006E43A6" w:rsidRPr="006E43A6" w:rsidRDefault="006E43A6" w:rsidP="006E43A6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</w:rPr>
            </w:pPr>
            <w:r w:rsidRPr="006E43A6">
              <w:rPr>
                <w:rFonts w:ascii="標楷體" w:eastAsia="標楷體" w:hAnsi="標楷體" w:cs="DFHeiStd-W7" w:hint="eastAsia"/>
              </w:rPr>
              <w:t>2.察覺漂浮性水生植物（例如大萍、布袋蓮）如何適應環境。</w:t>
            </w:r>
          </w:p>
          <w:p w:rsidR="006E43A6" w:rsidRPr="006E43A6" w:rsidRDefault="006E43A6" w:rsidP="006E43A6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</w:rPr>
            </w:pPr>
            <w:r w:rsidRPr="006E43A6">
              <w:rPr>
                <w:rFonts w:ascii="標楷體" w:eastAsia="標楷體" w:hAnsi="標楷體" w:cs="DFHeiStd-W7" w:hint="eastAsia"/>
              </w:rPr>
              <w:t>3.察覺沉水性水生植物（例如水蘊草）如何適應環境。</w:t>
            </w:r>
          </w:p>
          <w:p w:rsidR="006E43A6" w:rsidRPr="006E43A6" w:rsidRDefault="006E43A6" w:rsidP="006E43A6">
            <w:pPr>
              <w:autoSpaceDE w:val="0"/>
              <w:autoSpaceDN w:val="0"/>
              <w:adjustRightInd w:val="0"/>
              <w:rPr>
                <w:rFonts w:ascii="標楷體" w:eastAsia="標楷體" w:hAnsi="標楷體" w:cs="DFHeiStd-W7" w:hint="eastAsia"/>
              </w:rPr>
            </w:pPr>
            <w:r w:rsidRPr="006E43A6">
              <w:rPr>
                <w:rFonts w:ascii="標楷體" w:eastAsia="標楷體" w:hAnsi="標楷體" w:cs="DFHeiStd-W7" w:hint="eastAsia"/>
              </w:rPr>
              <w:t>4.察覺浮葉性水生植物（例如睡蓮）如何適應環境。</w:t>
            </w:r>
          </w:p>
          <w:p w:rsidR="00D90816" w:rsidRPr="006E43A6" w:rsidRDefault="006E43A6" w:rsidP="006E43A6">
            <w:pPr>
              <w:autoSpaceDE w:val="0"/>
              <w:autoSpaceDN w:val="0"/>
              <w:adjustRightInd w:val="0"/>
              <w:rPr>
                <w:rFonts w:ascii="標楷體" w:eastAsia="標楷體" w:hAnsi="標楷體" w:cs="DFHeiStd-W7"/>
              </w:rPr>
            </w:pPr>
            <w:r w:rsidRPr="006E43A6">
              <w:rPr>
                <w:rFonts w:ascii="標楷體" w:eastAsia="標楷體" w:hAnsi="標楷體" w:cs="DFHeiStd-W7" w:hint="eastAsia"/>
              </w:rPr>
              <w:t>5.察覺挺水性水生植物（例如荷花）如何適應環境。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475"/>
      </w:tblGrid>
      <w:tr w:rsidR="00D90816" w:rsidRPr="00A05109" w:rsidTr="00BF6825">
        <w:trPr>
          <w:trHeight w:val="50"/>
        </w:trPr>
        <w:tc>
          <w:tcPr>
            <w:tcW w:w="988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BF6825">
        <w:trPr>
          <w:trHeight w:val="70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BF6825">
        <w:trPr>
          <w:trHeight w:val="56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活動二水生生物如何適應環境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【活動2-1】認識水生植物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1.利用影片或課本跨頁圖，教師引導學生觀察各種水生植物，有些漂浮在水面上，有些生長在水裡，有些挺出水面。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2.教師引導學生觀察水生植物生長的方式，根生長的位置、整株植物生長的位置、花、葉有無挺出水面。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3.教師引導學生歸納整理，確認水生植物依照生長的方式，大致可分為四種類型：漂浮性、沉水性、浮葉性及挺水性。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4.進行「布袋蓮和大萍的特徵」實驗，觀察它們分別具有什麼特殊構造。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5.教師說明漂浮性水生植物具有特殊構造，有的葉柄有儲存空氣的構造，有的葉面有細毛，讓它們漂浮在水面上，以適應水域環境。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6.進行「觀察水蘊草的特性」實驗，觀察水蘊草在水位升高</w:t>
            </w:r>
            <w:r w:rsidRPr="006E43A6">
              <w:rPr>
                <w:rFonts w:ascii="標楷體" w:eastAsia="標楷體" w:hAnsi="標楷體" w:cs="DFHeiStd-W3" w:hint="eastAsia"/>
              </w:rPr>
              <w:lastRenderedPageBreak/>
              <w:t>以及水流動的情形下，會有什麼變化。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7.教師說明沉水性水生植物的根生長在水底的泥土裡，莖和葉沉在水中且柔軟，會隨著水位高低而伸展或彎曲。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8.觀察水位高低的變化對睡蓮的葉有什麼影響。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9.教師說明浮葉性水生植物的根生長在水底的泥土裡，葉平貼在水面，花挺出水面。睡蓮的葉柄會隨著水位高低而彎曲或伸展，讓葉面保持平貼在水面上以爭取陽光。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10.進行「觀察荷花的外形特徵」實驗，觀察荷花葉面、葉柄、地下莖分別有什麼構造，幫助它生長在水中。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11.教師說明挺水性水生植物的根生長在水底的泥土裡，花和葉挺出水面。荷花的葉面不易沾水，葉柄和地下莖有許多中空的構造，可以儲存空氣。</w:t>
            </w:r>
          </w:p>
          <w:p w:rsidR="006E43A6" w:rsidRPr="006E43A6" w:rsidRDefault="006E43A6" w:rsidP="006E43A6">
            <w:pPr>
              <w:autoSpaceDE w:val="0"/>
              <w:autoSpaceDN w:val="0"/>
              <w:contextualSpacing/>
              <w:jc w:val="both"/>
              <w:rPr>
                <w:rFonts w:ascii="標楷體" w:eastAsia="標楷體" w:hAnsi="標楷體" w:cs="DFHeiStd-W3" w:hint="eastAsia"/>
              </w:rPr>
            </w:pPr>
            <w:r w:rsidRPr="006E43A6">
              <w:rPr>
                <w:rFonts w:ascii="標楷體" w:eastAsia="標楷體" w:hAnsi="標楷體" w:cs="DFHeiStd-W3" w:hint="eastAsia"/>
              </w:rPr>
              <w:t>12.教師歸納四種水生植物的生長方式與構造特徵，說明水生植物為了適應水中環境，外形各有不同的特徵，大部分具有儲存空氣或防水構造，幫助它們漂浮與生長。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E43A6" w:rsidRDefault="006E43A6" w:rsidP="00BF6825">
            <w:pPr>
              <w:jc w:val="both"/>
              <w:rPr>
                <w:rFonts w:ascii="Times New Roman" w:eastAsia="標楷體" w:hAnsi="Times New Roman" w:hint="eastAsia"/>
                <w:b/>
              </w:rPr>
            </w:pPr>
          </w:p>
          <w:p w:rsidR="00CA4D9C" w:rsidRDefault="00CA4D9C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E43A6" w:rsidRDefault="006E43A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10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A05109" w:rsidRDefault="00624025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5</w:t>
            </w:r>
            <w:r>
              <w:rPr>
                <w:rFonts w:ascii="Times New Roman" w:eastAsia="標楷體" w:hAnsi="Times New Roman"/>
                <w:b/>
              </w:rPr>
              <w:t>’</w:t>
            </w:r>
          </w:p>
        </w:tc>
        <w:tc>
          <w:tcPr>
            <w:tcW w:w="2475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Default="00D90816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CA4D9C" w:rsidRDefault="00CA4D9C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:rsidR="00624025" w:rsidRPr="00A05109" w:rsidRDefault="00624025" w:rsidP="00CA4D9C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171FB8" w:rsidRPr="007F3219" w:rsidRDefault="00171FB8" w:rsidP="000F44AD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171FB8" w:rsidRPr="007F3219" w:rsidSect="00684DCC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90D" w:rsidRDefault="00EA790D" w:rsidP="003B0BE7">
      <w:r>
        <w:separator/>
      </w:r>
    </w:p>
  </w:endnote>
  <w:endnote w:type="continuationSeparator" w:id="0">
    <w:p w:rsidR="00EA790D" w:rsidRDefault="00EA790D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HeiStd-W3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Std-W7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90D" w:rsidRDefault="00EA790D" w:rsidP="003B0BE7">
      <w:r>
        <w:separator/>
      </w:r>
    </w:p>
  </w:footnote>
  <w:footnote w:type="continuationSeparator" w:id="0">
    <w:p w:rsidR="00EA790D" w:rsidRDefault="00EA790D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 w15:restartNumberingAfterBreak="0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 w15:restartNumberingAfterBreak="0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 w15:restartNumberingAfterBreak="0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8" w15:restartNumberingAfterBreak="0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9" w15:restartNumberingAfterBreak="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0" w15:restartNumberingAfterBreak="0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2" w15:restartNumberingAfterBreak="0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3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5" w15:restartNumberingAfterBreak="0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6" w15:restartNumberingAfterBreak="0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8" w15:restartNumberingAfterBreak="0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9" w15:restartNumberingAfterBreak="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 w15:restartNumberingAfterBreak="0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8"/>
  </w:num>
  <w:num w:numId="2">
    <w:abstractNumId w:val="1"/>
  </w:num>
  <w:num w:numId="3">
    <w:abstractNumId w:val="19"/>
  </w:num>
  <w:num w:numId="4">
    <w:abstractNumId w:val="9"/>
  </w:num>
  <w:num w:numId="5">
    <w:abstractNumId w:val="17"/>
  </w:num>
  <w:num w:numId="6">
    <w:abstractNumId w:val="14"/>
  </w:num>
  <w:num w:numId="7">
    <w:abstractNumId w:val="0"/>
  </w:num>
  <w:num w:numId="8">
    <w:abstractNumId w:val="12"/>
  </w:num>
  <w:num w:numId="9">
    <w:abstractNumId w:val="20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15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13"/>
    <w:rsid w:val="000200A0"/>
    <w:rsid w:val="000C18D8"/>
    <w:rsid w:val="000D40FC"/>
    <w:rsid w:val="000F3B5E"/>
    <w:rsid w:val="000F44AD"/>
    <w:rsid w:val="00132C1B"/>
    <w:rsid w:val="00171FB8"/>
    <w:rsid w:val="001B0420"/>
    <w:rsid w:val="001C5196"/>
    <w:rsid w:val="001E7DD1"/>
    <w:rsid w:val="001F0E59"/>
    <w:rsid w:val="001F2172"/>
    <w:rsid w:val="00253724"/>
    <w:rsid w:val="00253784"/>
    <w:rsid w:val="002E26EF"/>
    <w:rsid w:val="002F4687"/>
    <w:rsid w:val="00324057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67417"/>
    <w:rsid w:val="00576ECD"/>
    <w:rsid w:val="00622A13"/>
    <w:rsid w:val="00624025"/>
    <w:rsid w:val="00642CE4"/>
    <w:rsid w:val="00654A43"/>
    <w:rsid w:val="006609FE"/>
    <w:rsid w:val="00670DBA"/>
    <w:rsid w:val="00684DCC"/>
    <w:rsid w:val="006A616F"/>
    <w:rsid w:val="006D4708"/>
    <w:rsid w:val="006D4D2F"/>
    <w:rsid w:val="006E42C7"/>
    <w:rsid w:val="006E43A6"/>
    <w:rsid w:val="0071019A"/>
    <w:rsid w:val="00721731"/>
    <w:rsid w:val="007242C8"/>
    <w:rsid w:val="007751F2"/>
    <w:rsid w:val="00783DCB"/>
    <w:rsid w:val="007B2958"/>
    <w:rsid w:val="007C69D6"/>
    <w:rsid w:val="007D6516"/>
    <w:rsid w:val="007F3219"/>
    <w:rsid w:val="00817A0F"/>
    <w:rsid w:val="00821C0B"/>
    <w:rsid w:val="00833FDA"/>
    <w:rsid w:val="00834984"/>
    <w:rsid w:val="008857FF"/>
    <w:rsid w:val="008917C5"/>
    <w:rsid w:val="008E48C3"/>
    <w:rsid w:val="009861E3"/>
    <w:rsid w:val="00993EB7"/>
    <w:rsid w:val="00995048"/>
    <w:rsid w:val="009A3F3E"/>
    <w:rsid w:val="009B6D5E"/>
    <w:rsid w:val="009C0AD3"/>
    <w:rsid w:val="009C2DBF"/>
    <w:rsid w:val="00A21BFA"/>
    <w:rsid w:val="00A2217E"/>
    <w:rsid w:val="00A37D65"/>
    <w:rsid w:val="00A9062E"/>
    <w:rsid w:val="00AC4454"/>
    <w:rsid w:val="00B3064B"/>
    <w:rsid w:val="00B565C9"/>
    <w:rsid w:val="00B6553E"/>
    <w:rsid w:val="00BD726D"/>
    <w:rsid w:val="00BE4B8F"/>
    <w:rsid w:val="00BE4ED1"/>
    <w:rsid w:val="00C00CF4"/>
    <w:rsid w:val="00C20505"/>
    <w:rsid w:val="00C24DB9"/>
    <w:rsid w:val="00C319A9"/>
    <w:rsid w:val="00C42E3E"/>
    <w:rsid w:val="00C538D3"/>
    <w:rsid w:val="00C92212"/>
    <w:rsid w:val="00C93358"/>
    <w:rsid w:val="00C96B02"/>
    <w:rsid w:val="00CA4D9C"/>
    <w:rsid w:val="00CE3864"/>
    <w:rsid w:val="00D344CB"/>
    <w:rsid w:val="00D419B0"/>
    <w:rsid w:val="00D5068F"/>
    <w:rsid w:val="00D55B3D"/>
    <w:rsid w:val="00D644B4"/>
    <w:rsid w:val="00D90816"/>
    <w:rsid w:val="00DC712C"/>
    <w:rsid w:val="00DE381B"/>
    <w:rsid w:val="00DE7A17"/>
    <w:rsid w:val="00DF1A72"/>
    <w:rsid w:val="00E14CC2"/>
    <w:rsid w:val="00E36C30"/>
    <w:rsid w:val="00E7099D"/>
    <w:rsid w:val="00E8214F"/>
    <w:rsid w:val="00E97FCD"/>
    <w:rsid w:val="00EA790D"/>
    <w:rsid w:val="00EC1C41"/>
    <w:rsid w:val="00EE5511"/>
    <w:rsid w:val="00EF2D49"/>
    <w:rsid w:val="00EF6B69"/>
    <w:rsid w:val="00F1301A"/>
    <w:rsid w:val="00F451DE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C904E"/>
  <w15:docId w15:val="{5AA091BD-EAB8-417C-AB91-8956AAAC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4E07AF-460E-46F7-A460-F8A8748E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葉老師</cp:lastModifiedBy>
  <cp:revision>17</cp:revision>
  <dcterms:created xsi:type="dcterms:W3CDTF">2020-05-14T05:33:00Z</dcterms:created>
  <dcterms:modified xsi:type="dcterms:W3CDTF">2024-09-26T01:21:00Z</dcterms:modified>
</cp:coreProperties>
</file>