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1560"/>
        <w:gridCol w:w="1275"/>
        <w:gridCol w:w="993"/>
        <w:gridCol w:w="141"/>
        <w:gridCol w:w="1701"/>
        <w:gridCol w:w="1560"/>
      </w:tblGrid>
      <w:tr w:rsidR="006A3761" w:rsidRPr="00A5037B" w14:paraId="6B52BCB4" w14:textId="77777777" w:rsidTr="00870E57">
        <w:tc>
          <w:tcPr>
            <w:tcW w:w="1809" w:type="dxa"/>
            <w:gridSpan w:val="2"/>
            <w:shd w:val="clear" w:color="auto" w:fill="DAEEF3"/>
            <w:vAlign w:val="center"/>
          </w:tcPr>
          <w:p w14:paraId="198A8619" w14:textId="77777777" w:rsidR="006A3761" w:rsidRPr="00A5037B" w:rsidRDefault="006A3761" w:rsidP="00870E57">
            <w:pPr>
              <w:jc w:val="center"/>
              <w:rPr>
                <w:rFonts w:ascii="標楷體" w:eastAsia="標楷體" w:hAnsi="標楷體"/>
                <w:b/>
              </w:rPr>
            </w:pPr>
            <w:r w:rsidRPr="00A5037B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2471E62" w14:textId="3F13B70C" w:rsidR="006A3761" w:rsidRPr="00A5037B" w:rsidRDefault="005F472F" w:rsidP="00870E5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第二單元</w:t>
            </w:r>
            <w:r w:rsidR="006A3761" w:rsidRPr="00A5037B">
              <w:rPr>
                <w:rFonts w:ascii="標楷體" w:eastAsia="標楷體" w:hAnsi="標楷體" w:hint="eastAsia"/>
              </w:rPr>
              <w:t>奇妙的溶解</w:t>
            </w:r>
          </w:p>
          <w:p w14:paraId="2D658EE0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  <w:r w:rsidRPr="00A5037B">
              <w:rPr>
                <w:rFonts w:ascii="標楷體" w:eastAsia="標楷體" w:hAnsi="標楷體" w:hint="eastAsia"/>
              </w:rPr>
              <w:t>2-2 物質在水中溶解了</w:t>
            </w:r>
          </w:p>
        </w:tc>
        <w:tc>
          <w:tcPr>
            <w:tcW w:w="993" w:type="dxa"/>
            <w:shd w:val="clear" w:color="auto" w:fill="DAEEF3"/>
            <w:vAlign w:val="center"/>
          </w:tcPr>
          <w:p w14:paraId="2C26ED96" w14:textId="77777777" w:rsidR="006A3761" w:rsidRPr="00A5037B" w:rsidRDefault="006A3761" w:rsidP="00870E57">
            <w:pPr>
              <w:jc w:val="center"/>
              <w:rPr>
                <w:rFonts w:ascii="標楷體" w:eastAsia="標楷體" w:hAnsi="標楷體"/>
                <w:b/>
              </w:rPr>
            </w:pPr>
            <w:r w:rsidRPr="00A5037B">
              <w:rPr>
                <w:rFonts w:ascii="標楷體" w:eastAsia="標楷體" w:hAnsi="標楷體" w:hint="eastAsia"/>
                <w:b/>
              </w:rPr>
              <w:t>總節數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C754E89" w14:textId="56432024" w:rsidR="006A3761" w:rsidRPr="00A5037B" w:rsidRDefault="006A3761" w:rsidP="00870E57">
            <w:pPr>
              <w:jc w:val="center"/>
              <w:rPr>
                <w:rFonts w:ascii="標楷體" w:eastAsia="標楷體" w:hAnsi="標楷體"/>
              </w:rPr>
            </w:pPr>
            <w:r w:rsidRPr="00A5037B">
              <w:rPr>
                <w:rFonts w:ascii="標楷體" w:eastAsia="標楷體" w:hAnsi="標楷體" w:hint="eastAsia"/>
              </w:rPr>
              <w:t>7 節，共280 分鐘</w:t>
            </w:r>
            <w:r w:rsidRPr="00A5037B">
              <w:rPr>
                <w:rFonts w:ascii="標楷體" w:eastAsia="標楷體" w:hAnsi="標楷體" w:hint="eastAsia"/>
              </w:rPr>
              <w:t>(本次觀課為第一節課)</w:t>
            </w:r>
          </w:p>
        </w:tc>
      </w:tr>
      <w:tr w:rsidR="006A3761" w:rsidRPr="00A5037B" w14:paraId="765D12D4" w14:textId="77777777" w:rsidTr="00870E57">
        <w:tc>
          <w:tcPr>
            <w:tcW w:w="675" w:type="dxa"/>
            <w:vMerge w:val="restart"/>
            <w:shd w:val="clear" w:color="auto" w:fill="DAEEF3"/>
            <w:vAlign w:val="center"/>
          </w:tcPr>
          <w:p w14:paraId="601E249F" w14:textId="77777777" w:rsidR="006A3761" w:rsidRPr="00A5037B" w:rsidRDefault="006A3761" w:rsidP="00870E57">
            <w:pPr>
              <w:jc w:val="center"/>
              <w:rPr>
                <w:rFonts w:ascii="標楷體" w:eastAsia="標楷體" w:hAnsi="標楷體"/>
                <w:b/>
              </w:rPr>
            </w:pPr>
            <w:r w:rsidRPr="00A5037B"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7F6FE2DE" w14:textId="77777777" w:rsidR="006A3761" w:rsidRPr="00A5037B" w:rsidRDefault="006A3761" w:rsidP="00870E57">
            <w:pPr>
              <w:jc w:val="center"/>
              <w:rPr>
                <w:rFonts w:ascii="標楷體" w:eastAsia="標楷體" w:hAnsi="標楷體"/>
                <w:b/>
              </w:rPr>
            </w:pPr>
            <w:r w:rsidRPr="00A5037B">
              <w:rPr>
                <w:rFonts w:ascii="標楷體" w:eastAsia="標楷體" w:hAnsi="標楷體" w:hint="eastAsia"/>
                <w:b/>
              </w:rPr>
              <w:t>總綱核心素養</w:t>
            </w:r>
          </w:p>
        </w:tc>
        <w:tc>
          <w:tcPr>
            <w:tcW w:w="1560" w:type="dxa"/>
            <w:shd w:val="clear" w:color="auto" w:fill="auto"/>
          </w:tcPr>
          <w:p w14:paraId="025F4933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  <w:r w:rsidRPr="00A5037B">
              <w:rPr>
                <w:rFonts w:ascii="標楷體" w:eastAsia="標楷體" w:hAnsi="標楷體"/>
              </w:rPr>
              <w:t>A 自主行動</w:t>
            </w:r>
          </w:p>
          <w:p w14:paraId="1C87E865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</w:p>
          <w:p w14:paraId="24EB2D62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  <w:r w:rsidRPr="00A5037B">
              <w:rPr>
                <w:rFonts w:ascii="標楷體" w:eastAsia="標楷體" w:hAnsi="標楷體"/>
              </w:rPr>
              <w:t>C 社會參與</w:t>
            </w:r>
          </w:p>
        </w:tc>
        <w:tc>
          <w:tcPr>
            <w:tcW w:w="5670" w:type="dxa"/>
            <w:gridSpan w:val="5"/>
            <w:shd w:val="clear" w:color="auto" w:fill="auto"/>
          </w:tcPr>
          <w:p w14:paraId="6D38C60A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  <w:r w:rsidRPr="00A5037B">
              <w:rPr>
                <w:rFonts w:ascii="標楷體" w:eastAsia="標楷體" w:hAnsi="標楷體"/>
              </w:rPr>
              <w:t>A2 系統思考與解決問題</w:t>
            </w:r>
          </w:p>
          <w:p w14:paraId="36126BBD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  <w:r w:rsidRPr="00A5037B">
              <w:rPr>
                <w:rFonts w:ascii="標楷體" w:eastAsia="標楷體" w:hAnsi="標楷體"/>
              </w:rPr>
              <w:t>A3 規劃執行與創新應變</w:t>
            </w:r>
          </w:p>
          <w:p w14:paraId="7BBC001B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  <w:r w:rsidRPr="00A5037B">
              <w:rPr>
                <w:rFonts w:ascii="標楷體" w:eastAsia="標楷體" w:hAnsi="標楷體"/>
              </w:rPr>
              <w:t>C2 人際關係與團隊合作</w:t>
            </w:r>
          </w:p>
        </w:tc>
      </w:tr>
      <w:tr w:rsidR="006A3761" w:rsidRPr="00A5037B" w14:paraId="2C1A94D9" w14:textId="77777777" w:rsidTr="00870E57">
        <w:tc>
          <w:tcPr>
            <w:tcW w:w="675" w:type="dxa"/>
            <w:vMerge/>
            <w:shd w:val="clear" w:color="auto" w:fill="DAEEF3"/>
          </w:tcPr>
          <w:p w14:paraId="6BA83524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14:paraId="2F0B9619" w14:textId="77777777" w:rsidR="006A3761" w:rsidRPr="00A5037B" w:rsidRDefault="006A3761" w:rsidP="00870E57">
            <w:pPr>
              <w:jc w:val="center"/>
              <w:rPr>
                <w:rFonts w:ascii="標楷體" w:eastAsia="標楷體" w:hAnsi="標楷體"/>
                <w:b/>
              </w:rPr>
            </w:pPr>
            <w:r w:rsidRPr="00A5037B">
              <w:rPr>
                <w:rFonts w:ascii="標楷體" w:eastAsia="標楷體" w:hAnsi="標楷體" w:hint="eastAsia"/>
                <w:b/>
              </w:rPr>
              <w:t>自然科學核心素養</w:t>
            </w:r>
          </w:p>
        </w:tc>
        <w:tc>
          <w:tcPr>
            <w:tcW w:w="1560" w:type="dxa"/>
            <w:shd w:val="clear" w:color="auto" w:fill="auto"/>
          </w:tcPr>
          <w:p w14:paraId="6A8A05D6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  <w:r w:rsidRPr="00A5037B">
              <w:rPr>
                <w:rFonts w:ascii="標楷體" w:eastAsia="標楷體" w:hAnsi="標楷體"/>
              </w:rPr>
              <w:t>自-E-A2</w:t>
            </w:r>
          </w:p>
          <w:p w14:paraId="4C0ECAE4" w14:textId="77777777" w:rsidR="006A3761" w:rsidRPr="00A5037B" w:rsidRDefault="006A3761" w:rsidP="00870E57">
            <w:pPr>
              <w:rPr>
                <w:rFonts w:ascii="標楷體" w:eastAsia="標楷體" w:hAnsi="標楷體"/>
                <w:color w:val="FF0000"/>
              </w:rPr>
            </w:pPr>
          </w:p>
          <w:p w14:paraId="6E8A7919" w14:textId="77777777" w:rsidR="006A3761" w:rsidRPr="00A5037B" w:rsidRDefault="006A3761" w:rsidP="00870E57">
            <w:pPr>
              <w:rPr>
                <w:rFonts w:ascii="標楷體" w:eastAsia="標楷體" w:hAnsi="標楷體"/>
                <w:color w:val="FF0000"/>
              </w:rPr>
            </w:pPr>
          </w:p>
          <w:p w14:paraId="51549FFA" w14:textId="77777777" w:rsidR="006A3761" w:rsidRPr="00A5037B" w:rsidRDefault="006A3761" w:rsidP="00870E57">
            <w:pPr>
              <w:rPr>
                <w:rFonts w:ascii="標楷體" w:eastAsia="標楷體" w:hAnsi="標楷體"/>
                <w:color w:val="FF0000"/>
              </w:rPr>
            </w:pPr>
          </w:p>
          <w:p w14:paraId="368A293D" w14:textId="77777777" w:rsidR="006A3761" w:rsidRPr="00A5037B" w:rsidRDefault="006A3761" w:rsidP="00870E57">
            <w:pPr>
              <w:rPr>
                <w:rFonts w:ascii="標楷體" w:eastAsia="標楷體" w:hAnsi="標楷體"/>
                <w:color w:val="FF0000"/>
              </w:rPr>
            </w:pPr>
          </w:p>
          <w:p w14:paraId="6D5CE6D1" w14:textId="77777777" w:rsidR="006A3761" w:rsidRPr="00A5037B" w:rsidRDefault="006A3761" w:rsidP="00870E57">
            <w:pPr>
              <w:rPr>
                <w:rFonts w:ascii="標楷體" w:eastAsia="標楷體" w:hAnsi="標楷體"/>
                <w:color w:val="FF0000"/>
              </w:rPr>
            </w:pPr>
          </w:p>
          <w:p w14:paraId="200FE214" w14:textId="77777777" w:rsidR="006A3761" w:rsidRPr="00A5037B" w:rsidRDefault="006A3761" w:rsidP="00870E57">
            <w:pPr>
              <w:rPr>
                <w:rFonts w:ascii="標楷體" w:eastAsia="標楷體" w:hAnsi="標楷體"/>
                <w:color w:val="000000"/>
              </w:rPr>
            </w:pPr>
            <w:r w:rsidRPr="00A5037B">
              <w:rPr>
                <w:rFonts w:ascii="標楷體" w:eastAsia="標楷體" w:hAnsi="標楷體"/>
                <w:color w:val="000000"/>
              </w:rPr>
              <w:t>自-E-A3</w:t>
            </w:r>
          </w:p>
          <w:p w14:paraId="1C60E060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</w:p>
          <w:p w14:paraId="4B8C84D0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</w:p>
          <w:p w14:paraId="68CFF368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</w:p>
          <w:p w14:paraId="0CB9C070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  <w:r w:rsidRPr="00A5037B">
              <w:rPr>
                <w:rFonts w:ascii="標楷體" w:eastAsia="標楷體" w:hAnsi="標楷體"/>
              </w:rPr>
              <w:t>自-E-C2</w:t>
            </w:r>
          </w:p>
        </w:tc>
        <w:tc>
          <w:tcPr>
            <w:tcW w:w="5670" w:type="dxa"/>
            <w:gridSpan w:val="5"/>
            <w:shd w:val="clear" w:color="auto" w:fill="auto"/>
          </w:tcPr>
          <w:p w14:paraId="4D18527E" w14:textId="77777777" w:rsidR="006A3761" w:rsidRPr="00A5037B" w:rsidRDefault="006A3761" w:rsidP="00870E57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14:paraId="39218264" w14:textId="77777777" w:rsidR="006A3761" w:rsidRPr="00A5037B" w:rsidRDefault="006A3761" w:rsidP="00870E57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具備透過實地操作探究活動探索科學問題的能力，並能初步根據問題特性、資源的有無等因素，規劃簡單步驟，操作適合學習階段的器材儀器、科技設備及資源，進行自然科學實驗。</w:t>
            </w:r>
          </w:p>
          <w:p w14:paraId="55940F44" w14:textId="77777777" w:rsidR="006A3761" w:rsidRPr="00A5037B" w:rsidRDefault="006A3761" w:rsidP="00870E5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A5037B">
              <w:rPr>
                <w:rFonts w:ascii="標楷體" w:eastAsia="標楷體" w:hAnsi="標楷體" w:hint="eastAsia"/>
              </w:rPr>
              <w:t>透過探索科學的合作學習，培養與同儕溝通表達、團隊合作及和諧相處的能力。</w:t>
            </w:r>
          </w:p>
        </w:tc>
      </w:tr>
      <w:tr w:rsidR="006A3761" w:rsidRPr="00A5037B" w14:paraId="1F94DAC3" w14:textId="77777777" w:rsidTr="00870E57">
        <w:tc>
          <w:tcPr>
            <w:tcW w:w="675" w:type="dxa"/>
            <w:vMerge w:val="restart"/>
            <w:shd w:val="clear" w:color="auto" w:fill="DAEEF3"/>
            <w:vAlign w:val="center"/>
          </w:tcPr>
          <w:p w14:paraId="12CD06F3" w14:textId="77777777" w:rsidR="006A3761" w:rsidRPr="00A5037B" w:rsidRDefault="006A3761" w:rsidP="00870E57">
            <w:pPr>
              <w:jc w:val="center"/>
              <w:rPr>
                <w:rFonts w:ascii="標楷體" w:eastAsia="標楷體" w:hAnsi="標楷體"/>
                <w:b/>
              </w:rPr>
            </w:pPr>
            <w:r w:rsidRPr="00A5037B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5E906201" w14:textId="77777777" w:rsidR="006A3761" w:rsidRPr="00A5037B" w:rsidRDefault="006A3761" w:rsidP="00870E57">
            <w:pPr>
              <w:jc w:val="center"/>
              <w:rPr>
                <w:rFonts w:ascii="標楷體" w:eastAsia="標楷體" w:hAnsi="標楷體"/>
                <w:b/>
              </w:rPr>
            </w:pPr>
            <w:r w:rsidRPr="00A5037B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1560" w:type="dxa"/>
            <w:shd w:val="clear" w:color="auto" w:fill="auto"/>
          </w:tcPr>
          <w:p w14:paraId="640CB660" w14:textId="77777777" w:rsidR="006A3761" w:rsidRPr="00A5037B" w:rsidRDefault="006A3761" w:rsidP="00870E57">
            <w:pPr>
              <w:rPr>
                <w:rFonts w:ascii="標楷體" w:eastAsia="標楷體" w:hAnsi="標楷體"/>
                <w:color w:val="000000"/>
              </w:rPr>
            </w:pPr>
            <w:r w:rsidRPr="00A5037B">
              <w:rPr>
                <w:rFonts w:ascii="標楷體" w:eastAsia="標楷體" w:hAnsi="標楷體"/>
                <w:color w:val="000000"/>
              </w:rPr>
              <w:t>pe-Ⅱ-2</w:t>
            </w:r>
          </w:p>
          <w:p w14:paraId="56BD5DEF" w14:textId="77777777" w:rsidR="006A3761" w:rsidRPr="00A5037B" w:rsidRDefault="006A3761" w:rsidP="00870E57">
            <w:pPr>
              <w:rPr>
                <w:rFonts w:ascii="標楷體" w:eastAsia="標楷體" w:hAnsi="標楷體"/>
                <w:color w:val="000000"/>
              </w:rPr>
            </w:pPr>
          </w:p>
          <w:p w14:paraId="39C98A98" w14:textId="77777777" w:rsidR="006A3761" w:rsidRPr="00A5037B" w:rsidRDefault="006A3761" w:rsidP="00870E57">
            <w:pPr>
              <w:rPr>
                <w:rFonts w:ascii="標楷體" w:eastAsia="標楷體" w:hAnsi="標楷體"/>
                <w:color w:val="000000"/>
              </w:rPr>
            </w:pPr>
            <w:r w:rsidRPr="00A5037B">
              <w:rPr>
                <w:rFonts w:ascii="標楷體" w:eastAsia="標楷體" w:hAnsi="標楷體"/>
                <w:color w:val="000000"/>
              </w:rPr>
              <w:t>an-Ⅱ-1</w:t>
            </w:r>
          </w:p>
          <w:p w14:paraId="03D6AADC" w14:textId="77777777" w:rsidR="006A3761" w:rsidRPr="00A5037B" w:rsidRDefault="006A3761" w:rsidP="00870E57">
            <w:pPr>
              <w:rPr>
                <w:rFonts w:ascii="標楷體" w:eastAsia="標楷體" w:hAnsi="標楷體"/>
                <w:color w:val="000000"/>
              </w:rPr>
            </w:pPr>
            <w:r w:rsidRPr="00A5037B">
              <w:rPr>
                <w:rFonts w:ascii="標楷體" w:eastAsia="標楷體" w:hAnsi="標楷體"/>
                <w:color w:val="000000"/>
              </w:rPr>
              <w:t>tc-Ⅱ-1</w:t>
            </w:r>
          </w:p>
        </w:tc>
        <w:tc>
          <w:tcPr>
            <w:tcW w:w="5670" w:type="dxa"/>
            <w:gridSpan w:val="5"/>
            <w:shd w:val="clear" w:color="auto" w:fill="auto"/>
          </w:tcPr>
          <w:p w14:paraId="5D6571E4" w14:textId="77777777" w:rsidR="006A3761" w:rsidRPr="00A5037B" w:rsidRDefault="006A3761" w:rsidP="00870E57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color w:val="000000"/>
              </w:rPr>
            </w:pPr>
            <w:r w:rsidRPr="00A5037B">
              <w:rPr>
                <w:rFonts w:ascii="標楷體" w:eastAsia="標楷體" w:hAnsi="標楷體" w:hint="eastAsia"/>
                <w:color w:val="000000"/>
              </w:rPr>
              <w:t>能正確安全操作適合學習階段的物品、器材儀器、科技設備及資源，並能觀察和記錄。</w:t>
            </w:r>
          </w:p>
          <w:p w14:paraId="17CF2BF8" w14:textId="77777777" w:rsidR="006A3761" w:rsidRPr="00A5037B" w:rsidRDefault="006A3761" w:rsidP="00870E57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color w:val="000000"/>
              </w:rPr>
            </w:pPr>
            <w:r w:rsidRPr="00A5037B">
              <w:rPr>
                <w:rFonts w:ascii="標楷體" w:eastAsia="標楷體" w:hAnsi="標楷體" w:hint="eastAsia"/>
                <w:color w:val="000000"/>
              </w:rPr>
              <w:t>體會科學的探索都是由問題開始。</w:t>
            </w:r>
          </w:p>
          <w:p w14:paraId="01D69167" w14:textId="77777777" w:rsidR="006A3761" w:rsidRPr="00A5037B" w:rsidRDefault="006A3761" w:rsidP="00870E57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</w:rPr>
            </w:pPr>
            <w:r w:rsidRPr="00A5037B">
              <w:rPr>
                <w:rFonts w:ascii="標楷體" w:eastAsia="標楷體" w:hAnsi="標楷體" w:hint="eastAsia"/>
                <w:color w:val="000000"/>
              </w:rPr>
              <w:t>能簡單分辨或分類所觀察到的自然科學現象。</w:t>
            </w:r>
          </w:p>
        </w:tc>
      </w:tr>
      <w:tr w:rsidR="006A3761" w:rsidRPr="00A5037B" w14:paraId="04868FAC" w14:textId="77777777" w:rsidTr="00870E57">
        <w:tc>
          <w:tcPr>
            <w:tcW w:w="675" w:type="dxa"/>
            <w:vMerge/>
            <w:shd w:val="clear" w:color="auto" w:fill="DAEEF3"/>
          </w:tcPr>
          <w:p w14:paraId="2C99231D" w14:textId="77777777" w:rsidR="006A3761" w:rsidRPr="00A5037B" w:rsidRDefault="006A3761" w:rsidP="00870E5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14:paraId="09E4E9D4" w14:textId="77777777" w:rsidR="006A3761" w:rsidRPr="00A5037B" w:rsidRDefault="006A3761" w:rsidP="00870E5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5037B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1560" w:type="dxa"/>
            <w:shd w:val="clear" w:color="auto" w:fill="auto"/>
          </w:tcPr>
          <w:p w14:paraId="2DEB18C6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  <w:r w:rsidRPr="00A5037B">
              <w:rPr>
                <w:rFonts w:ascii="標楷體" w:eastAsia="標楷體" w:hAnsi="標楷體"/>
              </w:rPr>
              <w:t>INa-Ⅱ-2</w:t>
            </w:r>
          </w:p>
          <w:p w14:paraId="2F222498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  <w:r w:rsidRPr="00A5037B">
              <w:rPr>
                <w:rFonts w:ascii="標楷體" w:eastAsia="標楷體" w:hAnsi="標楷體"/>
              </w:rPr>
              <w:t>INa-Ⅱ-3</w:t>
            </w:r>
          </w:p>
          <w:p w14:paraId="4BE2ABB1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</w:p>
          <w:p w14:paraId="51E18249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  <w:r w:rsidRPr="00A5037B">
              <w:rPr>
                <w:rFonts w:ascii="標楷體" w:eastAsia="標楷體" w:hAnsi="標楷體"/>
              </w:rPr>
              <w:t>INb-Ⅱ-2</w:t>
            </w:r>
          </w:p>
          <w:p w14:paraId="53501451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  <w:r w:rsidRPr="00A5037B">
              <w:rPr>
                <w:rFonts w:ascii="標楷體" w:eastAsia="標楷體" w:hAnsi="標楷體"/>
              </w:rPr>
              <w:t>INc-Ⅱ-1</w:t>
            </w:r>
          </w:p>
          <w:p w14:paraId="4228538C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  <w:r w:rsidRPr="00A5037B">
              <w:rPr>
                <w:rFonts w:ascii="標楷體" w:eastAsia="標楷體" w:hAnsi="標楷體"/>
              </w:rPr>
              <w:t>INc-Ⅱ-2</w:t>
            </w:r>
          </w:p>
          <w:p w14:paraId="2019FFD2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  <w:r w:rsidRPr="00A5037B">
              <w:rPr>
                <w:rFonts w:ascii="標楷體" w:eastAsia="標楷體" w:hAnsi="標楷體"/>
              </w:rPr>
              <w:t>INe-Ⅱ-2</w:t>
            </w:r>
          </w:p>
          <w:p w14:paraId="2077EC97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</w:p>
          <w:p w14:paraId="33BC1368" w14:textId="77777777" w:rsidR="006A3761" w:rsidRPr="00A5037B" w:rsidRDefault="006A3761" w:rsidP="00870E57">
            <w:pPr>
              <w:rPr>
                <w:rFonts w:ascii="標楷體" w:eastAsia="標楷體" w:hAnsi="標楷體"/>
              </w:rPr>
            </w:pPr>
            <w:r w:rsidRPr="00A5037B">
              <w:rPr>
                <w:rFonts w:ascii="標楷體" w:eastAsia="標楷體" w:hAnsi="標楷體"/>
              </w:rPr>
              <w:t>INe-Ⅱ-3</w:t>
            </w:r>
          </w:p>
        </w:tc>
        <w:tc>
          <w:tcPr>
            <w:tcW w:w="5670" w:type="dxa"/>
            <w:gridSpan w:val="5"/>
            <w:shd w:val="clear" w:color="auto" w:fill="auto"/>
          </w:tcPr>
          <w:p w14:paraId="5141393F" w14:textId="77777777" w:rsidR="006A3761" w:rsidRPr="00A5037B" w:rsidRDefault="006A3761" w:rsidP="00870E57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在地球上，物質具有重量，占有體積。</w:t>
            </w:r>
          </w:p>
          <w:p w14:paraId="4E3E1621" w14:textId="77777777" w:rsidR="006A3761" w:rsidRPr="00A5037B" w:rsidRDefault="006A3761" w:rsidP="00870E57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物質各有其特性，並可以依其特性與用途進行分類。</w:t>
            </w:r>
          </w:p>
          <w:p w14:paraId="3EE3CD93" w14:textId="77777777" w:rsidR="006A3761" w:rsidRPr="00A5037B" w:rsidRDefault="006A3761" w:rsidP="00870E57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物質性質上的差異性可用來區分或分離物質。</w:t>
            </w:r>
          </w:p>
          <w:p w14:paraId="44525539" w14:textId="77777777" w:rsidR="006A3761" w:rsidRPr="00A5037B" w:rsidRDefault="006A3761" w:rsidP="00870E57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使用工具或自訂參考標準可量度與比較。</w:t>
            </w:r>
          </w:p>
          <w:p w14:paraId="259C36DD" w14:textId="77777777" w:rsidR="006A3761" w:rsidRPr="00A5037B" w:rsidRDefault="006A3761" w:rsidP="00870E57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生活中常見的測量單位與度量。</w:t>
            </w:r>
          </w:p>
          <w:p w14:paraId="74F176E0" w14:textId="77777777" w:rsidR="006A3761" w:rsidRPr="00A5037B" w:rsidRDefault="006A3761" w:rsidP="00870E57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溫度會影響物質在水中溶解的程度（定性）及物質燃燒、生鏽、發酵等現象。</w:t>
            </w:r>
          </w:p>
          <w:p w14:paraId="6E6A7139" w14:textId="77777777" w:rsidR="006A3761" w:rsidRPr="00A5037B" w:rsidRDefault="006A3761" w:rsidP="00870E57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有些物質溶於水中，有些物質不容易溶於水中。</w:t>
            </w:r>
          </w:p>
        </w:tc>
      </w:tr>
      <w:tr w:rsidR="006A3761" w:rsidRPr="00A5037B" w14:paraId="75EDDFFD" w14:textId="77777777" w:rsidTr="00870E57">
        <w:tc>
          <w:tcPr>
            <w:tcW w:w="675" w:type="dxa"/>
            <w:vMerge w:val="restart"/>
            <w:shd w:val="clear" w:color="auto" w:fill="DAEEF3"/>
            <w:vAlign w:val="center"/>
          </w:tcPr>
          <w:p w14:paraId="3942659E" w14:textId="77777777" w:rsidR="006A3761" w:rsidRPr="00A5037B" w:rsidRDefault="006A3761" w:rsidP="00870E5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5037B">
              <w:rPr>
                <w:rFonts w:ascii="標楷體" w:eastAsia="標楷體" w:hAnsi="標楷體" w:hint="eastAsia"/>
                <w:b/>
              </w:rPr>
              <w:t>議題</w:t>
            </w:r>
          </w:p>
          <w:p w14:paraId="434137B7" w14:textId="77777777" w:rsidR="006A3761" w:rsidRPr="00A5037B" w:rsidRDefault="006A3761" w:rsidP="00870E5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5037B">
              <w:rPr>
                <w:rFonts w:ascii="標楷體" w:eastAsia="標楷體" w:hAnsi="標楷體" w:hint="eastAsia"/>
                <w:b/>
              </w:rPr>
              <w:t>融入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38032EBD" w14:textId="77777777" w:rsidR="006A3761" w:rsidRPr="00A5037B" w:rsidRDefault="006A3761" w:rsidP="00870E57">
            <w:pPr>
              <w:jc w:val="center"/>
              <w:rPr>
                <w:rFonts w:ascii="標楷體" w:eastAsia="標楷體" w:hAnsi="標楷體" w:cs="DFYuanStd-W7"/>
                <w:b/>
                <w:kern w:val="0"/>
                <w:szCs w:val="24"/>
              </w:rPr>
            </w:pPr>
            <w:r w:rsidRPr="00A5037B">
              <w:rPr>
                <w:rFonts w:ascii="標楷體" w:eastAsia="標楷體" w:hAnsi="標楷體" w:cs="DFYuanStd-W7" w:hint="eastAsia"/>
                <w:b/>
                <w:kern w:val="0"/>
                <w:szCs w:val="24"/>
              </w:rPr>
              <w:t>議題</w:t>
            </w:r>
            <w:r w:rsidRPr="00A5037B">
              <w:rPr>
                <w:rFonts w:ascii="標楷體" w:eastAsia="標楷體" w:hAnsi="標楷體" w:cs="DFYuanStd-W7"/>
                <w:b/>
                <w:kern w:val="0"/>
                <w:szCs w:val="24"/>
              </w:rPr>
              <w:t>/</w:t>
            </w:r>
          </w:p>
          <w:p w14:paraId="6D24D888" w14:textId="77777777" w:rsidR="006A3761" w:rsidRPr="00A5037B" w:rsidRDefault="006A3761" w:rsidP="00870E5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5037B">
              <w:rPr>
                <w:rFonts w:ascii="標楷體" w:eastAsia="標楷體" w:hAnsi="標楷體" w:cs="DFYuanStd-W7" w:hint="eastAsia"/>
                <w:b/>
                <w:kern w:val="0"/>
                <w:szCs w:val="24"/>
              </w:rPr>
              <w:t>學習主題</w:t>
            </w:r>
          </w:p>
        </w:tc>
        <w:tc>
          <w:tcPr>
            <w:tcW w:w="7230" w:type="dxa"/>
            <w:gridSpan w:val="6"/>
            <w:shd w:val="clear" w:color="auto" w:fill="auto"/>
          </w:tcPr>
          <w:p w14:paraId="3993CB5F" w14:textId="77777777" w:rsidR="006A3761" w:rsidRPr="00A5037B" w:rsidRDefault="006A3761" w:rsidP="00870E57">
            <w:p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•安全教育／安全教育概論</w:t>
            </w:r>
          </w:p>
        </w:tc>
      </w:tr>
      <w:tr w:rsidR="006A3761" w:rsidRPr="00A5037B" w14:paraId="24FB5EDF" w14:textId="77777777" w:rsidTr="00870E57">
        <w:tc>
          <w:tcPr>
            <w:tcW w:w="675" w:type="dxa"/>
            <w:vMerge/>
            <w:shd w:val="clear" w:color="auto" w:fill="DAEEF3"/>
          </w:tcPr>
          <w:p w14:paraId="41B6DD01" w14:textId="77777777" w:rsidR="006A3761" w:rsidRPr="00A5037B" w:rsidRDefault="006A3761" w:rsidP="00870E5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14:paraId="1F493F04" w14:textId="77777777" w:rsidR="006A3761" w:rsidRPr="00A5037B" w:rsidRDefault="006A3761" w:rsidP="00870E57">
            <w:pPr>
              <w:jc w:val="center"/>
              <w:rPr>
                <w:rFonts w:ascii="標楷體" w:eastAsia="標楷體" w:hAnsi="標楷體" w:cs="DFYuanStd-W7" w:hint="eastAsia"/>
                <w:b/>
                <w:kern w:val="0"/>
                <w:szCs w:val="24"/>
              </w:rPr>
            </w:pPr>
            <w:r w:rsidRPr="00A5037B">
              <w:rPr>
                <w:rFonts w:ascii="標楷體" w:eastAsia="標楷體" w:hAnsi="標楷體" w:cs="DFYuanStd-W7" w:hint="eastAsia"/>
                <w:b/>
                <w:kern w:val="0"/>
                <w:szCs w:val="24"/>
              </w:rPr>
              <w:t>實質內涵</w:t>
            </w:r>
          </w:p>
        </w:tc>
        <w:tc>
          <w:tcPr>
            <w:tcW w:w="7230" w:type="dxa"/>
            <w:gridSpan w:val="6"/>
            <w:shd w:val="clear" w:color="auto" w:fill="auto"/>
          </w:tcPr>
          <w:p w14:paraId="58033326" w14:textId="77777777" w:rsidR="006A3761" w:rsidRPr="00A5037B" w:rsidRDefault="006A3761" w:rsidP="00870E57">
            <w:p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•安E1</w:t>
            </w:r>
          </w:p>
          <w:p w14:paraId="0DCE2993" w14:textId="77777777" w:rsidR="006A3761" w:rsidRPr="00A5037B" w:rsidRDefault="006A3761" w:rsidP="00870E57">
            <w:p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了解安全教育。</w:t>
            </w:r>
          </w:p>
          <w:p w14:paraId="391DAE0A" w14:textId="77777777" w:rsidR="006A3761" w:rsidRPr="00A5037B" w:rsidRDefault="006A3761" w:rsidP="00870E57">
            <w:p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•安E2</w:t>
            </w:r>
          </w:p>
          <w:p w14:paraId="42AA93F8" w14:textId="77777777" w:rsidR="006A3761" w:rsidRPr="00A5037B" w:rsidRDefault="006A3761" w:rsidP="00870E57">
            <w:p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了解危機與安全。</w:t>
            </w:r>
          </w:p>
        </w:tc>
      </w:tr>
      <w:tr w:rsidR="006A3761" w:rsidRPr="00A5037B" w14:paraId="0BD5526A" w14:textId="77777777" w:rsidTr="00870E57">
        <w:tc>
          <w:tcPr>
            <w:tcW w:w="1809" w:type="dxa"/>
            <w:gridSpan w:val="2"/>
            <w:shd w:val="clear" w:color="auto" w:fill="DAEEF3"/>
          </w:tcPr>
          <w:p w14:paraId="5A735951" w14:textId="77777777" w:rsidR="006A3761" w:rsidRPr="00A5037B" w:rsidRDefault="006A3761" w:rsidP="00870E57">
            <w:pPr>
              <w:jc w:val="center"/>
              <w:rPr>
                <w:rFonts w:ascii="標楷體" w:eastAsia="標楷體" w:hAnsi="標楷體" w:cs="DFYuanStd-W7" w:hint="eastAsia"/>
                <w:b/>
                <w:kern w:val="0"/>
                <w:szCs w:val="24"/>
              </w:rPr>
            </w:pPr>
            <w:r w:rsidRPr="00A5037B">
              <w:rPr>
                <w:rFonts w:ascii="標楷體" w:eastAsia="標楷體" w:hAnsi="標楷體" w:cs="DFYuanStd-W7" w:hint="eastAsia"/>
                <w:b/>
                <w:kern w:val="0"/>
                <w:szCs w:val="24"/>
              </w:rPr>
              <w:t>與其他領域／</w:t>
            </w:r>
          </w:p>
          <w:p w14:paraId="16365D22" w14:textId="77777777" w:rsidR="006A3761" w:rsidRPr="00A5037B" w:rsidRDefault="006A3761" w:rsidP="00870E57">
            <w:pPr>
              <w:jc w:val="center"/>
              <w:rPr>
                <w:rFonts w:ascii="標楷體" w:eastAsia="標楷體" w:hAnsi="標楷體" w:cs="DFYuanStd-W7" w:hint="eastAsia"/>
                <w:b/>
                <w:kern w:val="0"/>
                <w:szCs w:val="24"/>
              </w:rPr>
            </w:pPr>
            <w:r w:rsidRPr="00A5037B">
              <w:rPr>
                <w:rFonts w:ascii="標楷體" w:eastAsia="標楷體" w:hAnsi="標楷體" w:cs="DFYuanStd-W7" w:hint="eastAsia"/>
                <w:b/>
                <w:kern w:val="0"/>
                <w:szCs w:val="24"/>
              </w:rPr>
              <w:lastRenderedPageBreak/>
              <w:t>科目的連結</w:t>
            </w:r>
          </w:p>
        </w:tc>
        <w:tc>
          <w:tcPr>
            <w:tcW w:w="7230" w:type="dxa"/>
            <w:gridSpan w:val="6"/>
            <w:shd w:val="clear" w:color="auto" w:fill="auto"/>
          </w:tcPr>
          <w:p w14:paraId="3E9F99A0" w14:textId="77777777" w:rsidR="006A3761" w:rsidRPr="00A5037B" w:rsidRDefault="006A3761" w:rsidP="00870E57">
            <w:p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lastRenderedPageBreak/>
              <w:t>無</w:t>
            </w:r>
          </w:p>
        </w:tc>
      </w:tr>
      <w:tr w:rsidR="006A3761" w:rsidRPr="00A5037B" w14:paraId="0233F365" w14:textId="77777777" w:rsidTr="00870E57">
        <w:tc>
          <w:tcPr>
            <w:tcW w:w="1809" w:type="dxa"/>
            <w:gridSpan w:val="2"/>
            <w:shd w:val="clear" w:color="auto" w:fill="DAEEF3"/>
          </w:tcPr>
          <w:p w14:paraId="11C76455" w14:textId="77777777" w:rsidR="006A3761" w:rsidRPr="00A5037B" w:rsidRDefault="006A3761" w:rsidP="00870E57">
            <w:pPr>
              <w:jc w:val="center"/>
              <w:rPr>
                <w:rFonts w:ascii="標楷體" w:eastAsia="標楷體" w:hAnsi="標楷體" w:cs="DFYuanStd-W7" w:hint="eastAsia"/>
                <w:b/>
                <w:kern w:val="0"/>
                <w:szCs w:val="24"/>
              </w:rPr>
            </w:pPr>
            <w:r w:rsidRPr="00A5037B">
              <w:rPr>
                <w:rFonts w:ascii="標楷體" w:eastAsia="標楷體" w:hAnsi="標楷體" w:cs="DFYuanStd-W7" w:hint="eastAsia"/>
                <w:b/>
                <w:kern w:val="0"/>
                <w:szCs w:val="24"/>
              </w:rPr>
              <w:t>教材來源</w:t>
            </w:r>
          </w:p>
        </w:tc>
        <w:tc>
          <w:tcPr>
            <w:tcW w:w="7230" w:type="dxa"/>
            <w:gridSpan w:val="6"/>
            <w:shd w:val="clear" w:color="auto" w:fill="auto"/>
          </w:tcPr>
          <w:p w14:paraId="2960D0B8" w14:textId="77777777" w:rsidR="006A3761" w:rsidRPr="00A5037B" w:rsidRDefault="006A3761" w:rsidP="00870E57">
            <w:p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課本、習作</w:t>
            </w:r>
          </w:p>
        </w:tc>
      </w:tr>
      <w:tr w:rsidR="006A3761" w:rsidRPr="00A5037B" w14:paraId="5DE020E0" w14:textId="77777777" w:rsidTr="00870E57">
        <w:tc>
          <w:tcPr>
            <w:tcW w:w="1809" w:type="dxa"/>
            <w:gridSpan w:val="2"/>
            <w:shd w:val="clear" w:color="auto" w:fill="DAEEF3"/>
          </w:tcPr>
          <w:p w14:paraId="1E0D2749" w14:textId="77777777" w:rsidR="006A3761" w:rsidRPr="00A5037B" w:rsidRDefault="006A3761" w:rsidP="00870E57">
            <w:pPr>
              <w:jc w:val="center"/>
              <w:rPr>
                <w:rFonts w:ascii="標楷體" w:eastAsia="標楷體" w:hAnsi="標楷體" w:cs="DFYuanStd-W7" w:hint="eastAsia"/>
                <w:b/>
                <w:kern w:val="0"/>
                <w:szCs w:val="24"/>
              </w:rPr>
            </w:pPr>
            <w:r w:rsidRPr="00A5037B">
              <w:rPr>
                <w:rFonts w:ascii="標楷體" w:eastAsia="標楷體" w:hAnsi="標楷體" w:cs="DFYuanStd-W7" w:hint="eastAsia"/>
                <w:b/>
                <w:kern w:val="0"/>
                <w:szCs w:val="24"/>
              </w:rPr>
              <w:t>教學設備／資源</w:t>
            </w:r>
          </w:p>
        </w:tc>
        <w:tc>
          <w:tcPr>
            <w:tcW w:w="7230" w:type="dxa"/>
            <w:gridSpan w:val="6"/>
            <w:shd w:val="clear" w:color="auto" w:fill="auto"/>
          </w:tcPr>
          <w:p w14:paraId="79A8DAD5" w14:textId="77777777" w:rsidR="006A3761" w:rsidRPr="00A5037B" w:rsidRDefault="006A3761" w:rsidP="00870E57">
            <w:p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電子教科書、教學影片、實驗器材</w:t>
            </w:r>
          </w:p>
        </w:tc>
      </w:tr>
      <w:tr w:rsidR="006A3761" w:rsidRPr="00A5037B" w14:paraId="6FEADAEB" w14:textId="77777777" w:rsidTr="00870E57">
        <w:tc>
          <w:tcPr>
            <w:tcW w:w="9039" w:type="dxa"/>
            <w:gridSpan w:val="8"/>
            <w:shd w:val="clear" w:color="auto" w:fill="DAEEF3"/>
          </w:tcPr>
          <w:p w14:paraId="7A5A292F" w14:textId="77777777" w:rsidR="006A3761" w:rsidRPr="00A5037B" w:rsidRDefault="006A3761" w:rsidP="00870E5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5037B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6A3761" w:rsidRPr="00A5037B" w14:paraId="38F80C5D" w14:textId="77777777" w:rsidTr="00870E57">
        <w:tc>
          <w:tcPr>
            <w:tcW w:w="9039" w:type="dxa"/>
            <w:gridSpan w:val="8"/>
            <w:shd w:val="clear" w:color="auto" w:fill="auto"/>
          </w:tcPr>
          <w:p w14:paraId="1FDD6A7A" w14:textId="77777777" w:rsidR="006A3761" w:rsidRPr="00A5037B" w:rsidRDefault="006A3761" w:rsidP="006A3761">
            <w:pPr>
              <w:numPr>
                <w:ilvl w:val="0"/>
                <w:numId w:val="2"/>
              </w:numPr>
              <w:ind w:left="284" w:hanging="284"/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能知道溶解的定義。</w:t>
            </w:r>
          </w:p>
          <w:p w14:paraId="0C4A7C9A" w14:textId="77777777" w:rsidR="006A3761" w:rsidRPr="00A5037B" w:rsidRDefault="006A3761" w:rsidP="006A3761">
            <w:pPr>
              <w:numPr>
                <w:ilvl w:val="0"/>
                <w:numId w:val="2"/>
              </w:numPr>
              <w:ind w:left="284" w:hanging="284"/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能察覺物質在水中，有些會溶解，有些不會溶解。</w:t>
            </w:r>
          </w:p>
          <w:p w14:paraId="209ACEDA" w14:textId="77777777" w:rsidR="006A3761" w:rsidRPr="00A5037B" w:rsidRDefault="006A3761" w:rsidP="006A3761">
            <w:pPr>
              <w:numPr>
                <w:ilvl w:val="0"/>
                <w:numId w:val="2"/>
              </w:numPr>
              <w:ind w:left="284" w:hanging="284"/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能知道不同物質在等量的水中有不同溶解的量。</w:t>
            </w:r>
          </w:p>
          <w:p w14:paraId="6DFE4FCB" w14:textId="77777777" w:rsidR="006A3761" w:rsidRPr="00A5037B" w:rsidRDefault="006A3761" w:rsidP="006A3761">
            <w:pPr>
              <w:numPr>
                <w:ilvl w:val="0"/>
                <w:numId w:val="2"/>
              </w:numPr>
              <w:ind w:left="284" w:hanging="284"/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能知道溫度會影響物質在水中溶解的量。</w:t>
            </w:r>
          </w:p>
          <w:p w14:paraId="50480D57" w14:textId="77777777" w:rsidR="006A3761" w:rsidRPr="00A5037B" w:rsidRDefault="006A3761" w:rsidP="006A3761">
            <w:pPr>
              <w:numPr>
                <w:ilvl w:val="0"/>
                <w:numId w:val="2"/>
              </w:numPr>
              <w:ind w:left="284" w:hanging="284"/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能學會實驗器材的正確使用方法。</w:t>
            </w:r>
          </w:p>
          <w:p w14:paraId="7734A056" w14:textId="77777777" w:rsidR="006A3761" w:rsidRPr="00A5037B" w:rsidRDefault="006A3761" w:rsidP="006A3761">
            <w:pPr>
              <w:numPr>
                <w:ilvl w:val="0"/>
                <w:numId w:val="2"/>
              </w:numPr>
              <w:ind w:left="284" w:hanging="284"/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能學會控制變因的方法。</w:t>
            </w:r>
          </w:p>
        </w:tc>
      </w:tr>
      <w:tr w:rsidR="006A3761" w:rsidRPr="00A5037B" w14:paraId="39E9641D" w14:textId="77777777" w:rsidTr="00870E57">
        <w:tc>
          <w:tcPr>
            <w:tcW w:w="9039" w:type="dxa"/>
            <w:gridSpan w:val="8"/>
            <w:shd w:val="clear" w:color="auto" w:fill="DAEEF3"/>
          </w:tcPr>
          <w:p w14:paraId="1EFF0ED9" w14:textId="77777777" w:rsidR="006A3761" w:rsidRPr="00A5037B" w:rsidRDefault="006A3761" w:rsidP="00870E5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5037B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</w:tr>
      <w:tr w:rsidR="006A3761" w:rsidRPr="00A5037B" w14:paraId="2883D693" w14:textId="77777777" w:rsidTr="00870E57">
        <w:tc>
          <w:tcPr>
            <w:tcW w:w="5778" w:type="dxa"/>
            <w:gridSpan w:val="6"/>
            <w:shd w:val="clear" w:color="auto" w:fill="DAEEF3"/>
          </w:tcPr>
          <w:p w14:paraId="49B278BD" w14:textId="77777777" w:rsidR="006A3761" w:rsidRPr="00A5037B" w:rsidRDefault="006A3761" w:rsidP="00870E5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5037B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  <w:tc>
          <w:tcPr>
            <w:tcW w:w="1701" w:type="dxa"/>
            <w:shd w:val="clear" w:color="auto" w:fill="DAEEF3"/>
          </w:tcPr>
          <w:p w14:paraId="5ECEBA15" w14:textId="77777777" w:rsidR="006A3761" w:rsidRPr="00A5037B" w:rsidRDefault="006A3761" w:rsidP="00870E5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5037B">
              <w:rPr>
                <w:rFonts w:ascii="標楷體" w:eastAsia="標楷體" w:hAnsi="標楷體" w:hint="eastAsia"/>
                <w:b/>
              </w:rPr>
              <w:t>教學資源</w:t>
            </w:r>
          </w:p>
        </w:tc>
        <w:tc>
          <w:tcPr>
            <w:tcW w:w="1560" w:type="dxa"/>
            <w:shd w:val="clear" w:color="auto" w:fill="DAEEF3"/>
          </w:tcPr>
          <w:p w14:paraId="3BC5A626" w14:textId="77777777" w:rsidR="006A3761" w:rsidRPr="00A5037B" w:rsidRDefault="006A3761" w:rsidP="00870E5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5037B">
              <w:rPr>
                <w:rFonts w:ascii="標楷體" w:eastAsia="標楷體" w:hAnsi="標楷體" w:hint="eastAsia"/>
                <w:b/>
              </w:rPr>
              <w:t>學習評量</w:t>
            </w:r>
          </w:p>
        </w:tc>
      </w:tr>
      <w:tr w:rsidR="006A3761" w:rsidRPr="00A5037B" w14:paraId="56EC9508" w14:textId="77777777" w:rsidTr="00870E57">
        <w:tc>
          <w:tcPr>
            <w:tcW w:w="5778" w:type="dxa"/>
            <w:gridSpan w:val="6"/>
            <w:shd w:val="clear" w:color="auto" w:fill="auto"/>
          </w:tcPr>
          <w:p w14:paraId="64CB85EA" w14:textId="77777777" w:rsidR="006A3761" w:rsidRPr="00A5037B" w:rsidRDefault="006A3761" w:rsidP="00870E57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5037B">
              <w:rPr>
                <w:rFonts w:ascii="標楷體" w:eastAsia="標楷體" w:hAnsi="標楷體" w:hint="eastAsia"/>
              </w:rPr>
              <w:t>【第一、二節課】</w:t>
            </w:r>
            <w:r w:rsidRPr="00A5037B">
              <w:rPr>
                <w:rFonts w:ascii="標楷體" w:eastAsia="標楷體" w:hAnsi="標楷體" w:hint="eastAsia"/>
                <w:b/>
              </w:rPr>
              <w:t>活動一：物質都能溶解在水中嗎？</w:t>
            </w:r>
          </w:p>
          <w:p w14:paraId="6EDD4AE8" w14:textId="77777777" w:rsidR="006A3761" w:rsidRPr="00A5037B" w:rsidRDefault="006A3761" w:rsidP="00870E57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5037B">
              <w:rPr>
                <w:rFonts w:ascii="標楷體" w:eastAsia="標楷體" w:hAnsi="標楷體" w:hint="eastAsia"/>
                <w:b/>
              </w:rPr>
              <w:t>一、引起動機</w:t>
            </w:r>
          </w:p>
          <w:p w14:paraId="3A8F8B83" w14:textId="77777777" w:rsidR="006A3761" w:rsidRPr="00A5037B" w:rsidRDefault="006A3761" w:rsidP="006A3761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根據課本的情境圖，請學生分享生活中家</w:t>
            </w:r>
            <w:r w:rsidRPr="00A5037B">
              <w:rPr>
                <w:rFonts w:ascii="標楷體" w:eastAsia="標楷體" w:hAnsi="標楷體"/>
              </w:rPr>
              <w:t>人如何煮</w:t>
            </w:r>
            <w:r w:rsidRPr="00A5037B">
              <w:rPr>
                <w:rFonts w:ascii="標楷體" w:eastAsia="標楷體" w:hAnsi="標楷體" w:hint="eastAsia"/>
              </w:rPr>
              <w:t>蛤蜊湯或</w:t>
            </w:r>
            <w:r w:rsidRPr="00A5037B">
              <w:rPr>
                <w:rFonts w:ascii="標楷體" w:eastAsia="標楷體" w:hAnsi="標楷體"/>
              </w:rPr>
              <w:t>自己</w:t>
            </w:r>
            <w:r w:rsidRPr="00A5037B">
              <w:rPr>
                <w:rFonts w:ascii="標楷體" w:eastAsia="標楷體" w:hAnsi="標楷體" w:hint="eastAsia"/>
              </w:rPr>
              <w:t>喝蛤蜊湯的經驗。</w:t>
            </w:r>
          </w:p>
          <w:p w14:paraId="2FE7E35A" w14:textId="77777777" w:rsidR="006A3761" w:rsidRPr="00A5037B" w:rsidRDefault="006A3761" w:rsidP="006A3761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5037B">
              <w:rPr>
                <w:rFonts w:ascii="標楷體" w:eastAsia="標楷體" w:hAnsi="標楷體" w:hint="eastAsia"/>
                <w:color w:val="000000"/>
              </w:rPr>
              <w:t>引導學生思考泡蛤蜊出</w:t>
            </w:r>
            <w:r w:rsidRPr="00A5037B">
              <w:rPr>
                <w:rFonts w:ascii="標楷體" w:eastAsia="標楷體" w:hAnsi="標楷體"/>
                <w:color w:val="000000"/>
              </w:rPr>
              <w:t>現的沙子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會</w:t>
            </w:r>
            <w:r w:rsidRPr="00A5037B">
              <w:rPr>
                <w:rFonts w:ascii="標楷體" w:eastAsia="標楷體" w:hAnsi="標楷體"/>
                <w:color w:val="000000"/>
              </w:rPr>
              <w:t>留在碗底，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但</w:t>
            </w:r>
            <w:r w:rsidRPr="00A5037B">
              <w:rPr>
                <w:rFonts w:ascii="標楷體" w:eastAsia="標楷體" w:hAnsi="標楷體"/>
                <w:color w:val="000000"/>
              </w:rPr>
              <w:t>加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入蛤蜊湯中</w:t>
            </w:r>
            <w:r w:rsidRPr="00A5037B">
              <w:rPr>
                <w:rFonts w:ascii="標楷體" w:eastAsia="標楷體" w:hAnsi="標楷體"/>
                <w:color w:val="000000"/>
              </w:rPr>
              <w:t>的食鹽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為</w:t>
            </w:r>
            <w:r w:rsidRPr="00A5037B">
              <w:rPr>
                <w:rFonts w:ascii="標楷體" w:eastAsia="標楷體" w:hAnsi="標楷體"/>
                <w:color w:val="000000"/>
              </w:rPr>
              <w:t>什麼不見了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？</w:t>
            </w:r>
          </w:p>
          <w:p w14:paraId="6E09C776" w14:textId="77777777" w:rsidR="006A3761" w:rsidRPr="00A5037B" w:rsidRDefault="006A3761" w:rsidP="00870E57">
            <w:pPr>
              <w:jc w:val="both"/>
              <w:rPr>
                <w:rFonts w:ascii="標楷體" w:eastAsia="標楷體" w:hAnsi="標楷體"/>
                <w:b/>
              </w:rPr>
            </w:pPr>
            <w:r w:rsidRPr="00A5037B">
              <w:rPr>
                <w:rFonts w:ascii="標楷體" w:eastAsia="標楷體" w:hAnsi="標楷體" w:hint="eastAsia"/>
                <w:b/>
              </w:rPr>
              <w:t>二、探索活動</w:t>
            </w:r>
          </w:p>
          <w:p w14:paraId="0835FCEC" w14:textId="77777777" w:rsidR="006A3761" w:rsidRPr="00A5037B" w:rsidRDefault="006A3761" w:rsidP="006A3761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A5037B">
              <w:rPr>
                <w:rFonts w:ascii="標楷體" w:eastAsia="標楷體" w:hAnsi="標楷體" w:hint="eastAsia"/>
                <w:color w:val="000000"/>
              </w:rPr>
              <w:t>引導</w:t>
            </w:r>
            <w:r w:rsidRPr="00A5037B">
              <w:rPr>
                <w:rFonts w:ascii="標楷體" w:eastAsia="標楷體" w:hAnsi="標楷體"/>
                <w:color w:val="000000"/>
              </w:rPr>
              <w:t>學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生探</w:t>
            </w:r>
            <w:r w:rsidRPr="00A5037B">
              <w:rPr>
                <w:rFonts w:ascii="標楷體" w:eastAsia="標楷體" w:hAnsi="標楷體"/>
                <w:color w:val="000000"/>
              </w:rPr>
              <w:t>討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在</w:t>
            </w:r>
            <w:r w:rsidRPr="00A5037B">
              <w:rPr>
                <w:rFonts w:ascii="標楷體" w:eastAsia="標楷體" w:hAnsi="標楷體"/>
                <w:color w:val="000000"/>
              </w:rPr>
              <w:t>湯裡加入食鹽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，可</w:t>
            </w:r>
            <w:r w:rsidRPr="00A5037B">
              <w:rPr>
                <w:rFonts w:ascii="標楷體" w:eastAsia="標楷體" w:hAnsi="標楷體"/>
                <w:color w:val="000000"/>
              </w:rPr>
              <w:t>能會有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的</w:t>
            </w:r>
            <w:r w:rsidRPr="00A5037B">
              <w:rPr>
                <w:rFonts w:ascii="標楷體" w:eastAsia="標楷體" w:hAnsi="標楷體"/>
                <w:color w:val="000000"/>
              </w:rPr>
              <w:t>變化。</w:t>
            </w:r>
          </w:p>
          <w:p w14:paraId="1A349160" w14:textId="77777777" w:rsidR="006A3761" w:rsidRPr="00A5037B" w:rsidRDefault="006A3761" w:rsidP="006A3761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5037B">
              <w:rPr>
                <w:rFonts w:ascii="標楷體" w:eastAsia="標楷體" w:hAnsi="標楷體" w:hint="eastAsia"/>
                <w:color w:val="000000"/>
              </w:rPr>
              <w:t>教師示範或播放食鹽溶於水的影片，透過觀察食鹽在水中顆粒大小的變化，引導學生認識「溶解現象」。</w:t>
            </w:r>
          </w:p>
          <w:p w14:paraId="6DB9C6B8" w14:textId="77777777" w:rsidR="006A3761" w:rsidRPr="00A5037B" w:rsidRDefault="006A3761" w:rsidP="00870E57">
            <w:pPr>
              <w:ind w:leftChars="100" w:left="566" w:hangingChars="136" w:hanging="326"/>
              <w:jc w:val="both"/>
              <w:rPr>
                <w:rFonts w:ascii="標楷體" w:eastAsia="標楷體" w:hAnsi="標楷體"/>
                <w:color w:val="000000"/>
              </w:rPr>
            </w:pPr>
            <w:r w:rsidRPr="00A5037B">
              <w:rPr>
                <w:rFonts w:ascii="標楷體" w:eastAsia="標楷體" w:hAnsi="標楷體" w:hint="eastAsia"/>
                <w:color w:val="000000"/>
              </w:rPr>
              <w:t>• 此部分亦可改成學生操作，準備半杯水，請學生加入一小匙食鹽後充分攪拌，觀察水中食鹽的變化。</w:t>
            </w:r>
          </w:p>
          <w:p w14:paraId="0B097F8D" w14:textId="77777777" w:rsidR="006A3761" w:rsidRPr="00A5037B" w:rsidRDefault="006A3761" w:rsidP="006A3761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A5037B">
              <w:rPr>
                <w:rFonts w:ascii="標楷體" w:eastAsia="標楷體" w:hAnsi="標楷體" w:hint="eastAsia"/>
                <w:color w:val="000000"/>
              </w:rPr>
              <w:t>教師提問並引導學生思考所有的物質都可以溶解在水中嗎？</w:t>
            </w:r>
          </w:p>
          <w:p w14:paraId="066EFDB2" w14:textId="77777777" w:rsidR="006A3761" w:rsidRPr="00A5037B" w:rsidRDefault="006A3761" w:rsidP="00870E57">
            <w:pPr>
              <w:ind w:leftChars="100" w:left="566" w:hangingChars="136" w:hanging="326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5037B">
              <w:rPr>
                <w:rFonts w:ascii="標楷體" w:eastAsia="標楷體" w:hAnsi="標楷體" w:hint="eastAsia"/>
                <w:color w:val="000000"/>
              </w:rPr>
              <w:t>• 此處</w:t>
            </w:r>
            <w:r w:rsidRPr="00A5037B">
              <w:rPr>
                <w:rFonts w:ascii="標楷體" w:eastAsia="標楷體" w:hAnsi="標楷體"/>
                <w:color w:val="000000"/>
              </w:rPr>
              <w:t>可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融</w:t>
            </w:r>
            <w:r w:rsidRPr="00A5037B">
              <w:rPr>
                <w:rFonts w:ascii="標楷體" w:eastAsia="標楷體" w:hAnsi="標楷體"/>
                <w:color w:val="000000"/>
              </w:rPr>
              <w:t>入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科</w:t>
            </w:r>
            <w:r w:rsidRPr="00A5037B">
              <w:rPr>
                <w:rFonts w:ascii="標楷體" w:eastAsia="標楷體" w:hAnsi="標楷體"/>
                <w:color w:val="000000"/>
              </w:rPr>
              <w:t>學方法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的</w:t>
            </w:r>
            <w:r w:rsidRPr="00A5037B">
              <w:rPr>
                <w:rFonts w:ascii="標楷體" w:eastAsia="標楷體" w:hAnsi="標楷體"/>
                <w:color w:val="000000"/>
              </w:rPr>
              <w:t>學習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，包</w:t>
            </w:r>
            <w:r w:rsidRPr="00A5037B">
              <w:rPr>
                <w:rFonts w:ascii="標楷體" w:eastAsia="標楷體" w:hAnsi="標楷體"/>
                <w:color w:val="000000"/>
              </w:rPr>
              <w:t>括觀察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、</w:t>
            </w:r>
            <w:r w:rsidRPr="00A5037B">
              <w:rPr>
                <w:rFonts w:ascii="標楷體" w:eastAsia="標楷體" w:hAnsi="標楷體"/>
                <w:color w:val="000000"/>
              </w:rPr>
              <w:t>提問、形成假設、設計實驗。學生從觀察到「沙子會沉在碗底、食鹽會溶解在水中」的現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象</w:t>
            </w:r>
            <w:r w:rsidRPr="00A5037B">
              <w:rPr>
                <w:rFonts w:ascii="標楷體" w:eastAsia="標楷體" w:hAnsi="標楷體"/>
                <w:color w:val="000000"/>
              </w:rPr>
              <w:t>，提出「是不是所有物質都和食鹽一樣會溶解在水中」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的問</w:t>
            </w:r>
            <w:r w:rsidRPr="00A5037B">
              <w:rPr>
                <w:rFonts w:ascii="標楷體" w:eastAsia="標楷體" w:hAnsi="標楷體"/>
                <w:color w:val="000000"/>
              </w:rPr>
              <w:t>題，接著學生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形</w:t>
            </w:r>
            <w:r w:rsidRPr="00A5037B">
              <w:rPr>
                <w:rFonts w:ascii="標楷體" w:eastAsia="標楷體" w:hAnsi="標楷體"/>
                <w:color w:val="000000"/>
              </w:rPr>
              <w:t>成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「</w:t>
            </w:r>
            <w:r w:rsidRPr="00A5037B">
              <w:rPr>
                <w:rFonts w:ascii="標楷體" w:eastAsia="標楷體" w:hAnsi="標楷體"/>
                <w:color w:val="000000"/>
              </w:rPr>
              <w:t>有些物質會溶解在水中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，但</w:t>
            </w:r>
            <w:r w:rsidRPr="00A5037B">
              <w:rPr>
                <w:rFonts w:ascii="標楷體" w:eastAsia="標楷體" w:hAnsi="標楷體"/>
                <w:color w:val="000000"/>
              </w:rPr>
              <w:t>有些物質不會溶解在水中」的假設，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然</w:t>
            </w:r>
            <w:r w:rsidRPr="00A5037B">
              <w:rPr>
                <w:rFonts w:ascii="標楷體" w:eastAsia="標楷體" w:hAnsi="標楷體"/>
                <w:color w:val="000000"/>
              </w:rPr>
              <w:t>後再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透</w:t>
            </w:r>
            <w:r w:rsidRPr="00A5037B">
              <w:rPr>
                <w:rFonts w:ascii="標楷體" w:eastAsia="標楷體" w:hAnsi="標楷體"/>
                <w:color w:val="000000"/>
              </w:rPr>
              <w:t>過設計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簡</w:t>
            </w:r>
            <w:r w:rsidRPr="00A5037B">
              <w:rPr>
                <w:rFonts w:ascii="標楷體" w:eastAsia="標楷體" w:hAnsi="標楷體"/>
                <w:color w:val="000000"/>
              </w:rPr>
              <w:t>易的實驗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，驗</w:t>
            </w:r>
            <w:r w:rsidRPr="00A5037B">
              <w:rPr>
                <w:rFonts w:ascii="標楷體" w:eastAsia="標楷體" w:hAnsi="標楷體"/>
                <w:color w:val="000000"/>
              </w:rPr>
              <w:t>證假設的真偽。</w:t>
            </w:r>
          </w:p>
          <w:p w14:paraId="6B07555A" w14:textId="77777777" w:rsidR="006A3761" w:rsidRPr="00A5037B" w:rsidRDefault="006A3761" w:rsidP="006A3761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5037B">
              <w:rPr>
                <w:rFonts w:ascii="標楷體" w:eastAsia="標楷體" w:hAnsi="標楷體" w:hint="eastAsia"/>
                <w:color w:val="000000"/>
              </w:rPr>
              <w:t>師生共同準備燒杯、玻棒、小茶匙、水、二砂、特砂</w:t>
            </w:r>
            <w:r w:rsidRPr="00A5037B">
              <w:rPr>
                <w:rFonts w:ascii="標楷體" w:eastAsia="標楷體" w:hAnsi="標楷體"/>
                <w:color w:val="000000"/>
              </w:rPr>
              <w:t>、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細沙及粗粒黑胡椒。</w:t>
            </w:r>
          </w:p>
          <w:p w14:paraId="136246AC" w14:textId="77777777" w:rsidR="006A3761" w:rsidRPr="00A5037B" w:rsidRDefault="006A3761" w:rsidP="006A3761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5037B">
              <w:rPr>
                <w:rFonts w:ascii="標楷體" w:eastAsia="標楷體" w:hAnsi="標楷體" w:hint="eastAsia"/>
                <w:color w:val="000000"/>
              </w:rPr>
              <w:lastRenderedPageBreak/>
              <w:t>預測：請學生預測二砂、特砂</w:t>
            </w:r>
            <w:r w:rsidRPr="00A5037B">
              <w:rPr>
                <w:rFonts w:ascii="標楷體" w:eastAsia="標楷體" w:hAnsi="標楷體"/>
                <w:color w:val="000000"/>
              </w:rPr>
              <w:t>、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細沙及粗粒黑胡椒，哪些物質會溶解在水中？哪些物質不會溶解在水中？</w:t>
            </w:r>
          </w:p>
          <w:p w14:paraId="3C3DFA65" w14:textId="77777777" w:rsidR="006A3761" w:rsidRPr="00A5037B" w:rsidRDefault="006A3761" w:rsidP="006A3761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5037B">
              <w:rPr>
                <w:rFonts w:ascii="標楷體" w:eastAsia="標楷體" w:hAnsi="標楷體" w:hint="eastAsia"/>
                <w:color w:val="000000"/>
              </w:rPr>
              <w:t>操作：引導學生依照課本中《物</w:t>
            </w:r>
            <w:r w:rsidRPr="00A5037B">
              <w:rPr>
                <w:rFonts w:ascii="標楷體" w:eastAsia="標楷體" w:hAnsi="標楷體"/>
                <w:color w:val="000000"/>
              </w:rPr>
              <w:t>質的溶解情形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》實驗步驟操作，並將觀察結果記錄在習作中。</w:t>
            </w:r>
          </w:p>
          <w:p w14:paraId="30BBBA3A" w14:textId="77777777" w:rsidR="006A3761" w:rsidRPr="00A5037B" w:rsidRDefault="006A3761" w:rsidP="00870E57">
            <w:pPr>
              <w:ind w:leftChars="100" w:left="566" w:hangingChars="136" w:hanging="326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5037B">
              <w:rPr>
                <w:rFonts w:ascii="標楷體" w:eastAsia="標楷體" w:hAnsi="標楷體" w:hint="eastAsia"/>
                <w:color w:val="000000"/>
              </w:rPr>
              <w:t>• 學生第一次接觸燒杯、量</w:t>
            </w:r>
            <w:r w:rsidRPr="00A5037B">
              <w:rPr>
                <w:rFonts w:ascii="標楷體" w:eastAsia="標楷體" w:hAnsi="標楷體"/>
                <w:color w:val="000000"/>
              </w:rPr>
              <w:t>匙、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玻棒等器材，教師可藉此機會介紹器材的材質、用途及正確的使用方法。</w:t>
            </w:r>
          </w:p>
          <w:p w14:paraId="2CE40C20" w14:textId="77777777" w:rsidR="006A3761" w:rsidRPr="00A5037B" w:rsidRDefault="006A3761" w:rsidP="00870E57">
            <w:p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三、統整活動</w:t>
            </w:r>
          </w:p>
          <w:p w14:paraId="43B20549" w14:textId="77777777" w:rsidR="006A3761" w:rsidRPr="00A5037B" w:rsidRDefault="006A3761" w:rsidP="006A3761">
            <w:pPr>
              <w:numPr>
                <w:ilvl w:val="0"/>
                <w:numId w:val="5"/>
              </w:numPr>
              <w:ind w:left="284" w:hanging="284"/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/>
              </w:rPr>
              <w:t>討論</w:t>
            </w:r>
            <w:r w:rsidRPr="00A5037B">
              <w:rPr>
                <w:rFonts w:ascii="標楷體" w:eastAsia="標楷體" w:hAnsi="標楷體" w:hint="eastAsia"/>
              </w:rPr>
              <w:t>：引導學生根據課本中的問題進行討論。</w:t>
            </w:r>
          </w:p>
          <w:p w14:paraId="1F819D4F" w14:textId="77777777" w:rsidR="006A3761" w:rsidRPr="00A5037B" w:rsidRDefault="006A3761" w:rsidP="006A3761">
            <w:pPr>
              <w:numPr>
                <w:ilvl w:val="0"/>
                <w:numId w:val="5"/>
              </w:numPr>
              <w:ind w:left="284" w:hanging="284"/>
              <w:rPr>
                <w:rFonts w:ascii="標楷體" w:eastAsia="標楷體" w:hAnsi="標楷體" w:hint="eastAsia"/>
                <w:color w:val="000000"/>
              </w:rPr>
            </w:pPr>
            <w:r w:rsidRPr="00A5037B">
              <w:rPr>
                <w:rFonts w:ascii="標楷體" w:eastAsia="標楷體" w:hAnsi="標楷體"/>
                <w:color w:val="000000"/>
              </w:rPr>
              <w:t>歸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納：有些物質像食鹽一</w:t>
            </w:r>
            <w:r w:rsidRPr="00A5037B">
              <w:rPr>
                <w:rFonts w:ascii="標楷體" w:eastAsia="標楷體" w:hAnsi="標楷體"/>
                <w:color w:val="000000"/>
              </w:rPr>
              <w:t>樣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可以完</w:t>
            </w:r>
            <w:r w:rsidRPr="00A5037B">
              <w:rPr>
                <w:rFonts w:ascii="標楷體" w:eastAsia="標楷體" w:hAnsi="標楷體"/>
                <w:color w:val="000000"/>
              </w:rPr>
              <w:t>全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溶解在水中，例如二砂、特砂；有些物質不能完</w:t>
            </w:r>
            <w:r w:rsidRPr="00A5037B">
              <w:rPr>
                <w:rFonts w:ascii="標楷體" w:eastAsia="標楷體" w:hAnsi="標楷體"/>
                <w:color w:val="000000"/>
              </w:rPr>
              <w:t>全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溶解在水中，例如細沙及粗粒黑胡椒。</w:t>
            </w:r>
          </w:p>
        </w:tc>
        <w:tc>
          <w:tcPr>
            <w:tcW w:w="1701" w:type="dxa"/>
            <w:shd w:val="clear" w:color="auto" w:fill="auto"/>
          </w:tcPr>
          <w:p w14:paraId="4A7CA6BB" w14:textId="77777777" w:rsidR="006A3761" w:rsidRPr="00A5037B" w:rsidRDefault="006A3761" w:rsidP="00870E57">
            <w:p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lastRenderedPageBreak/>
              <w:t>課本及習作</w:t>
            </w:r>
          </w:p>
          <w:p w14:paraId="2B153544" w14:textId="77777777" w:rsidR="006A3761" w:rsidRPr="00A5037B" w:rsidRDefault="006A3761" w:rsidP="00870E57">
            <w:p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電子教科書或簡報</w:t>
            </w:r>
          </w:p>
          <w:p w14:paraId="67A949AB" w14:textId="77777777" w:rsidR="006A3761" w:rsidRPr="00A5037B" w:rsidRDefault="006A3761" w:rsidP="00870E57">
            <w:p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實驗影片</w:t>
            </w:r>
          </w:p>
          <w:p w14:paraId="647C0866" w14:textId="77777777" w:rsidR="006A3761" w:rsidRPr="00A5037B" w:rsidRDefault="006A3761" w:rsidP="00870E57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A5037B">
              <w:rPr>
                <w:rFonts w:ascii="標楷體" w:eastAsia="標楷體" w:hAnsi="標楷體" w:hint="eastAsia"/>
                <w:color w:val="000000"/>
              </w:rPr>
              <w:t>實驗器材：燒杯、玻棒、小茶匙、水、二砂、特砂</w:t>
            </w:r>
            <w:r w:rsidRPr="00A5037B">
              <w:rPr>
                <w:rFonts w:ascii="標楷體" w:eastAsia="標楷體" w:hAnsi="標楷體"/>
                <w:color w:val="000000"/>
              </w:rPr>
              <w:t>、</w:t>
            </w:r>
            <w:r w:rsidRPr="00A5037B">
              <w:rPr>
                <w:rFonts w:ascii="標楷體" w:eastAsia="標楷體" w:hAnsi="標楷體" w:hint="eastAsia"/>
                <w:color w:val="000000"/>
              </w:rPr>
              <w:t>細沙及粗粒黑胡椒</w:t>
            </w:r>
          </w:p>
        </w:tc>
        <w:tc>
          <w:tcPr>
            <w:tcW w:w="1560" w:type="dxa"/>
            <w:shd w:val="clear" w:color="auto" w:fill="auto"/>
          </w:tcPr>
          <w:p w14:paraId="055B24BF" w14:textId="77777777" w:rsidR="006A3761" w:rsidRPr="00A5037B" w:rsidRDefault="006A3761" w:rsidP="00870E57">
            <w:p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口頭報告</w:t>
            </w:r>
          </w:p>
          <w:p w14:paraId="149D7840" w14:textId="77777777" w:rsidR="006A3761" w:rsidRPr="00A5037B" w:rsidRDefault="006A3761" w:rsidP="00870E57">
            <w:p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小組互動表現</w:t>
            </w:r>
          </w:p>
          <w:p w14:paraId="781ADFF3" w14:textId="77777777" w:rsidR="006A3761" w:rsidRPr="00A5037B" w:rsidRDefault="006A3761" w:rsidP="00870E57">
            <w:p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實驗操作</w:t>
            </w:r>
          </w:p>
          <w:p w14:paraId="3A0E7007" w14:textId="77777777" w:rsidR="006A3761" w:rsidRPr="00A5037B" w:rsidRDefault="006A3761" w:rsidP="00870E57">
            <w:pPr>
              <w:rPr>
                <w:rFonts w:ascii="標楷體" w:eastAsia="標楷體" w:hAnsi="標楷體" w:hint="eastAsia"/>
              </w:rPr>
            </w:pPr>
            <w:r w:rsidRPr="00A5037B">
              <w:rPr>
                <w:rFonts w:ascii="標楷體" w:eastAsia="標楷體" w:hAnsi="標楷體" w:hint="eastAsia"/>
              </w:rPr>
              <w:t>習作評量</w:t>
            </w:r>
          </w:p>
        </w:tc>
      </w:tr>
    </w:tbl>
    <w:p w14:paraId="6D7231BB" w14:textId="77777777" w:rsidR="00CC234D" w:rsidRPr="00A5037B" w:rsidRDefault="00CC234D">
      <w:pPr>
        <w:rPr>
          <w:rFonts w:ascii="標楷體" w:eastAsia="標楷體" w:hAnsi="標楷體"/>
        </w:rPr>
      </w:pPr>
    </w:p>
    <w:sectPr w:rsidR="00CC234D" w:rsidRPr="00A503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Std-W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A0C6B"/>
    <w:multiLevelType w:val="hybridMultilevel"/>
    <w:tmpl w:val="2438F1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D91A68"/>
    <w:multiLevelType w:val="hybridMultilevel"/>
    <w:tmpl w:val="74D0C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2736A8"/>
    <w:multiLevelType w:val="hybridMultilevel"/>
    <w:tmpl w:val="1F3CAA68"/>
    <w:lvl w:ilvl="0" w:tplc="C21055EC"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21055EC">
      <w:numFmt w:val="bullet"/>
      <w:lvlText w:val="•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0035D2"/>
    <w:multiLevelType w:val="hybridMultilevel"/>
    <w:tmpl w:val="0D640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3F18BE"/>
    <w:multiLevelType w:val="hybridMultilevel"/>
    <w:tmpl w:val="E4F05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4529118">
    <w:abstractNumId w:val="2"/>
  </w:num>
  <w:num w:numId="2" w16cid:durableId="2025786517">
    <w:abstractNumId w:val="0"/>
  </w:num>
  <w:num w:numId="3" w16cid:durableId="1598714865">
    <w:abstractNumId w:val="3"/>
  </w:num>
  <w:num w:numId="4" w16cid:durableId="1186482999">
    <w:abstractNumId w:val="4"/>
  </w:num>
  <w:num w:numId="5" w16cid:durableId="121616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61"/>
    <w:rsid w:val="000F63F5"/>
    <w:rsid w:val="0014414B"/>
    <w:rsid w:val="001F61D4"/>
    <w:rsid w:val="00200432"/>
    <w:rsid w:val="002171E0"/>
    <w:rsid w:val="002F69FD"/>
    <w:rsid w:val="003B1794"/>
    <w:rsid w:val="004D65B5"/>
    <w:rsid w:val="00520A1A"/>
    <w:rsid w:val="005F472F"/>
    <w:rsid w:val="006A3761"/>
    <w:rsid w:val="007C05B4"/>
    <w:rsid w:val="007F70AD"/>
    <w:rsid w:val="008125DF"/>
    <w:rsid w:val="00864EE1"/>
    <w:rsid w:val="008D5299"/>
    <w:rsid w:val="0091413C"/>
    <w:rsid w:val="00A016B0"/>
    <w:rsid w:val="00A5037B"/>
    <w:rsid w:val="00AB26F4"/>
    <w:rsid w:val="00AF33A1"/>
    <w:rsid w:val="00B04E18"/>
    <w:rsid w:val="00B22FB9"/>
    <w:rsid w:val="00C5340C"/>
    <w:rsid w:val="00C75523"/>
    <w:rsid w:val="00C809EE"/>
    <w:rsid w:val="00CC234D"/>
    <w:rsid w:val="00EF4EED"/>
    <w:rsid w:val="00FA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EB43"/>
  <w15:chartTrackingRefBased/>
  <w15:docId w15:val="{C16BF862-D685-4724-B461-61672B97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761"/>
    <w:pPr>
      <w:widowControl w:val="0"/>
    </w:pPr>
    <w:rPr>
      <w:rFonts w:ascii="Calibri" w:eastAsia="新細明體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Lu</dc:creator>
  <cp:keywords/>
  <dc:description/>
  <cp:lastModifiedBy>mei Lu</cp:lastModifiedBy>
  <cp:revision>4</cp:revision>
  <dcterms:created xsi:type="dcterms:W3CDTF">2024-10-03T08:09:00Z</dcterms:created>
  <dcterms:modified xsi:type="dcterms:W3CDTF">2024-10-03T08:16:00Z</dcterms:modified>
</cp:coreProperties>
</file>