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83CD" w14:textId="24B21C58" w:rsidR="007C424B" w:rsidRDefault="00415953" w:rsidP="007C424B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 xml:space="preserve"> </w:t>
      </w:r>
      <w:r w:rsidR="007C424B"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5FF63249" w14:textId="77777777" w:rsidR="00415953" w:rsidRPr="00EF0646" w:rsidRDefault="00415953" w:rsidP="007C424B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1D2C2DE0" w14:textId="3C69134A" w:rsidR="00415953" w:rsidRPr="003A5B5E" w:rsidRDefault="00415953" w:rsidP="0041595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Pr="003A5B5E">
        <w:rPr>
          <w:rFonts w:ascii="微軟正黑體" w:eastAsia="微軟正黑體" w:hAnsi="微軟正黑體" w:cs="Times New Roman"/>
          <w:b/>
        </w:rPr>
        <w:t>基隆市11</w:t>
      </w:r>
      <w:r w:rsidR="0058508B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2E8BC59" w14:textId="77777777" w:rsidR="00415953" w:rsidRPr="003A5B5E" w:rsidRDefault="00415953" w:rsidP="0041595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14:paraId="758E713B" w14:textId="77777777" w:rsidR="00415953" w:rsidRDefault="00415953" w:rsidP="00415953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15953" w14:paraId="0B545B3D" w14:textId="77777777" w:rsidTr="006E0FAA">
        <w:tc>
          <w:tcPr>
            <w:tcW w:w="1240" w:type="dxa"/>
          </w:tcPr>
          <w:p w14:paraId="749AC889" w14:textId="77777777" w:rsidR="00415953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710C2362" w14:textId="34916B6D" w:rsidR="00415953" w:rsidRPr="00DA6AF5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AF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02</w:t>
            </w:r>
            <w:r w:rsidR="005850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.10.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r w:rsidR="005850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="008244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第二節</w:t>
            </w:r>
          </w:p>
        </w:tc>
        <w:tc>
          <w:tcPr>
            <w:tcW w:w="1242" w:type="dxa"/>
          </w:tcPr>
          <w:p w14:paraId="79B64AED" w14:textId="77777777" w:rsidR="00415953" w:rsidRPr="00DA6AF5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61656EB1" w14:textId="71C2D8D4" w:rsidR="00415953" w:rsidRPr="00DA6AF5" w:rsidRDefault="0058508B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914</w:t>
            </w:r>
          </w:p>
        </w:tc>
      </w:tr>
      <w:tr w:rsidR="00415953" w14:paraId="3553E9F9" w14:textId="77777777" w:rsidTr="006E0FAA">
        <w:tc>
          <w:tcPr>
            <w:tcW w:w="1240" w:type="dxa"/>
          </w:tcPr>
          <w:p w14:paraId="3E3CEBF5" w14:textId="77777777" w:rsidR="00415953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4234E3B4" w14:textId="77777777" w:rsidR="00415953" w:rsidRPr="00DA6AF5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英文</w:t>
            </w:r>
          </w:p>
        </w:tc>
        <w:tc>
          <w:tcPr>
            <w:tcW w:w="1242" w:type="dxa"/>
          </w:tcPr>
          <w:p w14:paraId="02105818" w14:textId="77777777" w:rsidR="00415953" w:rsidRPr="00DA6AF5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4810532E" w14:textId="713E73C8" w:rsidR="00415953" w:rsidRPr="00DA6AF5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康軒U</w:t>
            </w:r>
            <w:r w:rsidR="005850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</w:p>
        </w:tc>
      </w:tr>
      <w:tr w:rsidR="00415953" w14:paraId="6648A638" w14:textId="77777777" w:rsidTr="006E0FAA">
        <w:tc>
          <w:tcPr>
            <w:tcW w:w="1240" w:type="dxa"/>
          </w:tcPr>
          <w:p w14:paraId="6F43D344" w14:textId="77777777" w:rsidR="00415953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180CC16E" w14:textId="77777777" w:rsidR="00415953" w:rsidRPr="006B40B1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何曉韻</w:t>
            </w:r>
            <w:proofErr w:type="gramEnd"/>
          </w:p>
        </w:tc>
        <w:tc>
          <w:tcPr>
            <w:tcW w:w="1134" w:type="dxa"/>
          </w:tcPr>
          <w:p w14:paraId="3C6557D4" w14:textId="77777777" w:rsidR="00415953" w:rsidRPr="006B40B1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40B1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16E722B4" w14:textId="77777777" w:rsidR="00415953" w:rsidRPr="006B40B1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王藝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2162" w:type="dxa"/>
          </w:tcPr>
          <w:p w14:paraId="3C2B2031" w14:textId="77777777" w:rsidR="00415953" w:rsidRPr="006B40B1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40B1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1AEE0E4F" w14:textId="77777777" w:rsidR="00415953" w:rsidRDefault="00D145A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02</w:t>
            </w:r>
            <w:r w:rsidR="008244DF">
              <w:rPr>
                <w:rFonts w:ascii="微軟正黑體" w:eastAsia="微軟正黑體" w:hAnsi="微軟正黑體" w:cs="Times New Roman"/>
                <w:sz w:val="24"/>
                <w:szCs w:val="24"/>
              </w:rPr>
              <w:t>4.10.14</w:t>
            </w:r>
          </w:p>
          <w:p w14:paraId="5D7ED89B" w14:textId="2311F569" w:rsidR="008244DF" w:rsidRPr="006B40B1" w:rsidRDefault="008244DF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第五節</w:t>
            </w:r>
          </w:p>
        </w:tc>
      </w:tr>
      <w:tr w:rsidR="00415953" w14:paraId="5143280B" w14:textId="77777777" w:rsidTr="006E0FAA">
        <w:tc>
          <w:tcPr>
            <w:tcW w:w="9912" w:type="dxa"/>
            <w:gridSpan w:val="7"/>
          </w:tcPr>
          <w:p w14:paraId="0C1DB27A" w14:textId="77777777" w:rsidR="00415953" w:rsidRPr="00ED19E4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D19E4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教材內容：</w:t>
            </w:r>
          </w:p>
          <w:p w14:paraId="6A5496A9" w14:textId="28D7774B" w:rsidR="00415953" w:rsidRPr="00400552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40055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康軒U</w:t>
            </w:r>
            <w:r w:rsidR="0058508B" w:rsidRPr="0040055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2</w:t>
            </w:r>
          </w:p>
          <w:p w14:paraId="4A24AEE8" w14:textId="1FD07DD9" w:rsidR="00415953" w:rsidRPr="00ED19E4" w:rsidRDefault="00400552" w:rsidP="006E0FAA">
            <w:pPr>
              <w:snapToGrid w:val="0"/>
              <w:ind w:right="-514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A</w:t>
            </w:r>
            <w:r>
              <w:rPr>
                <w:rFonts w:ascii="Times New Roman" w:eastAsia="微軟正黑體" w:hAnsi="Times New Roman" w:cs="Times New Roman"/>
                <w:sz w:val="26"/>
                <w:szCs w:val="26"/>
              </w:rPr>
              <w:t>re you interested in trying food delivery apps?</w:t>
            </w:r>
          </w:p>
          <w:p w14:paraId="7C56C821" w14:textId="77777777" w:rsidR="00415953" w:rsidRPr="00ED19E4" w:rsidRDefault="00415953" w:rsidP="006E0FAA">
            <w:pPr>
              <w:snapToGrid w:val="0"/>
              <w:ind w:right="-514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</w:p>
          <w:p w14:paraId="28488FA1" w14:textId="77777777" w:rsidR="00415953" w:rsidRPr="00ED19E4" w:rsidRDefault="00415953" w:rsidP="006E0FAA">
            <w:pPr>
              <w:snapToGrid w:val="0"/>
              <w:ind w:right="-514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ED19E4">
              <w:rPr>
                <w:rFonts w:ascii="Times New Roman" w:eastAsia="微軟正黑體" w:hAnsi="Times New Roman" w:cs="Times New Roman"/>
                <w:sz w:val="26"/>
                <w:szCs w:val="26"/>
              </w:rPr>
              <w:t>教學目標：</w:t>
            </w:r>
          </w:p>
          <w:p w14:paraId="02BACDDD" w14:textId="13DE7B48" w:rsidR="00415953" w:rsidRPr="00ED19E4" w:rsidRDefault="00ED19E4" w:rsidP="006E0FAA">
            <w:pPr>
              <w:snapToGrid w:val="0"/>
              <w:ind w:right="-514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ED19E4">
              <w:rPr>
                <w:rFonts w:ascii="Times New Roman" w:eastAsia="微軟正黑體" w:hAnsi="Times New Roman" w:cs="Times New Roman"/>
                <w:sz w:val="26"/>
                <w:szCs w:val="26"/>
              </w:rPr>
              <w:t xml:space="preserve">To understand </w:t>
            </w:r>
            <w:r w:rsidR="00587EB7">
              <w:rPr>
                <w:rFonts w:ascii="Times New Roman" w:eastAsia="微軟正黑體" w:hAnsi="Times New Roman" w:cs="Times New Roman"/>
                <w:sz w:val="26"/>
                <w:szCs w:val="26"/>
              </w:rPr>
              <w:t xml:space="preserve">the main idea of the </w:t>
            </w:r>
            <w:r w:rsidRPr="00ED19E4">
              <w:rPr>
                <w:rFonts w:ascii="Times New Roman" w:eastAsia="微軟正黑體" w:hAnsi="Times New Roman" w:cs="Times New Roman"/>
                <w:sz w:val="26"/>
                <w:szCs w:val="26"/>
              </w:rPr>
              <w:t xml:space="preserve">reading </w:t>
            </w:r>
          </w:p>
          <w:p w14:paraId="53783781" w14:textId="77777777" w:rsidR="00415953" w:rsidRPr="00ED19E4" w:rsidRDefault="00415953" w:rsidP="006E0FAA">
            <w:pPr>
              <w:snapToGrid w:val="0"/>
              <w:ind w:right="-514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</w:p>
          <w:p w14:paraId="45F62DC0" w14:textId="77777777" w:rsidR="00415953" w:rsidRPr="00ED19E4" w:rsidRDefault="00415953" w:rsidP="006E0FAA">
            <w:pPr>
              <w:snapToGrid w:val="0"/>
              <w:ind w:right="-514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ED19E4">
              <w:rPr>
                <w:rFonts w:ascii="Times New Roman" w:eastAsia="微軟正黑體" w:hAnsi="Times New Roman" w:cs="Times New Roman"/>
                <w:sz w:val="26"/>
                <w:szCs w:val="26"/>
              </w:rPr>
              <w:t>學生經驗：</w:t>
            </w:r>
          </w:p>
          <w:p w14:paraId="10460016" w14:textId="4B2B7A3A" w:rsidR="00415953" w:rsidRPr="00ED19E4" w:rsidRDefault="0058508B" w:rsidP="00ED19E4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ED19E4">
              <w:rPr>
                <w:rFonts w:ascii="Times New Roman" w:eastAsia="微軟正黑體" w:hAnsi="Times New Roman" w:cs="Times New Roman"/>
                <w:sz w:val="26"/>
                <w:szCs w:val="26"/>
              </w:rPr>
              <w:t>Students learned the sentence patterns of Unit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2</w:t>
            </w:r>
          </w:p>
          <w:p w14:paraId="687DFD98" w14:textId="44FF9D03" w:rsidR="00415953" w:rsidRPr="00ED19E4" w:rsidRDefault="0058508B" w:rsidP="006E0FAA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 w:rsidRPr="00ED19E4">
              <w:rPr>
                <w:rFonts w:ascii="Times New Roman" w:eastAsia="微軟正黑體" w:hAnsi="Times New Roman" w:cs="Times New Roman"/>
                <w:sz w:val="26"/>
                <w:szCs w:val="26"/>
              </w:rPr>
              <w:t>Students learned the vocabulary of Unit</w:t>
            </w: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2</w:t>
            </w:r>
          </w:p>
          <w:p w14:paraId="44769380" w14:textId="77777777" w:rsidR="00415953" w:rsidRPr="00ED19E4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  <w:p w14:paraId="140562D4" w14:textId="77777777" w:rsidR="00415953" w:rsidRPr="00ED19E4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D19E4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教學活動：</w:t>
            </w:r>
          </w:p>
          <w:p w14:paraId="2DAD23E0" w14:textId="77777777" w:rsidR="00415953" w:rsidRPr="00ED19E4" w:rsidRDefault="00415953" w:rsidP="006E0FAA">
            <w:pPr>
              <w:tabs>
                <w:tab w:val="left" w:pos="703"/>
                <w:tab w:val="left" w:pos="729"/>
                <w:tab w:val="left" w:pos="983"/>
                <w:tab w:val="left" w:pos="1260"/>
              </w:tabs>
              <w:suppressAutoHyphens/>
              <w:autoSpaceDE w:val="0"/>
              <w:autoSpaceDN w:val="0"/>
              <w:adjustRightInd w:val="0"/>
              <w:spacing w:line="320" w:lineRule="atLeast"/>
              <w:ind w:left="299" w:hangingChars="115" w:hanging="299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zh-TW"/>
              </w:rPr>
            </w:pPr>
            <w:r w:rsidRPr="00ED19E4">
              <w:rPr>
                <w:rFonts w:ascii="Times New Roman" w:hAnsi="Times New Roman" w:cs="Times New Roman"/>
                <w:color w:val="000000"/>
                <w:sz w:val="26"/>
                <w:szCs w:val="26"/>
                <w:lang w:val="zh-TW"/>
              </w:rPr>
              <w:t>1.</w:t>
            </w:r>
            <w:r w:rsidRPr="00ED19E4">
              <w:rPr>
                <w:rFonts w:ascii="Times New Roman" w:hAnsi="Times New Roman" w:cs="Times New Roman"/>
                <w:color w:val="000000"/>
                <w:sz w:val="26"/>
                <w:szCs w:val="26"/>
                <w:lang w:val="zh-TW"/>
              </w:rPr>
              <w:tab/>
              <w:t>Oral practice</w:t>
            </w:r>
          </w:p>
          <w:p w14:paraId="66461F71" w14:textId="77777777" w:rsidR="00415953" w:rsidRPr="00ED19E4" w:rsidRDefault="00415953" w:rsidP="006E0FAA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eastAsia="新細明體" w:hAnsi="Times New Roman"/>
                <w:kern w:val="2"/>
                <w:sz w:val="26"/>
                <w:szCs w:val="26"/>
              </w:rPr>
            </w:pPr>
            <w:r w:rsidRPr="00ED19E4">
              <w:rPr>
                <w:rFonts w:ascii="Times New Roman" w:hAnsi="Times New Roman"/>
                <w:sz w:val="26"/>
                <w:szCs w:val="26"/>
              </w:rPr>
              <w:t>Ask students to practice “Pre-reading” part on the worksheet.</w:t>
            </w:r>
          </w:p>
          <w:p w14:paraId="2B310E70" w14:textId="1F8CEAE3" w:rsidR="00415953" w:rsidRPr="00ED19E4" w:rsidRDefault="00415953" w:rsidP="006E0FAA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D19E4">
              <w:rPr>
                <w:rFonts w:ascii="Times New Roman" w:hAnsi="Times New Roman" w:cs="Times New Roman"/>
                <w:sz w:val="26"/>
                <w:szCs w:val="26"/>
              </w:rPr>
              <w:t>Students write down their answers.</w:t>
            </w:r>
          </w:p>
          <w:p w14:paraId="1403B71B" w14:textId="77777777" w:rsidR="00415953" w:rsidRPr="00ED19E4" w:rsidRDefault="00415953" w:rsidP="006E0FAA">
            <w:pPr>
              <w:pStyle w:val="a4"/>
              <w:numPr>
                <w:ilvl w:val="0"/>
                <w:numId w:val="32"/>
              </w:numPr>
              <w:ind w:leftChars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ED19E4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Do worksheet </w:t>
            </w:r>
          </w:p>
          <w:p w14:paraId="0F3FF71A" w14:textId="77777777" w:rsidR="00587EB7" w:rsidRDefault="00587EB7" w:rsidP="006E0FAA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ave students silent read.</w:t>
            </w:r>
          </w:p>
          <w:p w14:paraId="6D94472B" w14:textId="2C76140F" w:rsidR="00415953" w:rsidRPr="00ED19E4" w:rsidRDefault="00587EB7" w:rsidP="006E0FAA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Have students read aloud. </w:t>
            </w:r>
          </w:p>
          <w:p w14:paraId="6C7B3DF2" w14:textId="77777777" w:rsidR="00415953" w:rsidRPr="00ED19E4" w:rsidRDefault="00415953" w:rsidP="006E0FAA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D19E4">
              <w:rPr>
                <w:rFonts w:ascii="Times New Roman" w:hAnsi="Times New Roman"/>
                <w:sz w:val="26"/>
                <w:szCs w:val="26"/>
              </w:rPr>
              <w:t>Explain the questions on the worksheet.</w:t>
            </w:r>
          </w:p>
          <w:p w14:paraId="4F045A89" w14:textId="77777777" w:rsidR="00415953" w:rsidRPr="00ED19E4" w:rsidRDefault="00415953" w:rsidP="006E0FAA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  <w:sz w:val="26"/>
                <w:szCs w:val="26"/>
              </w:rPr>
            </w:pPr>
            <w:r w:rsidRPr="00ED19E4">
              <w:rPr>
                <w:rFonts w:ascii="Times New Roman" w:hAnsi="Times New Roman"/>
                <w:sz w:val="26"/>
                <w:szCs w:val="26"/>
              </w:rPr>
              <w:t>Ask students write down the answers on the worksheet.</w:t>
            </w:r>
          </w:p>
          <w:p w14:paraId="0513EF94" w14:textId="23D6662C" w:rsidR="005F6A66" w:rsidRDefault="00415953" w:rsidP="005F6A66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  <w:sz w:val="26"/>
                <w:szCs w:val="26"/>
              </w:rPr>
            </w:pPr>
            <w:r w:rsidRPr="00ED19E4">
              <w:rPr>
                <w:rFonts w:ascii="Times New Roman" w:hAnsi="Times New Roman" w:hint="eastAsia"/>
                <w:sz w:val="26"/>
                <w:szCs w:val="26"/>
              </w:rPr>
              <w:t>S</w:t>
            </w:r>
            <w:r w:rsidRPr="00ED19E4">
              <w:rPr>
                <w:rFonts w:ascii="Times New Roman" w:hAnsi="Times New Roman"/>
                <w:sz w:val="26"/>
                <w:szCs w:val="26"/>
              </w:rPr>
              <w:t>tudents discuss their answers with each other.</w:t>
            </w:r>
          </w:p>
          <w:p w14:paraId="731A7375" w14:textId="5E484B3C" w:rsidR="005F6A66" w:rsidRPr="005F6A66" w:rsidRDefault="005F6A66" w:rsidP="005F6A66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tudents write down </w:t>
            </w:r>
            <w:r w:rsidR="00587EB7">
              <w:rPr>
                <w:rFonts w:ascii="Times New Roman" w:hAnsi="Times New Roman"/>
                <w:sz w:val="26"/>
                <w:szCs w:val="26"/>
              </w:rPr>
              <w:t>the answers on the worksheet.</w:t>
            </w:r>
          </w:p>
          <w:p w14:paraId="500BAA6A" w14:textId="77777777" w:rsidR="00415953" w:rsidRPr="00ED19E4" w:rsidRDefault="00415953" w:rsidP="006E0FAA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  <w:sz w:val="26"/>
                <w:szCs w:val="26"/>
              </w:rPr>
            </w:pPr>
            <w:r w:rsidRPr="00ED19E4">
              <w:rPr>
                <w:rFonts w:ascii="Times New Roman" w:hAnsi="Times New Roman"/>
                <w:sz w:val="26"/>
                <w:szCs w:val="26"/>
              </w:rPr>
              <w:t>Pick up students write down the answers on the blackboard.</w:t>
            </w:r>
          </w:p>
          <w:p w14:paraId="6A9584F0" w14:textId="43B3565E" w:rsidR="00415953" w:rsidRPr="00ED19E4" w:rsidRDefault="00415953" w:rsidP="006E0FAA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  <w:sz w:val="26"/>
                <w:szCs w:val="26"/>
              </w:rPr>
            </w:pPr>
            <w:r w:rsidRPr="00ED19E4">
              <w:rPr>
                <w:rFonts w:ascii="Times New Roman" w:hAnsi="Times New Roman"/>
                <w:sz w:val="26"/>
                <w:szCs w:val="26"/>
              </w:rPr>
              <w:t xml:space="preserve">Check </w:t>
            </w:r>
            <w:r w:rsidR="00587EB7">
              <w:rPr>
                <w:rFonts w:ascii="Times New Roman" w:hAnsi="Times New Roman"/>
                <w:sz w:val="26"/>
                <w:szCs w:val="26"/>
              </w:rPr>
              <w:t>students’</w:t>
            </w:r>
            <w:r w:rsidRPr="00ED19E4">
              <w:rPr>
                <w:rFonts w:ascii="Times New Roman" w:hAnsi="Times New Roman"/>
                <w:sz w:val="26"/>
                <w:szCs w:val="26"/>
              </w:rPr>
              <w:t xml:space="preserve"> answers on the blackboard</w:t>
            </w:r>
            <w:r w:rsidR="00587EB7">
              <w:rPr>
                <w:rFonts w:ascii="Times New Roman" w:hAnsi="Times New Roman"/>
                <w:sz w:val="26"/>
                <w:szCs w:val="26"/>
              </w:rPr>
              <w:t xml:space="preserve"> with students</w:t>
            </w:r>
            <w:r w:rsidRPr="00ED19E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519E2A1" w14:textId="77777777" w:rsidR="00415953" w:rsidRPr="00ED19E4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  <w:p w14:paraId="4D17DC21" w14:textId="77777777" w:rsidR="00415953" w:rsidRPr="00ED19E4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D19E4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教學評量方式：</w:t>
            </w:r>
          </w:p>
          <w:p w14:paraId="61204CD4" w14:textId="59B8B5C1" w:rsidR="00415953" w:rsidRPr="00587EB7" w:rsidRDefault="00587EB7" w:rsidP="00587EB7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  <w:rPr>
                <w:rFonts w:ascii="Times New Roman" w:eastAsia="微軟正黑體" w:hAnsi="Times New Roman" w:cs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cs="Times New Roman" w:hint="eastAsia"/>
                <w:sz w:val="26"/>
                <w:szCs w:val="26"/>
              </w:rPr>
              <w:t>C</w:t>
            </w:r>
            <w:r>
              <w:rPr>
                <w:rFonts w:ascii="Times New Roman" w:eastAsia="微軟正黑體" w:hAnsi="Times New Roman" w:cs="Times New Roman"/>
                <w:sz w:val="26"/>
                <w:szCs w:val="26"/>
              </w:rPr>
              <w:t>heck students if they can answer the questions on the worksheet.</w:t>
            </w:r>
          </w:p>
          <w:p w14:paraId="751472F0" w14:textId="77777777" w:rsidR="00415953" w:rsidRPr="002F2271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2C8A509B" w14:textId="77777777" w:rsidR="00415953" w:rsidRPr="000F695C" w:rsidRDefault="00415953" w:rsidP="006E0FA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14:paraId="186410C1" w14:textId="77777777" w:rsidR="00415953" w:rsidRPr="00EF0646" w:rsidRDefault="00415953" w:rsidP="00415953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00E4463D" w14:textId="09635458" w:rsidR="007C424B" w:rsidRPr="000727AB" w:rsidRDefault="007C424B" w:rsidP="007C424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0ABF1C91" w14:textId="506741E4" w:rsidR="00247B97" w:rsidRPr="007C424B" w:rsidRDefault="00247B97" w:rsidP="00673FAC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</w:p>
    <w:p w14:paraId="32475C02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76A181EE" w14:textId="717E9BF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58508B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2D02730F" w14:textId="77777777"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14:paraId="7E06861D" w14:textId="77777777" w:rsidTr="00610FD8">
        <w:trPr>
          <w:trHeight w:val="452"/>
        </w:trPr>
        <w:tc>
          <w:tcPr>
            <w:tcW w:w="1317" w:type="dxa"/>
          </w:tcPr>
          <w:p w14:paraId="5204D9FE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1F2BD36C" w14:textId="7BEEF161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="00A95A23">
              <w:rPr>
                <w:rFonts w:ascii="微軟正黑體" w:eastAsia="微軟正黑體" w:hAnsi="微軟正黑體" w:cs="Times New Roman"/>
                <w:sz w:val="22"/>
                <w:szCs w:val="22"/>
              </w:rPr>
              <w:t>9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A95A23">
              <w:rPr>
                <w:rFonts w:ascii="微軟正黑體" w:eastAsia="微軟正黑體" w:hAnsi="微軟正黑體" w:cs="Times New Roman"/>
                <w:sz w:val="22"/>
                <w:szCs w:val="22"/>
              </w:rPr>
              <w:t>14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6F5A8A28" w14:textId="77777777"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7F731C02" w14:textId="361AB518" w:rsidR="00247B97" w:rsidRPr="00EF0646" w:rsidRDefault="006C7683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="00A95A23">
              <w:rPr>
                <w:rFonts w:ascii="微軟正黑體" w:eastAsia="微軟正黑體" w:hAnsi="微軟正黑體" w:cs="Times New Roman"/>
                <w:sz w:val="22"/>
                <w:szCs w:val="22"/>
              </w:rPr>
              <w:t>3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415953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A95A23">
              <w:rPr>
                <w:rFonts w:ascii="微軟正黑體" w:eastAsia="微軟正黑體" w:hAnsi="微軟正黑體" w:cs="Times New Roman"/>
                <w:sz w:val="22"/>
                <w:szCs w:val="22"/>
              </w:rPr>
              <w:t>4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 w:rsidR="00A95A23">
              <w:rPr>
                <w:rFonts w:ascii="微軟正黑體" w:eastAsia="微軟正黑體" w:hAnsi="微軟正黑體" w:cs="Times New Roman"/>
                <w:sz w:val="22"/>
                <w:szCs w:val="22"/>
              </w:rPr>
              <w:t>4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247B97" w:rsidRPr="00EF0646" w14:paraId="3A27D872" w14:textId="77777777" w:rsidTr="00031D3F">
        <w:trPr>
          <w:trHeight w:val="416"/>
        </w:trPr>
        <w:tc>
          <w:tcPr>
            <w:tcW w:w="1317" w:type="dxa"/>
          </w:tcPr>
          <w:p w14:paraId="5B53FD72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402EE272" w14:textId="59E7FD88" w:rsidR="00247B97" w:rsidRPr="00EF0646" w:rsidRDefault="006C7683" w:rsidP="00A95A23">
            <w:pPr>
              <w:snapToGrid w:val="0"/>
              <w:ind w:firstLineChars="100" w:firstLine="22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英語</w:t>
            </w:r>
          </w:p>
        </w:tc>
        <w:tc>
          <w:tcPr>
            <w:tcW w:w="1766" w:type="dxa"/>
          </w:tcPr>
          <w:p w14:paraId="61B1F5B2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032B960B" w14:textId="5FC095B4" w:rsidR="00247B97" w:rsidRPr="00EF0646" w:rsidRDefault="003F26E0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Book </w:t>
            </w:r>
            <w:r w:rsidR="002F2271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5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C7683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L</w:t>
            </w:r>
            <w:r w:rsidR="00A95A23">
              <w:rPr>
                <w:rFonts w:ascii="微軟正黑體" w:eastAsia="微軟正黑體" w:hAnsi="微軟正黑體" w:cs="Times New Roman"/>
                <w:sz w:val="22"/>
                <w:szCs w:val="22"/>
              </w:rPr>
              <w:t>2</w:t>
            </w:r>
            <w:r w:rsidR="006C7683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Reading</w:t>
            </w:r>
          </w:p>
        </w:tc>
      </w:tr>
      <w:tr w:rsidR="00247B97" w:rsidRPr="00EF0646" w14:paraId="456EE00F" w14:textId="77777777" w:rsidTr="00031D3F">
        <w:trPr>
          <w:trHeight w:val="452"/>
        </w:trPr>
        <w:tc>
          <w:tcPr>
            <w:tcW w:w="1317" w:type="dxa"/>
          </w:tcPr>
          <w:p w14:paraId="25A76CF4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230B8776" w14:textId="5212D0C8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proofErr w:type="gramStart"/>
            <w:r w:rsidR="006C7683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何曉韻</w:t>
            </w:r>
            <w:proofErr w:type="gramEnd"/>
          </w:p>
        </w:tc>
        <w:tc>
          <w:tcPr>
            <w:tcW w:w="1766" w:type="dxa"/>
          </w:tcPr>
          <w:p w14:paraId="0C5883E6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3AC8D3B7" w14:textId="4B889F57" w:rsidR="00247B97" w:rsidRPr="00EF0646" w:rsidRDefault="00295DB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王藝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臻</w:t>
            </w:r>
            <w:proofErr w:type="gramEnd"/>
          </w:p>
        </w:tc>
      </w:tr>
      <w:tr w:rsidR="00247B97" w:rsidRPr="00EF0646" w14:paraId="0E96ED63" w14:textId="77777777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49966B5A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A1359C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927A51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6B2454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2C5D9F7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BBF9EB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C6F63BF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5252C7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3E8592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14:paraId="7EE5A40B" w14:textId="77777777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14:paraId="4F1D9D0C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3E1EA409" w14:textId="77777777"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3887BC78" w14:textId="77777777"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562135" w14:textId="77777777"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D162" w14:textId="4ACBE777" w:rsidR="00247B97" w:rsidRPr="00EF0646" w:rsidRDefault="0052448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52448A">
              <w:rPr>
                <w:rFonts w:ascii="MS Gothic" w:eastAsia="MS Gothic" w:hAnsi="MS Gothic" w:cs="MS Gothic" w:hint="eastAsia"/>
                <w:sz w:val="22"/>
                <w:szCs w:val="22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825B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AA29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6BD37" w14:textId="77777777"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790D066F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4AD33B9F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4A325E5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21F18195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FE3B" w14:textId="39C198AC" w:rsidR="0052448A" w:rsidRPr="00EF0646" w:rsidRDefault="00A95A23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F3C0" w14:textId="530AC571" w:rsidR="0052448A" w:rsidRPr="00A95A23" w:rsidRDefault="0052448A" w:rsidP="0052448A">
            <w:pPr>
              <w:snapToGrid w:val="0"/>
              <w:jc w:val="center"/>
              <w:rPr>
                <w:rFonts w:ascii="微軟正黑體" w:eastAsiaTheme="minorEastAsia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F02E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2EFFA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71E4432A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03BCCE82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D4B0034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53C6D3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50E9" w14:textId="5D650891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E6B0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EB4B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C71BD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5E7E59DE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5CF1847D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8748E58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A520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B0B1" w14:textId="080682BD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37A3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510B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3CAF7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26545C21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304A8878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6622FDF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5467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DDD2" w14:textId="5B75EFB8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7212" w14:textId="567A5317" w:rsidR="0052448A" w:rsidRPr="00EF0646" w:rsidRDefault="00295DB3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D988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10AB4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51049042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0D5F356F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89195D4" w14:textId="77777777" w:rsidR="0052448A" w:rsidRPr="00DF3A35" w:rsidRDefault="0052448A" w:rsidP="0052448A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42DA9D4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8EC42" w14:textId="282A1971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C42F8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1F743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607B701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08DC5D52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371F0739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C64E7FB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244C99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36D7" w14:textId="721ECB01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A4DC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3BBA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82411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7C0F145E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08F4CEA9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2A8E1E4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C006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51A3" w14:textId="225EE618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C18B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B77B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9B62F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2C2E9F60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698D5E8B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F70F932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F949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44C1" w14:textId="61091759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74C9" w14:textId="34D1A001" w:rsidR="0052448A" w:rsidRPr="00EF0646" w:rsidRDefault="008244DF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003C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4E6FF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0FD824BA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13A4FE71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BC2035A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666B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DEBA" w14:textId="01F47DB4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66D5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A404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6EE7E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7B6F4DD7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7205BBF3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10844F3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F8DE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2747" w14:textId="0FC3568A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A556" w14:textId="53DB9A36" w:rsidR="0052448A" w:rsidRPr="00EF0646" w:rsidRDefault="00295DB3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A637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45AE1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27AF21DE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780A24B7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382F8B2C" w14:textId="77777777" w:rsidR="0052448A" w:rsidRPr="00DF3A35" w:rsidRDefault="0052448A" w:rsidP="0052448A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2FAF938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13791D7" w14:textId="25C99512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2BD4D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4DE6F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8560949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14B6C55A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04B30E27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432B31A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0DCA7C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A8F4" w14:textId="41689254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4B11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AE61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9ABF5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49AA9517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42BDBE2D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4358BD5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28CC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D95A" w14:textId="63C28298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10DC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A67C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C9F5E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2D9B63F2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3026792F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F03D425" w14:textId="77777777" w:rsidR="0052448A" w:rsidRPr="00DF3A35" w:rsidRDefault="0052448A" w:rsidP="0052448A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60EE61A3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4248E05" w14:textId="3818F881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92D8E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59553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83E6AFE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798962B2" w14:textId="77777777" w:rsidTr="006718D8">
        <w:trPr>
          <w:trHeight w:val="1047"/>
        </w:trPr>
        <w:tc>
          <w:tcPr>
            <w:tcW w:w="1317" w:type="dxa"/>
            <w:vMerge/>
            <w:vAlign w:val="center"/>
          </w:tcPr>
          <w:p w14:paraId="3D56144E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55C290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15DA11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8A27" w14:textId="31024D4C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DB0D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563E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05E2B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19AECD5B" w14:textId="77777777" w:rsidTr="006718D8">
        <w:trPr>
          <w:trHeight w:val="335"/>
        </w:trPr>
        <w:tc>
          <w:tcPr>
            <w:tcW w:w="1317" w:type="dxa"/>
            <w:vMerge w:val="restart"/>
            <w:vAlign w:val="center"/>
          </w:tcPr>
          <w:p w14:paraId="269C4705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545D4423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190BCAD5" w14:textId="77777777" w:rsidR="0052448A" w:rsidRPr="00DF3A35" w:rsidRDefault="0052448A" w:rsidP="0052448A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71183B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7AE2" w14:textId="405C2DAF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F5DD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D6E1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16D67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3DA24E57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6208D3BB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7AF8534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CE51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DCA1" w14:textId="2B515A95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F936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5599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5A546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3CBC8F56" w14:textId="77777777" w:rsidTr="006718D8">
        <w:trPr>
          <w:trHeight w:val="755"/>
        </w:trPr>
        <w:tc>
          <w:tcPr>
            <w:tcW w:w="1317" w:type="dxa"/>
            <w:vMerge/>
            <w:vAlign w:val="center"/>
          </w:tcPr>
          <w:p w14:paraId="16A42644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25CBD32" w14:textId="77777777" w:rsidR="0052448A" w:rsidRPr="00DF3A35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ED60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6EA" w14:textId="6B0CCEF5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B44F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F393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5FCB5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356767A9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28D39928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58A74EE0" w14:textId="77777777" w:rsidR="0052448A" w:rsidRPr="00DF3A35" w:rsidRDefault="0052448A" w:rsidP="0052448A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589BBD2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735F7" w14:textId="656C7C1F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E13EE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F6B14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FAB9B08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618E5966" w14:textId="77777777" w:rsidTr="006718D8">
        <w:trPr>
          <w:trHeight w:val="335"/>
        </w:trPr>
        <w:tc>
          <w:tcPr>
            <w:tcW w:w="1317" w:type="dxa"/>
            <w:vMerge/>
            <w:vAlign w:val="center"/>
          </w:tcPr>
          <w:p w14:paraId="5B008B7F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EF45D74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B20E92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D24E" w14:textId="3E601701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B6F5" w14:textId="075F6386" w:rsidR="0052448A" w:rsidRPr="00EF0646" w:rsidRDefault="008244DF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8675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70BD9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52448A" w:rsidRPr="00EF0646" w14:paraId="66580344" w14:textId="77777777" w:rsidTr="006718D8">
        <w:trPr>
          <w:trHeight w:val="468"/>
        </w:trPr>
        <w:tc>
          <w:tcPr>
            <w:tcW w:w="1317" w:type="dxa"/>
            <w:vMerge/>
            <w:vAlign w:val="center"/>
          </w:tcPr>
          <w:p w14:paraId="2D088887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B6A8127" w14:textId="77777777" w:rsidR="0052448A" w:rsidRPr="00EF0646" w:rsidRDefault="0052448A" w:rsidP="00524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9466" w14:textId="77777777" w:rsidR="0052448A" w:rsidRPr="00EF0646" w:rsidRDefault="0052448A" w:rsidP="0052448A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816" w14:textId="49271D49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B397E"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17B8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E4FB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543D4" w14:textId="77777777" w:rsidR="0052448A" w:rsidRPr="00EF0646" w:rsidRDefault="0052448A" w:rsidP="0052448A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59822D14" w14:textId="77777777"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349D6AAC" w14:textId="02B09DAB" w:rsidR="007C424B" w:rsidRPr="007C424B" w:rsidRDefault="007C424B" w:rsidP="007C424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7C424B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</w:t>
      </w:r>
      <w:proofErr w:type="gramStart"/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Pr="007C424B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</w:t>
      </w:r>
    </w:p>
    <w:p w14:paraId="43D5352C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269DE9E7" w14:textId="2D27FCF8" w:rsidR="007C424B" w:rsidRPr="007C424B" w:rsidRDefault="00031D3F" w:rsidP="007C424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7C424B" w:rsidRPr="007C424B">
        <w:rPr>
          <w:rFonts w:ascii="微軟正黑體" w:eastAsia="微軟正黑體" w:hAnsi="微軟正黑體" w:cs="Times New Roman"/>
          <w:b/>
        </w:rPr>
        <w:t>基隆市11</w:t>
      </w:r>
      <w:r w:rsidR="008244DF">
        <w:rPr>
          <w:rFonts w:ascii="微軟正黑體" w:eastAsia="微軟正黑體" w:hAnsi="微軟正黑體" w:cs="Times New Roman"/>
          <w:b/>
        </w:rPr>
        <w:t>3</w:t>
      </w:r>
      <w:r w:rsidR="007C424B" w:rsidRPr="007C424B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32304EF" w14:textId="77777777" w:rsidR="007C424B" w:rsidRPr="007C424B" w:rsidRDefault="007C424B" w:rsidP="007C424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C424B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4180F946" w14:textId="77777777" w:rsidR="007C424B" w:rsidRPr="007C424B" w:rsidRDefault="007C424B" w:rsidP="007C424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0BE7D1F7" w14:textId="79C9E9B9" w:rsidR="007C424B" w:rsidRPr="007C424B" w:rsidRDefault="007C424B" w:rsidP="007C424B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C424B">
        <w:rPr>
          <w:rFonts w:ascii="微軟正黑體" w:eastAsia="微軟正黑體" w:hAnsi="微軟正黑體" w:cs="Times New Roman"/>
          <w:sz w:val="24"/>
          <w:szCs w:val="24"/>
        </w:rPr>
        <w:t>授課教師姓名：___</w:t>
      </w:r>
      <w:proofErr w:type="gramStart"/>
      <w:r w:rsidRPr="007C424B">
        <w:rPr>
          <w:rFonts w:ascii="微軟正黑體" w:eastAsia="微軟正黑體" w:hAnsi="微軟正黑體" w:cs="Times New Roman" w:hint="eastAsia"/>
          <w:sz w:val="24"/>
          <w:szCs w:val="24"/>
        </w:rPr>
        <w:t>何曉韻</w:t>
      </w:r>
      <w:proofErr w:type="gramEnd"/>
      <w:r w:rsidRPr="007C424B">
        <w:rPr>
          <w:rFonts w:ascii="微軟正黑體" w:eastAsia="微軟正黑體" w:hAnsi="微軟正黑體" w:cs="Times New Roman"/>
          <w:sz w:val="24"/>
          <w:szCs w:val="24"/>
        </w:rPr>
        <w:t>_______________ 教學班級：___</w:t>
      </w:r>
      <w:r w:rsidR="00A95A23">
        <w:rPr>
          <w:rFonts w:ascii="微軟正黑體" w:eastAsia="微軟正黑體" w:hAnsi="微軟正黑體" w:cs="Times New Roman"/>
          <w:sz w:val="24"/>
          <w:szCs w:val="24"/>
        </w:rPr>
        <w:t>914</w:t>
      </w:r>
      <w:r w:rsidRPr="007C424B">
        <w:rPr>
          <w:rFonts w:ascii="微軟正黑體" w:eastAsia="微軟正黑體" w:hAnsi="微軟正黑體" w:cs="Times New Roman"/>
          <w:sz w:val="24"/>
          <w:szCs w:val="24"/>
        </w:rPr>
        <w:t>______ 教學領域：____</w:t>
      </w:r>
      <w:r w:rsidRPr="007C424B">
        <w:rPr>
          <w:rFonts w:ascii="微軟正黑體" w:eastAsia="微軟正黑體" w:hAnsi="微軟正黑體" w:cs="Times New Roman" w:hint="eastAsia"/>
          <w:sz w:val="24"/>
          <w:szCs w:val="24"/>
        </w:rPr>
        <w:t>英文</w:t>
      </w:r>
      <w:r w:rsidRPr="007C424B">
        <w:rPr>
          <w:rFonts w:ascii="微軟正黑體" w:eastAsia="微軟正黑體" w:hAnsi="微軟正黑體" w:cs="Times New Roman"/>
          <w:sz w:val="24"/>
          <w:szCs w:val="24"/>
        </w:rPr>
        <w:t>____</w:t>
      </w:r>
    </w:p>
    <w:p w14:paraId="576EBAE9" w14:textId="0E894BFA" w:rsidR="007C424B" w:rsidRPr="00A95A23" w:rsidRDefault="007C424B" w:rsidP="007C424B">
      <w:pPr>
        <w:keepNext/>
        <w:keepLines/>
        <w:shd w:val="clear" w:color="auto" w:fill="F8F9FA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A95A23">
        <w:rPr>
          <w:rFonts w:ascii="微軟正黑體" w:eastAsia="微軟正黑體" w:hAnsi="微軟正黑體" w:cs="Times New Roman"/>
          <w:b/>
          <w:color w:val="FF0000"/>
          <w:sz w:val="24"/>
          <w:szCs w:val="24"/>
        </w:rPr>
        <w:t>教學單元名稱</w:t>
      </w:r>
      <w:r w:rsidRPr="00A95A23">
        <w:rPr>
          <w:rFonts w:ascii="Times New Roman" w:hAnsi="Times New Roman" w:cs="Times New Roman"/>
          <w:bCs/>
          <w:color w:val="FF0000"/>
          <w:sz w:val="24"/>
          <w:szCs w:val="24"/>
        </w:rPr>
        <w:t>?</w:t>
      </w:r>
    </w:p>
    <w:tbl>
      <w:tblPr>
        <w:tblW w:w="10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9"/>
        <w:gridCol w:w="3663"/>
        <w:gridCol w:w="1260"/>
        <w:gridCol w:w="1080"/>
        <w:gridCol w:w="1080"/>
        <w:gridCol w:w="1080"/>
        <w:gridCol w:w="1471"/>
      </w:tblGrid>
      <w:tr w:rsidR="00A95A23" w:rsidRPr="007C424B" w14:paraId="19C08C54" w14:textId="77777777" w:rsidTr="00A95A23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054FBD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0F05C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A1C613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192AD4A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3899C5" w14:textId="4F5EC404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7016B9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24904C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A95A23" w:rsidRPr="007C424B" w14:paraId="20FA02DE" w14:textId="77777777" w:rsidTr="00A95A23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0AD42865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</w:tcBorders>
          </w:tcPr>
          <w:p w14:paraId="081E4ED0" w14:textId="77777777" w:rsidR="00A95A23" w:rsidRPr="007C424B" w:rsidRDefault="00A95A23" w:rsidP="007C424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0DC223CF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000000" w:themeFill="text1"/>
          </w:tcPr>
          <w:p w14:paraId="15725D05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000000" w:themeFill="text1"/>
            <w:vAlign w:val="center"/>
          </w:tcPr>
          <w:p w14:paraId="6BE4700C" w14:textId="730EAF92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35AB70E0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0D16063D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5A23" w:rsidRPr="007C424B" w14:paraId="496ED27E" w14:textId="77777777" w:rsidTr="00A95A23">
        <w:trPr>
          <w:jc w:val="center"/>
        </w:trPr>
        <w:tc>
          <w:tcPr>
            <w:tcW w:w="1041" w:type="dxa"/>
            <w:vAlign w:val="center"/>
          </w:tcPr>
          <w:p w14:paraId="324CB4AC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gridSpan w:val="2"/>
          </w:tcPr>
          <w:p w14:paraId="43BC02E6" w14:textId="77777777" w:rsidR="00A95A23" w:rsidRPr="007C424B" w:rsidRDefault="00A95A23" w:rsidP="007C424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EC81849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shd w:val="clear" w:color="auto" w:fill="000000" w:themeFill="text1"/>
          </w:tcPr>
          <w:p w14:paraId="153EE968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7D585D1E" w14:textId="5F6733E6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1F9355E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0813F87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5A23" w:rsidRPr="007C424B" w14:paraId="71FE102F" w14:textId="77777777" w:rsidTr="00A95A23">
        <w:trPr>
          <w:jc w:val="center"/>
        </w:trPr>
        <w:tc>
          <w:tcPr>
            <w:tcW w:w="1041" w:type="dxa"/>
            <w:vAlign w:val="center"/>
          </w:tcPr>
          <w:p w14:paraId="3B8E0B4F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gridSpan w:val="2"/>
          </w:tcPr>
          <w:p w14:paraId="53549FE1" w14:textId="77777777" w:rsidR="00A95A23" w:rsidRPr="007C424B" w:rsidRDefault="00A95A23" w:rsidP="007C424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70864DD5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14:paraId="1EB9EA5C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B64CF13" w14:textId="298CEF02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568FEEC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8085050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5A23" w:rsidRPr="007C424B" w14:paraId="546AFB9B" w14:textId="77777777" w:rsidTr="00A95A23">
        <w:trPr>
          <w:jc w:val="center"/>
        </w:trPr>
        <w:tc>
          <w:tcPr>
            <w:tcW w:w="1041" w:type="dxa"/>
            <w:vAlign w:val="center"/>
          </w:tcPr>
          <w:p w14:paraId="3ABFD67B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  <w:gridSpan w:val="2"/>
          </w:tcPr>
          <w:p w14:paraId="6C940CD0" w14:textId="77777777" w:rsidR="00A95A23" w:rsidRPr="007C424B" w:rsidRDefault="00A95A23" w:rsidP="007C424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06BC897E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shd w:val="clear" w:color="auto" w:fill="000000" w:themeFill="text1"/>
          </w:tcPr>
          <w:p w14:paraId="597294EA" w14:textId="77777777" w:rsidR="00A95A23" w:rsidRPr="0065281E" w:rsidRDefault="00A95A23" w:rsidP="007C424B">
            <w:pPr>
              <w:snapToGrid w:val="0"/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09F3590E" w14:textId="5D607B99" w:rsidR="00A95A23" w:rsidRPr="0065281E" w:rsidRDefault="00A95A23" w:rsidP="007C424B">
            <w:pPr>
              <w:snapToGrid w:val="0"/>
              <w:jc w:val="center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65281E">
              <w:rPr>
                <w:rFonts w:cs="Times New Roman"/>
                <w:color w:val="FFFFFF" w:themeColor="background1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7AC1CFD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0E10AE1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5A23" w:rsidRPr="007C424B" w14:paraId="18067BAD" w14:textId="77777777" w:rsidTr="00A95A23">
        <w:trPr>
          <w:jc w:val="center"/>
        </w:trPr>
        <w:tc>
          <w:tcPr>
            <w:tcW w:w="1041" w:type="dxa"/>
            <w:vAlign w:val="center"/>
          </w:tcPr>
          <w:p w14:paraId="2743470C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  <w:gridSpan w:val="2"/>
          </w:tcPr>
          <w:p w14:paraId="5B095F37" w14:textId="77777777" w:rsidR="00A95A23" w:rsidRPr="007C424B" w:rsidRDefault="00A95A23" w:rsidP="007C424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1196A23E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14:paraId="5AA79D2B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ADACF28" w14:textId="1BC7CA46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74A18EF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0AB55C7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5A23" w:rsidRPr="007C424B" w14:paraId="09C2DC1E" w14:textId="77777777" w:rsidTr="00A95A23">
        <w:trPr>
          <w:jc w:val="center"/>
        </w:trPr>
        <w:tc>
          <w:tcPr>
            <w:tcW w:w="1041" w:type="dxa"/>
            <w:vAlign w:val="center"/>
          </w:tcPr>
          <w:p w14:paraId="4BC36128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  <w:gridSpan w:val="2"/>
          </w:tcPr>
          <w:p w14:paraId="2173160C" w14:textId="77777777" w:rsidR="00A95A23" w:rsidRPr="007C424B" w:rsidRDefault="00A95A23" w:rsidP="007C424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shd w:val="clear" w:color="auto" w:fill="000000" w:themeFill="text1"/>
            <w:vAlign w:val="center"/>
          </w:tcPr>
          <w:p w14:paraId="57218E05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14:paraId="61A2D80D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D52307B" w14:textId="6B456E3C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51AB049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BE98C94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5A23" w:rsidRPr="007C424B" w14:paraId="198A21D0" w14:textId="77777777" w:rsidTr="00A95A23">
        <w:trPr>
          <w:jc w:val="center"/>
        </w:trPr>
        <w:tc>
          <w:tcPr>
            <w:tcW w:w="1041" w:type="dxa"/>
            <w:vAlign w:val="center"/>
          </w:tcPr>
          <w:p w14:paraId="13830FEB" w14:textId="77777777" w:rsidR="00A95A23" w:rsidRPr="007C424B" w:rsidRDefault="00A95A23" w:rsidP="007C424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  <w:gridSpan w:val="2"/>
          </w:tcPr>
          <w:p w14:paraId="26065382" w14:textId="77777777" w:rsidR="00A95A23" w:rsidRPr="007C424B" w:rsidRDefault="00A95A23" w:rsidP="007C424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5BBE7159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</w:tcPr>
          <w:p w14:paraId="2C579766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40F5C58" w14:textId="3F474610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4C565CDB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83522F0" w14:textId="77777777" w:rsidR="00A95A23" w:rsidRPr="007C424B" w:rsidRDefault="00A95A23" w:rsidP="007C42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C424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A95A23" w:rsidRPr="007C424B" w14:paraId="2787A850" w14:textId="77777777" w:rsidTr="00A95A23">
        <w:trPr>
          <w:trHeight w:val="7709"/>
          <w:jc w:val="center"/>
        </w:trPr>
        <w:tc>
          <w:tcPr>
            <w:tcW w:w="1080" w:type="dxa"/>
            <w:gridSpan w:val="2"/>
          </w:tcPr>
          <w:p w14:paraId="44C85678" w14:textId="77777777" w:rsidR="00A95A23" w:rsidRPr="007C424B" w:rsidRDefault="00A95A23" w:rsidP="00D145A3">
            <w:pPr>
              <w:snapToGrid w:val="0"/>
              <w:rPr>
                <w:rFonts w:ascii="微軟正黑體" w:eastAsia="微軟正黑體" w:hAnsi="微軟正黑體" w:cs="Cambria Math"/>
                <w:sz w:val="24"/>
                <w:szCs w:val="24"/>
              </w:rPr>
            </w:pPr>
          </w:p>
        </w:tc>
        <w:tc>
          <w:tcPr>
            <w:tcW w:w="9634" w:type="dxa"/>
            <w:gridSpan w:val="6"/>
          </w:tcPr>
          <w:p w14:paraId="7C9801CB" w14:textId="3757F7C0" w:rsidR="00A95A23" w:rsidRDefault="00A95A23" w:rsidP="00D145A3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C424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C424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2353E780" w14:textId="6DEF6542" w:rsidR="00A95A23" w:rsidRDefault="00A95A23" w:rsidP="00A95A23">
            <w:pPr>
              <w:widowControl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40C96FB" w14:textId="63E9C5FB" w:rsidR="00A95A23" w:rsidRDefault="00BC26C6" w:rsidP="00A95A23">
            <w:pPr>
              <w:pStyle w:val="a4"/>
              <w:widowControl/>
              <w:numPr>
                <w:ilvl w:val="1"/>
                <w:numId w:val="31"/>
              </w:numPr>
              <w:ind w:leftChars="0"/>
              <w:rPr>
                <w:rFonts w:cs="新細明體"/>
                <w:color w:val="000000"/>
              </w:rPr>
            </w:pPr>
            <w:r>
              <w:rPr>
                <w:rFonts w:cs="新細明體"/>
                <w:color w:val="000000"/>
              </w:rPr>
              <w:t xml:space="preserve">To provide more chances for students </w:t>
            </w:r>
            <w:r w:rsidR="0065281E">
              <w:rPr>
                <w:rFonts w:cs="新細明體"/>
                <w:color w:val="000000"/>
              </w:rPr>
              <w:t>to practice orally. For example, students can answer orally after or before writing down answer on the worksheet. With more oral practices, students can have more confidence in speaking.</w:t>
            </w:r>
          </w:p>
          <w:p w14:paraId="1A5D2CE4" w14:textId="77777777" w:rsidR="008244DF" w:rsidRDefault="008244DF" w:rsidP="008244DF">
            <w:pPr>
              <w:pStyle w:val="a4"/>
              <w:widowControl/>
              <w:ind w:leftChars="0" w:left="1156"/>
              <w:rPr>
                <w:rFonts w:cs="新細明體"/>
                <w:color w:val="000000"/>
              </w:rPr>
            </w:pPr>
          </w:p>
          <w:p w14:paraId="05DA3359" w14:textId="5AD28031" w:rsidR="008244DF" w:rsidRPr="00A95A23" w:rsidRDefault="008244DF" w:rsidP="00A95A23">
            <w:pPr>
              <w:pStyle w:val="a4"/>
              <w:widowControl/>
              <w:numPr>
                <w:ilvl w:val="1"/>
                <w:numId w:val="31"/>
              </w:numPr>
              <w:ind w:leftChars="0"/>
              <w:rPr>
                <w:rFonts w:cs="新細明體"/>
                <w:color w:val="000000"/>
              </w:rPr>
            </w:pPr>
            <w:r>
              <w:rPr>
                <w:rFonts w:cs="新細明體" w:hint="eastAsia"/>
                <w:color w:val="000000"/>
              </w:rPr>
              <w:t>T</w:t>
            </w:r>
            <w:r>
              <w:rPr>
                <w:rFonts w:cs="新細明體"/>
                <w:color w:val="000000"/>
              </w:rPr>
              <w:t>o encourage students with more compliments. After being encouraged, students will have more interest in learning in class.</w:t>
            </w:r>
          </w:p>
          <w:p w14:paraId="38F19902" w14:textId="77777777" w:rsidR="00A95A23" w:rsidRPr="007C424B" w:rsidRDefault="00A95A23" w:rsidP="007C424B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1A50BC96" w14:textId="77777777" w:rsidR="007C424B" w:rsidRPr="007C424B" w:rsidRDefault="007C424B" w:rsidP="007C424B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C424B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265F90D3" w14:textId="4BAEAD13" w:rsidR="007C424B" w:rsidRPr="007C424B" w:rsidRDefault="007C424B" w:rsidP="007C424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7C424B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</w:t>
      </w:r>
      <w:proofErr w:type="gramStart"/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Pr="007C424B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</w:t>
      </w:r>
    </w:p>
    <w:p w14:paraId="3B43A952" w14:textId="77777777" w:rsidR="007C424B" w:rsidRPr="007C424B" w:rsidRDefault="007C424B" w:rsidP="007C424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C424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565BA9D" w14:textId="2DC3913F" w:rsidR="00247B97" w:rsidRPr="007C424B" w:rsidRDefault="00247B97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175823DC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B646D90" w14:textId="6B8E39CA"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2F2271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14:paraId="2C66E67F" w14:textId="77777777" w:rsidTr="00342539">
        <w:tc>
          <w:tcPr>
            <w:tcW w:w="1240" w:type="dxa"/>
          </w:tcPr>
          <w:p w14:paraId="46CC0175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B60BEAC" w14:textId="3FABB15F" w:rsidR="00565585" w:rsidRDefault="006C768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45</w:t>
            </w:r>
            <w:r w:rsidR="00495CCD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mins</w:t>
            </w:r>
          </w:p>
        </w:tc>
        <w:tc>
          <w:tcPr>
            <w:tcW w:w="1242" w:type="dxa"/>
          </w:tcPr>
          <w:p w14:paraId="697F85CD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5C3D07F3" w14:textId="5456443E" w:rsidR="00565585" w:rsidRDefault="002F227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914</w:t>
            </w:r>
          </w:p>
        </w:tc>
      </w:tr>
      <w:tr w:rsidR="00565585" w14:paraId="1D1BBEE3" w14:textId="77777777" w:rsidTr="00AD429C">
        <w:tc>
          <w:tcPr>
            <w:tcW w:w="1240" w:type="dxa"/>
          </w:tcPr>
          <w:p w14:paraId="02A55B3A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CA95F51" w14:textId="3B550A9F" w:rsidR="00565585" w:rsidRDefault="00495CC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英語</w:t>
            </w:r>
          </w:p>
        </w:tc>
        <w:tc>
          <w:tcPr>
            <w:tcW w:w="1242" w:type="dxa"/>
          </w:tcPr>
          <w:p w14:paraId="28BA7674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45F0A53" w14:textId="6E1A334B" w:rsidR="00495CCD" w:rsidRDefault="00495CC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L</w:t>
            </w:r>
            <w:r w:rsidR="002F227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 xml:space="preserve"> Reading</w:t>
            </w:r>
          </w:p>
        </w:tc>
      </w:tr>
      <w:tr w:rsidR="00565585" w14:paraId="0531479D" w14:textId="77777777" w:rsidTr="00565585">
        <w:tc>
          <w:tcPr>
            <w:tcW w:w="1240" w:type="dxa"/>
          </w:tcPr>
          <w:p w14:paraId="4C76CECD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04E85B21" w14:textId="02970D67" w:rsidR="00565585" w:rsidRDefault="00495CCD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何曉韻</w:t>
            </w:r>
            <w:proofErr w:type="gramEnd"/>
          </w:p>
        </w:tc>
        <w:tc>
          <w:tcPr>
            <w:tcW w:w="1134" w:type="dxa"/>
          </w:tcPr>
          <w:p w14:paraId="60FCAD7E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898B6EE" w14:textId="3B953DBF" w:rsidR="00565585" w:rsidRDefault="00D145A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王藝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2162" w:type="dxa"/>
          </w:tcPr>
          <w:p w14:paraId="75AEA179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7759711" w14:textId="58357172" w:rsidR="00495CCD" w:rsidRDefault="006A287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02</w:t>
            </w:r>
            <w:r w:rsidR="002F227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4.10.14</w:t>
            </w:r>
          </w:p>
        </w:tc>
      </w:tr>
      <w:tr w:rsidR="00565585" w14:paraId="21E3E399" w14:textId="77777777" w:rsidTr="00062B0B">
        <w:tc>
          <w:tcPr>
            <w:tcW w:w="9912" w:type="dxa"/>
            <w:gridSpan w:val="7"/>
          </w:tcPr>
          <w:p w14:paraId="0257ABB8" w14:textId="77777777" w:rsidR="00582173" w:rsidRPr="00582173" w:rsidRDefault="00582173" w:rsidP="00582173">
            <w:pPr>
              <w:suppressAutoHyphens/>
              <w:ind w:leftChars="-1" w:left="-1" w:right="242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新細明體" w:hAnsi="Times New Roman" w:cs="Times New Roman"/>
                <w:kern w:val="2"/>
                <w:position w:val="-1"/>
                <w:sz w:val="24"/>
                <w:szCs w:val="24"/>
              </w:rPr>
            </w:pP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>一、教學者教學優點與特色：</w:t>
            </w:r>
          </w:p>
          <w:p w14:paraId="78636192" w14:textId="77777777" w:rsidR="00582173" w:rsidRPr="00582173" w:rsidRDefault="00582173" w:rsidP="00582173">
            <w:pPr>
              <w:suppressAutoHyphens/>
              <w:ind w:leftChars="-1" w:left="-1" w:right="242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新細明體" w:hAnsi="Times New Roman" w:cs="Times New Roman"/>
                <w:kern w:val="2"/>
                <w:position w:val="-1"/>
                <w:sz w:val="24"/>
                <w:szCs w:val="24"/>
              </w:rPr>
            </w:pPr>
          </w:p>
          <w:p w14:paraId="103B50FF" w14:textId="2426D8D8" w:rsidR="00582173" w:rsidRPr="00582173" w:rsidRDefault="00582173" w:rsidP="00582173">
            <w:pPr>
              <w:pStyle w:val="a4"/>
              <w:numPr>
                <w:ilvl w:val="0"/>
                <w:numId w:val="28"/>
              </w:numPr>
              <w:suppressAutoHyphens/>
              <w:ind w:leftChars="0" w:right="242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4"/>
                <w:szCs w:val="24"/>
              </w:rPr>
            </w:pP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善用教學媒材</w:t>
            </w:r>
            <w:r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:</w:t>
            </w: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 xml:space="preserve"> 電子書</w:t>
            </w:r>
            <w:r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,</w:t>
            </w: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計時器</w:t>
            </w:r>
          </w:p>
          <w:p w14:paraId="661A0CCD" w14:textId="1ACB5715" w:rsidR="00582173" w:rsidRPr="00582173" w:rsidRDefault="00582173" w:rsidP="00582173">
            <w:pPr>
              <w:pStyle w:val="a4"/>
              <w:numPr>
                <w:ilvl w:val="0"/>
                <w:numId w:val="28"/>
              </w:numPr>
              <w:suppressAutoHyphens/>
              <w:ind w:leftChars="0" w:right="242"/>
              <w:jc w:val="both"/>
              <w:textDirection w:val="btLr"/>
              <w:textAlignment w:val="top"/>
              <w:outlineLvl w:val="0"/>
              <w:rPr>
                <w:rFonts w:ascii="Times New Roman" w:eastAsia="新細明體" w:hAnsi="Times New Roman" w:cs="Times New Roman"/>
                <w:kern w:val="2"/>
                <w:position w:val="-1"/>
                <w:sz w:val="24"/>
                <w:szCs w:val="24"/>
              </w:rPr>
            </w:pP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>有效掌握班級整體學習狀況</w:t>
            </w:r>
            <w:r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:</w:t>
            </w:r>
            <w:r w:rsidR="00D145A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 xml:space="preserve"> </w:t>
            </w: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>以</w:t>
            </w:r>
            <w:r w:rsidR="00D145A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抽籤、大</w:t>
            </w:r>
            <w:r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十字抽點</w:t>
            </w: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>方式增</w:t>
            </w:r>
            <w:r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加</w:t>
            </w: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>學生</w:t>
            </w:r>
            <w:r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學習</w:t>
            </w: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>興趣，讓</w:t>
            </w:r>
            <w:proofErr w:type="gramStart"/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>全班皆能</w:t>
            </w:r>
            <w:proofErr w:type="gramEnd"/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>參與並提升專注力。</w:t>
            </w:r>
          </w:p>
          <w:p w14:paraId="1069F43C" w14:textId="73538426" w:rsidR="00582173" w:rsidRDefault="00582173" w:rsidP="00D145A3">
            <w:pPr>
              <w:pStyle w:val="a4"/>
              <w:numPr>
                <w:ilvl w:val="0"/>
                <w:numId w:val="28"/>
              </w:numPr>
              <w:suppressAutoHyphens/>
              <w:ind w:leftChars="0" w:right="242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4"/>
                <w:szCs w:val="24"/>
              </w:rPr>
            </w:pP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>課程設計方面</w:t>
            </w:r>
            <w:r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:結合閱讀策略學習單讓學生學習使用閱讀策略</w:t>
            </w:r>
          </w:p>
          <w:p w14:paraId="535C670C" w14:textId="67914257" w:rsidR="00582173" w:rsidRPr="00D145A3" w:rsidRDefault="00582173" w:rsidP="00D145A3">
            <w:pPr>
              <w:pStyle w:val="a4"/>
              <w:suppressAutoHyphens/>
              <w:ind w:leftChars="0" w:left="837" w:right="242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4"/>
                <w:szCs w:val="24"/>
              </w:rPr>
            </w:pPr>
          </w:p>
          <w:p w14:paraId="1AEA232F" w14:textId="77777777" w:rsidR="00582173" w:rsidRPr="00582173" w:rsidRDefault="00582173" w:rsidP="00582173">
            <w:pPr>
              <w:suppressAutoHyphens/>
              <w:ind w:leftChars="-1" w:left="-1" w:right="242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新細明體" w:hAnsi="Times New Roman" w:cs="Times New Roman"/>
                <w:kern w:val="2"/>
                <w:position w:val="-1"/>
                <w:sz w:val="24"/>
                <w:szCs w:val="24"/>
              </w:rPr>
            </w:pP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 xml:space="preserve">。  </w:t>
            </w:r>
          </w:p>
          <w:p w14:paraId="2354842A" w14:textId="77777777" w:rsidR="00582173" w:rsidRPr="00582173" w:rsidRDefault="00582173" w:rsidP="00582173">
            <w:pPr>
              <w:suppressAutoHyphens/>
              <w:ind w:leftChars="-1" w:left="-1" w:right="242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新細明體" w:hAnsi="Times New Roman" w:cs="Times New Roman"/>
                <w:kern w:val="2"/>
                <w:position w:val="-1"/>
                <w:sz w:val="24"/>
                <w:szCs w:val="24"/>
              </w:rPr>
            </w:pP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>二、教學者教學待調整或改變之處：</w:t>
            </w:r>
          </w:p>
          <w:p w14:paraId="7C5EFAAC" w14:textId="77777777" w:rsidR="00582173" w:rsidRPr="00582173" w:rsidRDefault="00582173" w:rsidP="00582173">
            <w:pPr>
              <w:suppressAutoHyphens/>
              <w:ind w:leftChars="-1" w:left="-1" w:right="242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新細明體" w:hAnsi="Times New Roman" w:cs="Times New Roman"/>
                <w:kern w:val="2"/>
                <w:position w:val="-1"/>
                <w:sz w:val="24"/>
                <w:szCs w:val="24"/>
              </w:rPr>
            </w:pPr>
          </w:p>
          <w:p w14:paraId="62C39A42" w14:textId="1E6E3957" w:rsidR="00582173" w:rsidRPr="00582173" w:rsidRDefault="00582173" w:rsidP="00582173">
            <w:pPr>
              <w:suppressAutoHyphens/>
              <w:ind w:leftChars="-1" w:left="-1" w:right="242" w:hangingChars="1" w:hanging="2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4"/>
                <w:szCs w:val="24"/>
              </w:rPr>
            </w:pP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 xml:space="preserve">    </w:t>
            </w: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1.</w:t>
            </w:r>
            <w:r w:rsidR="00685549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整體教學流程非常流暢,</w:t>
            </w: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小組討論時</w:t>
            </w:r>
            <w:r w:rsidR="00685549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使用</w:t>
            </w: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給計時器，</w:t>
            </w:r>
            <w:r w:rsidR="006A287B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確實掌握教學時間</w:t>
            </w: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。</w:t>
            </w:r>
          </w:p>
          <w:p w14:paraId="0501C6E6" w14:textId="77777777" w:rsidR="00582173" w:rsidRPr="00582173" w:rsidRDefault="00582173" w:rsidP="00582173">
            <w:pPr>
              <w:suppressAutoHyphens/>
              <w:ind w:leftChars="-1" w:left="-3" w:right="242" w:firstLineChars="200" w:firstLine="480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4"/>
                <w:szCs w:val="24"/>
              </w:rPr>
            </w:pP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>2.</w:t>
            </w: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建議小組討論開始前，預先告訴學生規則，如討論時必須使用英文或是秩序不</w:t>
            </w:r>
          </w:p>
          <w:p w14:paraId="30380EC4" w14:textId="77777777" w:rsidR="00582173" w:rsidRPr="00582173" w:rsidRDefault="00582173" w:rsidP="00582173">
            <w:pPr>
              <w:suppressAutoHyphens/>
              <w:ind w:leftChars="-1" w:left="-3" w:right="242" w:firstLineChars="300" w:firstLine="720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4"/>
                <w:szCs w:val="24"/>
              </w:rPr>
            </w:pPr>
            <w:proofErr w:type="gramStart"/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佳會列入</w:t>
            </w:r>
            <w:proofErr w:type="gramEnd"/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扣分。</w:t>
            </w:r>
          </w:p>
          <w:p w14:paraId="719B4B4B" w14:textId="7DE163AC" w:rsidR="00582173" w:rsidRPr="00582173" w:rsidRDefault="00582173" w:rsidP="00582173">
            <w:pPr>
              <w:suppressAutoHyphens/>
              <w:ind w:right="242"/>
              <w:jc w:val="both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4"/>
                <w:szCs w:val="24"/>
              </w:rPr>
            </w:pP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 xml:space="preserve"> </w:t>
            </w:r>
            <w:r w:rsidRPr="00582173">
              <w:rPr>
                <w:color w:val="000000"/>
                <w:kern w:val="2"/>
                <w:position w:val="-1"/>
                <w:sz w:val="24"/>
                <w:szCs w:val="24"/>
              </w:rPr>
              <w:t xml:space="preserve">   3.</w:t>
            </w: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小組討論</w:t>
            </w:r>
            <w:r w:rsidR="00E7283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以及個人作答</w:t>
            </w: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時間</w:t>
            </w:r>
            <w:r w:rsidR="00E7283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都控制得宜</w:t>
            </w:r>
            <w:r w:rsidRPr="00582173">
              <w:rPr>
                <w:rFonts w:hint="eastAsia"/>
                <w:color w:val="000000"/>
                <w:kern w:val="2"/>
                <w:position w:val="-1"/>
                <w:sz w:val="24"/>
                <w:szCs w:val="24"/>
              </w:rPr>
              <w:t>。</w:t>
            </w:r>
          </w:p>
          <w:p w14:paraId="6DA47122" w14:textId="77777777" w:rsidR="00582173" w:rsidRPr="00582173" w:rsidRDefault="00582173" w:rsidP="00582173">
            <w:pPr>
              <w:suppressAutoHyphens/>
              <w:ind w:leftChars="-1" w:left="-3" w:right="242" w:firstLineChars="300" w:firstLine="720"/>
              <w:jc w:val="both"/>
              <w:textDirection w:val="btLr"/>
              <w:textAlignment w:val="top"/>
              <w:outlineLvl w:val="0"/>
              <w:rPr>
                <w:rFonts w:ascii="Times New Roman" w:eastAsia="新細明體" w:hAnsi="Times New Roman" w:cs="Times New Roman"/>
                <w:kern w:val="2"/>
                <w:position w:val="-1"/>
                <w:sz w:val="24"/>
                <w:szCs w:val="24"/>
              </w:rPr>
            </w:pPr>
          </w:p>
          <w:p w14:paraId="691FB4C0" w14:textId="1D4A3AF7" w:rsidR="00582173" w:rsidRPr="002F2271" w:rsidRDefault="00582173" w:rsidP="002F2271">
            <w:pPr>
              <w:pStyle w:val="a4"/>
              <w:numPr>
                <w:ilvl w:val="0"/>
                <w:numId w:val="34"/>
              </w:numPr>
              <w:suppressAutoHyphens/>
              <w:ind w:leftChars="0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4"/>
                <w:szCs w:val="24"/>
              </w:rPr>
            </w:pPr>
            <w:r w:rsidRPr="002F2271">
              <w:rPr>
                <w:color w:val="000000"/>
                <w:kern w:val="2"/>
                <w:position w:val="-1"/>
                <w:sz w:val="24"/>
                <w:szCs w:val="24"/>
              </w:rPr>
              <w:t>對教學者之具體成長建議：</w:t>
            </w:r>
          </w:p>
          <w:p w14:paraId="5BD2D17B" w14:textId="41BB5452" w:rsidR="002F2271" w:rsidRDefault="002F2271" w:rsidP="002F2271">
            <w:pPr>
              <w:suppressAutoHyphens/>
              <w:ind w:leftChars="477" w:left="1336"/>
              <w:textDirection w:val="btLr"/>
              <w:textAlignment w:val="top"/>
              <w:outlineLvl w:val="0"/>
              <w:rPr>
                <w:color w:val="000000"/>
                <w:kern w:val="2"/>
                <w:position w:val="-1"/>
                <w:sz w:val="24"/>
                <w:szCs w:val="24"/>
              </w:rPr>
            </w:pPr>
          </w:p>
          <w:p w14:paraId="5C394CEF" w14:textId="5E9A5DA1" w:rsidR="00565585" w:rsidRPr="002F2271" w:rsidRDefault="002F2271" w:rsidP="002F2271">
            <w:pPr>
              <w:pStyle w:val="Default"/>
              <w:ind w:left="477"/>
              <w:rPr>
                <w:rFonts w:ascii="Times New Roman" w:eastAsia="新細明體" w:hAnsi="Times New Roman"/>
                <w:position w:val="-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6A287B" w:rsidRPr="002F2271">
              <w:rPr>
                <w:rFonts w:hint="eastAsia"/>
                <w:sz w:val="24"/>
                <w:szCs w:val="24"/>
              </w:rPr>
              <w:t>鼓勵學生口語回答取代將答案書寫在黑板上，增加學生口說練習機會</w:t>
            </w:r>
          </w:p>
          <w:p w14:paraId="4BCD6D3C" w14:textId="7889BD8F" w:rsidR="006A287B" w:rsidRPr="002F2271" w:rsidRDefault="002F2271" w:rsidP="002F2271">
            <w:pPr>
              <w:spacing w:line="360" w:lineRule="auto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kern w:val="2"/>
                <w:sz w:val="24"/>
                <w:szCs w:val="24"/>
              </w:rPr>
              <w:t xml:space="preserve">    2.</w:t>
            </w:r>
            <w:r w:rsidR="006A287B" w:rsidRPr="002F2271">
              <w:rPr>
                <w:rFonts w:cs="Times New Roman" w:hint="eastAsia"/>
                <w:kern w:val="2"/>
                <w:sz w:val="24"/>
                <w:szCs w:val="24"/>
              </w:rPr>
              <w:t>多給予學生獎勵，提高學生學習興趣</w:t>
            </w:r>
          </w:p>
          <w:p w14:paraId="6B8CFC2F" w14:textId="4EBB98B6" w:rsidR="00E72833" w:rsidRPr="00E72833" w:rsidRDefault="00E72833" w:rsidP="00B32176">
            <w:pPr>
              <w:spacing w:line="360" w:lineRule="auto"/>
              <w:ind w:left="418"/>
              <w:rPr>
                <w:rFonts w:cs="Times New Roman"/>
                <w:kern w:val="2"/>
                <w:sz w:val="24"/>
                <w:szCs w:val="22"/>
              </w:rPr>
            </w:pPr>
          </w:p>
          <w:p w14:paraId="1D494145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E59C2BE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7490C238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7077DE52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198D2EB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EE06733" w14:textId="77777777"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E9F36C7" w14:textId="77777777"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D055418" w14:textId="77777777"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612160A" w14:textId="011C66C1" w:rsidR="007C424B" w:rsidRPr="007C424B" w:rsidRDefault="007C424B" w:rsidP="007C424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7C424B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</w:t>
      </w:r>
      <w:proofErr w:type="gramStart"/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C424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Pr="007C424B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</w:t>
      </w:r>
      <w:r w:rsidR="00EC70E9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</w:p>
    <w:p w14:paraId="2AA9DF1B" w14:textId="312E6DD3" w:rsidR="00247B97" w:rsidRPr="007C424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7C424B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FBB0F" w14:textId="77777777" w:rsidR="0033546B" w:rsidRDefault="0033546B">
      <w:r>
        <w:separator/>
      </w:r>
    </w:p>
  </w:endnote>
  <w:endnote w:type="continuationSeparator" w:id="0">
    <w:p w14:paraId="4FC5CFB5" w14:textId="77777777" w:rsidR="0033546B" w:rsidRDefault="0033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6A22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646776A9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53F97" w14:textId="77777777" w:rsidR="0033546B" w:rsidRDefault="0033546B">
      <w:r>
        <w:separator/>
      </w:r>
    </w:p>
  </w:footnote>
  <w:footnote w:type="continuationSeparator" w:id="0">
    <w:p w14:paraId="694034A7" w14:textId="77777777" w:rsidR="0033546B" w:rsidRDefault="0033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CD3830"/>
    <w:multiLevelType w:val="hybridMultilevel"/>
    <w:tmpl w:val="C094A6BA"/>
    <w:lvl w:ilvl="0" w:tplc="FDAA13B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5608D782">
      <w:start w:val="1"/>
      <w:numFmt w:val="decimalFullWidth"/>
      <w:lvlText w:val="%2．"/>
      <w:lvlJc w:val="left"/>
      <w:pPr>
        <w:ind w:left="1516" w:hanging="720"/>
      </w:pPr>
      <w:rPr>
        <w:rFonts w:hint="default"/>
      </w:rPr>
    </w:lvl>
    <w:lvl w:ilvl="2" w:tplc="AC4AFD5A">
      <w:start w:val="1"/>
      <w:numFmt w:val="decimal"/>
      <w:lvlText w:val="%3."/>
      <w:lvlJc w:val="left"/>
      <w:pPr>
        <w:ind w:left="205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3EF3F5C"/>
    <w:multiLevelType w:val="hybridMultilevel"/>
    <w:tmpl w:val="A57609B2"/>
    <w:lvl w:ilvl="0" w:tplc="42C04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8000C"/>
    <w:multiLevelType w:val="hybridMultilevel"/>
    <w:tmpl w:val="E8127D6E"/>
    <w:lvl w:ilvl="0" w:tplc="37565B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C4721E"/>
    <w:multiLevelType w:val="hybridMultilevel"/>
    <w:tmpl w:val="9DF06C3A"/>
    <w:lvl w:ilvl="0" w:tplc="3C3E6888">
      <w:start w:val="3"/>
      <w:numFmt w:val="taiwaneseCountingThousand"/>
      <w:lvlText w:val="%1、"/>
      <w:lvlJc w:val="left"/>
      <w:pPr>
        <w:ind w:left="4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2" w15:restartNumberingAfterBreak="0">
    <w:nsid w:val="46881339"/>
    <w:multiLevelType w:val="hybridMultilevel"/>
    <w:tmpl w:val="18B8AE66"/>
    <w:lvl w:ilvl="0" w:tplc="3EA6DD1C">
      <w:start w:val="1"/>
      <w:numFmt w:val="decimal"/>
      <w:lvlText w:val="%1."/>
      <w:lvlJc w:val="left"/>
      <w:pPr>
        <w:ind w:left="778" w:hanging="360"/>
      </w:pPr>
      <w:rPr>
        <w:rFonts w:ascii="Times New Roman" w:eastAsiaTheme="minorEastAsia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3" w15:restartNumberingAfterBreak="0">
    <w:nsid w:val="4AE319B4"/>
    <w:multiLevelType w:val="hybridMultilevel"/>
    <w:tmpl w:val="149E6C0A"/>
    <w:lvl w:ilvl="0" w:tplc="06646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C74072"/>
    <w:multiLevelType w:val="hybridMultilevel"/>
    <w:tmpl w:val="E3141818"/>
    <w:lvl w:ilvl="0" w:tplc="7B585EC4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30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2" w15:restartNumberingAfterBreak="0">
    <w:nsid w:val="73AB4A09"/>
    <w:multiLevelType w:val="hybridMultilevel"/>
    <w:tmpl w:val="4A948488"/>
    <w:lvl w:ilvl="0" w:tplc="FDAA13B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FA9484F2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6"/>
  </w:num>
  <w:num w:numId="3">
    <w:abstractNumId w:val="8"/>
  </w:num>
  <w:num w:numId="4">
    <w:abstractNumId w:val="30"/>
  </w:num>
  <w:num w:numId="5">
    <w:abstractNumId w:val="16"/>
  </w:num>
  <w:num w:numId="6">
    <w:abstractNumId w:val="20"/>
  </w:num>
  <w:num w:numId="7">
    <w:abstractNumId w:val="28"/>
  </w:num>
  <w:num w:numId="8">
    <w:abstractNumId w:val="31"/>
  </w:num>
  <w:num w:numId="9">
    <w:abstractNumId w:val="7"/>
  </w:num>
  <w:num w:numId="10">
    <w:abstractNumId w:val="14"/>
  </w:num>
  <w:num w:numId="11">
    <w:abstractNumId w:val="25"/>
  </w:num>
  <w:num w:numId="12">
    <w:abstractNumId w:val="27"/>
  </w:num>
  <w:num w:numId="13">
    <w:abstractNumId w:val="0"/>
  </w:num>
  <w:num w:numId="14">
    <w:abstractNumId w:val="5"/>
  </w:num>
  <w:num w:numId="15">
    <w:abstractNumId w:val="15"/>
  </w:num>
  <w:num w:numId="16">
    <w:abstractNumId w:val="18"/>
  </w:num>
  <w:num w:numId="17">
    <w:abstractNumId w:val="9"/>
  </w:num>
  <w:num w:numId="18">
    <w:abstractNumId w:val="12"/>
  </w:num>
  <w:num w:numId="19">
    <w:abstractNumId w:val="24"/>
  </w:num>
  <w:num w:numId="20">
    <w:abstractNumId w:val="33"/>
  </w:num>
  <w:num w:numId="21">
    <w:abstractNumId w:val="10"/>
  </w:num>
  <w:num w:numId="22">
    <w:abstractNumId w:val="3"/>
  </w:num>
  <w:num w:numId="23">
    <w:abstractNumId w:val="1"/>
  </w:num>
  <w:num w:numId="24">
    <w:abstractNumId w:val="17"/>
  </w:num>
  <w:num w:numId="25">
    <w:abstractNumId w:val="2"/>
  </w:num>
  <w:num w:numId="26">
    <w:abstractNumId w:val="4"/>
  </w:num>
  <w:num w:numId="27">
    <w:abstractNumId w:val="22"/>
  </w:num>
  <w:num w:numId="28">
    <w:abstractNumId w:val="29"/>
  </w:num>
  <w:num w:numId="29">
    <w:abstractNumId w:val="6"/>
  </w:num>
  <w:num w:numId="30">
    <w:abstractNumId w:val="13"/>
  </w:num>
  <w:num w:numId="31">
    <w:abstractNumId w:val="32"/>
  </w:num>
  <w:num w:numId="32">
    <w:abstractNumId w:val="19"/>
  </w:num>
  <w:num w:numId="33">
    <w:abstractNumId w:val="23"/>
  </w:num>
  <w:num w:numId="3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5811"/>
    <w:rsid w:val="00031D3F"/>
    <w:rsid w:val="00040529"/>
    <w:rsid w:val="000727AB"/>
    <w:rsid w:val="00080CA9"/>
    <w:rsid w:val="000A405D"/>
    <w:rsid w:val="000A4D52"/>
    <w:rsid w:val="000C05AB"/>
    <w:rsid w:val="000D28F5"/>
    <w:rsid w:val="0012611A"/>
    <w:rsid w:val="001409A1"/>
    <w:rsid w:val="00147FA4"/>
    <w:rsid w:val="00163F79"/>
    <w:rsid w:val="001E123B"/>
    <w:rsid w:val="00205209"/>
    <w:rsid w:val="002304D0"/>
    <w:rsid w:val="00247B97"/>
    <w:rsid w:val="00247CA9"/>
    <w:rsid w:val="002774D0"/>
    <w:rsid w:val="0028320E"/>
    <w:rsid w:val="00291E8C"/>
    <w:rsid w:val="00295DB3"/>
    <w:rsid w:val="002F2271"/>
    <w:rsid w:val="002F2F3F"/>
    <w:rsid w:val="00321797"/>
    <w:rsid w:val="0033546B"/>
    <w:rsid w:val="0037666C"/>
    <w:rsid w:val="003A2DE9"/>
    <w:rsid w:val="003A5B5E"/>
    <w:rsid w:val="003C3937"/>
    <w:rsid w:val="003F26E0"/>
    <w:rsid w:val="00400552"/>
    <w:rsid w:val="00411920"/>
    <w:rsid w:val="004151C3"/>
    <w:rsid w:val="00415953"/>
    <w:rsid w:val="00495CCD"/>
    <w:rsid w:val="004B0E40"/>
    <w:rsid w:val="004C51DC"/>
    <w:rsid w:val="004E737B"/>
    <w:rsid w:val="00504C04"/>
    <w:rsid w:val="0052448A"/>
    <w:rsid w:val="005338CB"/>
    <w:rsid w:val="00544F92"/>
    <w:rsid w:val="00565585"/>
    <w:rsid w:val="0056618D"/>
    <w:rsid w:val="00582173"/>
    <w:rsid w:val="0058508B"/>
    <w:rsid w:val="00587EB7"/>
    <w:rsid w:val="005A4F1E"/>
    <w:rsid w:val="005F6A66"/>
    <w:rsid w:val="005F7AC6"/>
    <w:rsid w:val="00610FD8"/>
    <w:rsid w:val="0061675D"/>
    <w:rsid w:val="0065281E"/>
    <w:rsid w:val="006675AA"/>
    <w:rsid w:val="00673FAC"/>
    <w:rsid w:val="006754A2"/>
    <w:rsid w:val="006826F0"/>
    <w:rsid w:val="00685549"/>
    <w:rsid w:val="006A1965"/>
    <w:rsid w:val="006A287B"/>
    <w:rsid w:val="006C7683"/>
    <w:rsid w:val="006F070F"/>
    <w:rsid w:val="007036FC"/>
    <w:rsid w:val="00757CE9"/>
    <w:rsid w:val="007C424B"/>
    <w:rsid w:val="007D2C84"/>
    <w:rsid w:val="008244DF"/>
    <w:rsid w:val="00856953"/>
    <w:rsid w:val="008620B4"/>
    <w:rsid w:val="00896683"/>
    <w:rsid w:val="008A67DA"/>
    <w:rsid w:val="00920E12"/>
    <w:rsid w:val="00923A08"/>
    <w:rsid w:val="0094445D"/>
    <w:rsid w:val="00972F7F"/>
    <w:rsid w:val="0098751E"/>
    <w:rsid w:val="00A32426"/>
    <w:rsid w:val="00A53D77"/>
    <w:rsid w:val="00A95A23"/>
    <w:rsid w:val="00AA1B15"/>
    <w:rsid w:val="00AB0CEE"/>
    <w:rsid w:val="00B32176"/>
    <w:rsid w:val="00B47C05"/>
    <w:rsid w:val="00B6660D"/>
    <w:rsid w:val="00B75190"/>
    <w:rsid w:val="00B77B5B"/>
    <w:rsid w:val="00B85F54"/>
    <w:rsid w:val="00BC26C6"/>
    <w:rsid w:val="00BC30EA"/>
    <w:rsid w:val="00BD6BAC"/>
    <w:rsid w:val="00BD78CC"/>
    <w:rsid w:val="00C050CD"/>
    <w:rsid w:val="00C1287F"/>
    <w:rsid w:val="00C51474"/>
    <w:rsid w:val="00C55507"/>
    <w:rsid w:val="00D145A3"/>
    <w:rsid w:val="00D15251"/>
    <w:rsid w:val="00DE0F54"/>
    <w:rsid w:val="00DF018C"/>
    <w:rsid w:val="00DF1902"/>
    <w:rsid w:val="00DF3A35"/>
    <w:rsid w:val="00E0057B"/>
    <w:rsid w:val="00E72833"/>
    <w:rsid w:val="00EA6D0D"/>
    <w:rsid w:val="00EC1120"/>
    <w:rsid w:val="00EC532B"/>
    <w:rsid w:val="00EC70E9"/>
    <w:rsid w:val="00ED19E4"/>
    <w:rsid w:val="00EF0646"/>
    <w:rsid w:val="00F350A7"/>
    <w:rsid w:val="00F3576B"/>
    <w:rsid w:val="00F7034C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B649F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4D4258-CD60-45E5-A3BD-6F7B18FA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mcjh</cp:lastModifiedBy>
  <cp:revision>9</cp:revision>
  <cp:lastPrinted>2022-10-12T02:27:00Z</cp:lastPrinted>
  <dcterms:created xsi:type="dcterms:W3CDTF">2024-09-10T06:04:00Z</dcterms:created>
  <dcterms:modified xsi:type="dcterms:W3CDTF">2024-10-15T06:38:00Z</dcterms:modified>
</cp:coreProperties>
</file>