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5D" w:rsidRPr="00FD4E5D" w:rsidRDefault="00FD4E5D" w:rsidP="00FD4E5D">
      <w:pPr>
        <w:widowControl/>
        <w:tabs>
          <w:tab w:val="left" w:pos="2070"/>
        </w:tabs>
        <w:snapToGrid w:val="0"/>
        <w:rPr>
          <w:rFonts w:cs="Times New Roman"/>
          <w:sz w:val="24"/>
          <w:szCs w:val="24"/>
        </w:rPr>
      </w:pP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5C618C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共同</w:t>
      </w:r>
      <w:bookmarkStart w:id="0" w:name="_GoBack"/>
      <w:r w:rsidRPr="00FD4E5D">
        <w:rPr>
          <w:rFonts w:cs="Times New Roman"/>
          <w:b/>
        </w:rPr>
        <w:t>備課紀錄</w:t>
      </w:r>
      <w:proofErr w:type="gramEnd"/>
      <w:r w:rsidRPr="00FD4E5D">
        <w:rPr>
          <w:rFonts w:cs="Times New Roman"/>
          <w:b/>
        </w:rPr>
        <w:t>表</w:t>
      </w:r>
      <w:bookmarkEnd w:id="0"/>
    </w:p>
    <w:p w:rsidR="00FD4E5D" w:rsidRPr="00FD4E5D" w:rsidRDefault="00FD4E5D" w:rsidP="00FD4E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732"/>
        <w:gridCol w:w="1276"/>
        <w:gridCol w:w="706"/>
        <w:gridCol w:w="1242"/>
        <w:gridCol w:w="2162"/>
        <w:gridCol w:w="1985"/>
      </w:tblGrid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:rsidR="00FD4E5D" w:rsidRPr="00FD4E5D" w:rsidRDefault="005C618C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113/10</w:t>
            </w:r>
            <w:r w:rsidR="00B77F0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6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二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:rsidR="00FD4E5D" w:rsidRPr="00FD4E5D" w:rsidRDefault="005C618C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</w:tr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數學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領域</w:t>
            </w:r>
          </w:p>
        </w:tc>
        <w:tc>
          <w:tcPr>
            <w:tcW w:w="124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:rsidR="00FD4E5D" w:rsidRPr="00760CC4" w:rsidRDefault="00760CC4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CC4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="005C618C">
              <w:rPr>
                <w:rFonts w:hint="eastAsia"/>
                <w:sz w:val="24"/>
                <w:szCs w:val="24"/>
              </w:rPr>
              <w:t>五</w:t>
            </w:r>
            <w:r w:rsidRPr="00760CC4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760CC4">
              <w:rPr>
                <w:rFonts w:hint="eastAsia"/>
                <w:sz w:val="24"/>
                <w:szCs w:val="24"/>
              </w:rPr>
              <w:t>元 公</w:t>
            </w:r>
            <w:r w:rsidR="005C618C">
              <w:rPr>
                <w:rFonts w:hint="eastAsia"/>
                <w:sz w:val="24"/>
                <w:szCs w:val="24"/>
              </w:rPr>
              <w:t>里</w:t>
            </w:r>
          </w:p>
        </w:tc>
      </w:tr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32" w:type="dxa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</w:p>
        </w:tc>
        <w:tc>
          <w:tcPr>
            <w:tcW w:w="1276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林思綺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216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:rsidR="00FD4E5D" w:rsidRPr="00FD4E5D" w:rsidRDefault="00B77F07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5C6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三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618C" w:rsidRPr="005C618C" w:rsidTr="00B77F07">
        <w:tc>
          <w:tcPr>
            <w:tcW w:w="10343" w:type="dxa"/>
            <w:gridSpan w:val="7"/>
          </w:tcPr>
          <w:p w:rsidR="005C618C" w:rsidRDefault="005C618C" w:rsidP="005C618C">
            <w:pPr>
              <w:tabs>
                <w:tab w:val="left" w:pos="518"/>
              </w:tabs>
              <w:snapToGrid w:val="0"/>
              <w:ind w:left="720"/>
              <w:rPr>
                <w:sz w:val="24"/>
                <w:szCs w:val="24"/>
              </w:rPr>
            </w:pP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教學目標：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以公里、公尺二階單位複名數報讀。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進行公里、公尺的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整數化聚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掌握公里、公尺的關係做長度的比較。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學生經驗：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認識長度單位「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毫米」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，並以毫米為單位進行實測與報讀。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認識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公分、毫米間的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關係，並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做化聚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和比較。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教學活動：</w:t>
            </w:r>
          </w:p>
          <w:p w:rsidR="005C618C" w:rsidRPr="005C618C" w:rsidRDefault="005C618C" w:rsidP="005C618C">
            <w:pPr>
              <w:numPr>
                <w:ilvl w:val="0"/>
                <w:numId w:val="18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引起動機: 從生活經驗來引導學生認識公里與公尺的意義，進而瞭解公里和公尺的關係，其後可以進行公里和公尺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的化聚和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單複名數的長度報讀與比較。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(二)發展活動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1.活動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:當學生認識「1公里＝1000公尺、1000公尺＝1公里」的關係，請學生結合生活經驗，學習以單名數公尺或複名數公里、公尺來描述物件的長度。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以布題舉例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所示，請學生將單名數公尺，以「每1000公尺換成1公里」的概念，轉換成複名數公里、公尺來描述物件。(課本71、72頁)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2.活動二:讓學生進行長度比較，以單名數公尺及複名數公里、公尺兩種方式來比較，比較量的結果可以用＜、＝或＞來表示。(課本73頁)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(三)遊戲活動:</w:t>
            </w:r>
            <w:r w:rsidRPr="005C618C">
              <w:rPr>
                <w:sz w:val="24"/>
                <w:szCs w:val="24"/>
              </w:rPr>
              <w:t xml:space="preserve"> 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1.將學生分為A、B兩隊，發下單名數公尺或複名數公里、公尺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的卡牌每人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一張。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2.兩隊學生各自尋找對方隊伍的一位同學，進行2人一組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的碰牌挑戰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3.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碰牌後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，以長度較長者優勝，為隊伍得一分，統計得分後，優勝隊獲獎勵點數3點，另一隊獲獎勵點數2點。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(四) 教師統整：講評與回饋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1.1公里＝1000公尺、1000公尺＝1公里。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2.單名數公尺與複名數公里、公尺可以進行換算。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3.長度比較可以單名數公尺及複名數公里、公尺兩種方式來比較。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教學評量方式：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)發表:學生在課堂中，能反饋學習成果。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(二)態度:能積極參與課堂及遊戲活動。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觀察的焦點：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</w:t>
            </w:r>
            <w:proofErr w:type="gramStart"/>
            <w:r w:rsidRPr="005C618C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C618C">
              <w:rPr>
                <w:rFonts w:hint="eastAsia"/>
                <w:sz w:val="24"/>
                <w:szCs w:val="24"/>
              </w:rPr>
              <w:t>)學生能透過老師的教學活動，理解並熟練學習內容。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(二)學生能經由老師的引導，思考並發表學習成果。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(三)學生能經由老師的說明，進行課堂遊戲活動。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FD4E5D" w:rsidRDefault="006A12B9" w:rsidP="00E3344B">
      <w:pPr>
        <w:snapToGrid w:val="0"/>
        <w:rPr>
          <w:rFonts w:cs="Times New Roman"/>
          <w:sz w:val="24"/>
          <w:szCs w:val="24"/>
        </w:rPr>
      </w:pPr>
      <w:r w:rsidRPr="00382D00">
        <w:rPr>
          <w:rFonts w:cs="Times New Roman"/>
          <w:b/>
        </w:rPr>
        <w:t>授課教師簽名：</w:t>
      </w:r>
      <w:proofErr w:type="gramStart"/>
      <w:r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/>
          <w:b/>
        </w:rPr>
        <w:t>觀課教師</w:t>
      </w:r>
      <w:proofErr w:type="gramEnd"/>
      <w:r w:rsidRPr="00382D00">
        <w:rPr>
          <w:rFonts w:cs="Times New Roman"/>
          <w:b/>
        </w:rPr>
        <w:t>簽名：</w:t>
      </w:r>
      <w:r w:rsidRPr="00382D00">
        <w:rPr>
          <w:rFonts w:cs="Times New Roman" w:hint="eastAsia"/>
          <w:u w:val="single"/>
        </w:rPr>
        <w:t>林思綺、</w:t>
      </w:r>
      <w:r w:rsidR="005C618C">
        <w:rPr>
          <w:rFonts w:cs="Times New Roman" w:hint="eastAsia"/>
          <w:u w:val="single"/>
        </w:rPr>
        <w:t>許金燕</w:t>
      </w:r>
    </w:p>
    <w:p w:rsidR="00FD4E5D" w:rsidRPr="00FD4E5D" w:rsidRDefault="00FD4E5D" w:rsidP="00C25387">
      <w:pPr>
        <w:snapToGrid w:val="0"/>
        <w:rPr>
          <w:rFonts w:cs="Times New Roman" w:hint="eastAsia"/>
          <w:sz w:val="24"/>
          <w:szCs w:val="24"/>
        </w:rPr>
      </w:pPr>
    </w:p>
    <w:sectPr w:rsidR="00FD4E5D" w:rsidRPr="00FD4E5D" w:rsidSect="00FD4E5D">
      <w:pgSz w:w="11906" w:h="16838"/>
      <w:pgMar w:top="720" w:right="709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69" w:rsidRDefault="00223F69" w:rsidP="00F34862">
      <w:r>
        <w:separator/>
      </w:r>
    </w:p>
  </w:endnote>
  <w:endnote w:type="continuationSeparator" w:id="0">
    <w:p w:rsidR="00223F69" w:rsidRDefault="00223F69" w:rsidP="00F3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69" w:rsidRDefault="00223F69" w:rsidP="00F34862">
      <w:r>
        <w:separator/>
      </w:r>
    </w:p>
  </w:footnote>
  <w:footnote w:type="continuationSeparator" w:id="0">
    <w:p w:rsidR="00223F69" w:rsidRDefault="00223F69" w:rsidP="00F3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E613E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4D92DEE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DD62E8"/>
    <w:multiLevelType w:val="hybridMultilevel"/>
    <w:tmpl w:val="623291FE"/>
    <w:lvl w:ilvl="0" w:tplc="A1F6F0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 w15:restartNumberingAfterBreak="0">
    <w:nsid w:val="0D1810DA"/>
    <w:multiLevelType w:val="hybridMultilevel"/>
    <w:tmpl w:val="7F820ACA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  <w:b/>
      </w:rPr>
    </w:lvl>
    <w:lvl w:ilvl="1" w:tplc="70BEACB8">
      <w:start w:val="1"/>
      <w:numFmt w:val="taiwaneseCountingThousand"/>
      <w:suff w:val="space"/>
      <w:lvlText w:val="(%2)"/>
      <w:lvlJc w:val="left"/>
      <w:pPr>
        <w:ind w:left="567" w:hanging="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F2CF4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 w15:restartNumberingAfterBreak="0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822845"/>
    <w:multiLevelType w:val="hybridMultilevel"/>
    <w:tmpl w:val="02B29D9A"/>
    <w:lvl w:ilvl="0" w:tplc="224AD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749EF"/>
    <w:multiLevelType w:val="hybridMultilevel"/>
    <w:tmpl w:val="FC82BED4"/>
    <w:lvl w:ilvl="0" w:tplc="0AEA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5748F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DD066BA"/>
    <w:multiLevelType w:val="hybridMultilevel"/>
    <w:tmpl w:val="55284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0B5A3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3FC4458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546609D1"/>
    <w:multiLevelType w:val="hybridMultilevel"/>
    <w:tmpl w:val="55480674"/>
    <w:lvl w:ilvl="0" w:tplc="F7A04476">
      <w:start w:val="2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B45C5"/>
    <w:multiLevelType w:val="hybridMultilevel"/>
    <w:tmpl w:val="60B6BD46"/>
    <w:lvl w:ilvl="0" w:tplc="A08238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7623618E"/>
    <w:multiLevelType w:val="hybridMultilevel"/>
    <w:tmpl w:val="E52A270A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90907C6E">
      <w:start w:val="1"/>
      <w:numFmt w:val="decimal"/>
      <w:suff w:val="space"/>
      <w:lvlText w:val="%2."/>
      <w:lvlJc w:val="left"/>
      <w:pPr>
        <w:ind w:left="680" w:hanging="2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346A38"/>
    <w:multiLevelType w:val="hybridMultilevel"/>
    <w:tmpl w:val="2DAA4088"/>
    <w:lvl w:ilvl="0" w:tplc="6B7E21EE">
      <w:start w:val="1"/>
      <w:numFmt w:val="taiwaneseCountingThousand"/>
      <w:lvlText w:val="(%1)"/>
      <w:lvlJc w:val="left"/>
      <w:pPr>
        <w:ind w:left="996" w:hanging="516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5D"/>
    <w:rsid w:val="00092FEB"/>
    <w:rsid w:val="000F3452"/>
    <w:rsid w:val="00223F69"/>
    <w:rsid w:val="00285AC4"/>
    <w:rsid w:val="00382D00"/>
    <w:rsid w:val="00432DDC"/>
    <w:rsid w:val="00456419"/>
    <w:rsid w:val="004C5F83"/>
    <w:rsid w:val="005850BE"/>
    <w:rsid w:val="005C618C"/>
    <w:rsid w:val="005C6AD7"/>
    <w:rsid w:val="005E7CA9"/>
    <w:rsid w:val="00602FC8"/>
    <w:rsid w:val="006A12B9"/>
    <w:rsid w:val="00760CC4"/>
    <w:rsid w:val="007D10B9"/>
    <w:rsid w:val="007E0DB0"/>
    <w:rsid w:val="008A0851"/>
    <w:rsid w:val="008B228E"/>
    <w:rsid w:val="00913104"/>
    <w:rsid w:val="00974366"/>
    <w:rsid w:val="00A32E28"/>
    <w:rsid w:val="00B51B0D"/>
    <w:rsid w:val="00B77F07"/>
    <w:rsid w:val="00C25387"/>
    <w:rsid w:val="00CB7054"/>
    <w:rsid w:val="00CF4839"/>
    <w:rsid w:val="00D56262"/>
    <w:rsid w:val="00E3344B"/>
    <w:rsid w:val="00E71426"/>
    <w:rsid w:val="00F22185"/>
    <w:rsid w:val="00F34862"/>
    <w:rsid w:val="00FD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4F63"/>
  <w15:docId w15:val="{C10E2D17-3D33-4B16-863E-706710B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D4E5D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">
    <w:name w:val="清單段落1"/>
    <w:basedOn w:val="a"/>
    <w:rsid w:val="00FD4E5D"/>
    <w:pPr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  <w:style w:type="character" w:customStyle="1" w:styleId="a5">
    <w:name w:val="清單段落 字元"/>
    <w:link w:val="a4"/>
    <w:uiPriority w:val="34"/>
    <w:locked/>
    <w:rsid w:val="00760CC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490</Characters>
  <Application>Microsoft Office Word</Application>
  <DocSecurity>0</DocSecurity>
  <Lines>32</Lines>
  <Paragraphs>47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2022-11-02T01:01:00Z</cp:lastPrinted>
  <dcterms:created xsi:type="dcterms:W3CDTF">2024-10-15T01:18:00Z</dcterms:created>
  <dcterms:modified xsi:type="dcterms:W3CDTF">2024-10-15T01:18:00Z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2cc22de7fa581007d1d575d9a919776f54994b824817cdf3e88d1ca0d2dd76cc</vt:lpwstr>
  </property>
</Properties>
</file>