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FA58" w14:textId="58291C05" w:rsidR="00875BB7" w:rsidRPr="00875BB7" w:rsidRDefault="00814219" w:rsidP="00875BB7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基隆</w:t>
      </w:r>
      <w:r w:rsidR="00875BB7"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市</w:t>
      </w:r>
      <w:r w:rsidR="00D4526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3</w:t>
      </w:r>
      <w:r w:rsidR="00875BB7"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信義</w:t>
      </w:r>
      <w:r w:rsidR="00875BB7"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深澳</w:t>
      </w:r>
      <w:r w:rsidR="00875BB7" w:rsidRPr="00875BB7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國民</w:t>
      </w:r>
      <w:r w:rsidR="00875BB7" w:rsidRPr="00875BB7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14:paraId="0206A830" w14:textId="77777777" w:rsidR="00875BB7" w:rsidRPr="00875BB7" w:rsidRDefault="00875BB7" w:rsidP="00875BB7">
      <w:pPr>
        <w:widowControl w:val="0"/>
        <w:spacing w:after="0" w:line="240" w:lineRule="auto"/>
        <w:jc w:val="center"/>
        <w:rPr>
          <w:rFonts w:eastAsia="標楷體"/>
          <w:b/>
          <w:kern w:val="2"/>
          <w:sz w:val="28"/>
          <w:szCs w:val="28"/>
          <w:lang w:eastAsia="zh-TW" w:bidi="ar-SA"/>
        </w:rPr>
      </w:pPr>
      <w:proofErr w:type="gramStart"/>
      <w:r w:rsidRPr="00875BB7">
        <w:rPr>
          <w:rFonts w:eastAsia="標楷體"/>
          <w:b/>
          <w:kern w:val="2"/>
          <w:sz w:val="28"/>
          <w:szCs w:val="28"/>
          <w:lang w:eastAsia="zh-TW" w:bidi="ar-SA"/>
        </w:rPr>
        <w:t>觀課紀錄</w:t>
      </w:r>
      <w:proofErr w:type="gramEnd"/>
      <w:r w:rsidRPr="00875BB7">
        <w:rPr>
          <w:rFonts w:eastAsia="標楷體"/>
          <w:b/>
          <w:kern w:val="2"/>
          <w:sz w:val="28"/>
          <w:szCs w:val="28"/>
          <w:lang w:eastAsia="zh-TW" w:bidi="ar-SA"/>
        </w:rPr>
        <w:t>表</w:t>
      </w:r>
    </w:p>
    <w:tbl>
      <w:tblPr>
        <w:tblpPr w:leftFromText="180" w:rightFromText="180" w:vertAnchor="text" w:horzAnchor="margin" w:tblpXSpec="center" w:tblpY="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4853"/>
      </w:tblGrid>
      <w:tr w:rsidR="00875BB7" w:rsidRPr="00875BB7" w14:paraId="004CDEC2" w14:textId="77777777" w:rsidTr="00FF3DBD">
        <w:trPr>
          <w:cantSplit/>
          <w:trHeight w:val="1408"/>
          <w:tblHeader/>
        </w:trPr>
        <w:tc>
          <w:tcPr>
            <w:tcW w:w="10377" w:type="dxa"/>
            <w:gridSpan w:val="3"/>
            <w:vAlign w:val="center"/>
          </w:tcPr>
          <w:p w14:paraId="546EDEFA" w14:textId="7881292D" w:rsidR="00875BB7" w:rsidRPr="008976A7" w:rsidRDefault="00875BB7" w:rsidP="00875BB7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</w:pP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授課教師：_</w:t>
            </w:r>
            <w:proofErr w:type="gramStart"/>
            <w:r w:rsidR="00C37DFE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王暉評</w:t>
            </w:r>
            <w:proofErr w:type="gramEnd"/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_____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_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 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任教年級：</w:t>
            </w:r>
            <w:r w:rsidR="00FC6915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_</w:t>
            </w:r>
            <w:r w:rsidR="00C37DFE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四</w:t>
            </w:r>
            <w:r w:rsidR="00EA4DE5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年級(抽離)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__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任教領域/科目：</w:t>
            </w:r>
            <w:r w:rsidRPr="008976A7"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  <w:t xml:space="preserve"> </w:t>
            </w:r>
            <w:r w:rsidR="00FC6915" w:rsidRPr="008976A7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>數學</w:t>
            </w:r>
            <w:r w:rsidRPr="008976A7"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  <w:t xml:space="preserve"> 　 </w:t>
            </w:r>
          </w:p>
          <w:p w14:paraId="3C6CF6BD" w14:textId="0DFCB27F" w:rsidR="00875BB7" w:rsidRPr="008976A7" w:rsidRDefault="00875BB7" w:rsidP="00875BB7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</w:pP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教學單元：</w:t>
            </w:r>
            <w:r w:rsidRPr="008976A7"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  <w:t xml:space="preserve"> </w:t>
            </w:r>
            <w:r w:rsidR="00C37DFE" w:rsidRPr="008976A7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>第八單元-分數(二)</w:t>
            </w:r>
            <w:r w:rsidR="00EA4DE5" w:rsidRPr="008976A7"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  <w:t>-</w:t>
            </w:r>
            <w:r w:rsidR="00EA4DE5" w:rsidRPr="008976A7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>等值分數</w:t>
            </w:r>
            <w:r w:rsidRPr="008976A7">
              <w:rPr>
                <w:rFonts w:ascii="標楷體" w:eastAsia="標楷體" w:hAnsi="標楷體"/>
                <w:kern w:val="2"/>
                <w:sz w:val="24"/>
                <w:u w:val="single"/>
                <w:lang w:eastAsia="zh-TW" w:bidi="ar-SA"/>
              </w:rPr>
              <w:t xml:space="preserve">       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 xml:space="preserve">  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 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教學節次：共</w:t>
            </w:r>
            <w:r w:rsidR="00650A5A" w:rsidRPr="008976A7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>7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節，本次教學為第</w:t>
            </w:r>
            <w:r w:rsidR="00650A5A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</w:t>
            </w:r>
            <w:r w:rsidR="00650A5A" w:rsidRPr="008976A7">
              <w:rPr>
                <w:rFonts w:ascii="標楷體" w:eastAsia="標楷體" w:hAnsi="標楷體" w:hint="eastAsia"/>
                <w:kern w:val="2"/>
                <w:sz w:val="24"/>
                <w:u w:val="single"/>
                <w:lang w:eastAsia="zh-TW" w:bidi="ar-SA"/>
              </w:rPr>
              <w:t xml:space="preserve">1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節</w:t>
            </w:r>
          </w:p>
          <w:p w14:paraId="3B4279F1" w14:textId="1BE6B43E" w:rsidR="00875BB7" w:rsidRPr="00875BB7" w:rsidRDefault="00875BB7" w:rsidP="00875BB7">
            <w:pPr>
              <w:widowControl w:val="0"/>
              <w:spacing w:after="0" w:line="400" w:lineRule="exact"/>
              <w:jc w:val="both"/>
              <w:rPr>
                <w:rFonts w:eastAsia="標楷體"/>
                <w:kern w:val="2"/>
                <w:sz w:val="28"/>
                <w:szCs w:val="28"/>
                <w:lang w:eastAsia="zh-TW" w:bidi="ar-SA"/>
              </w:rPr>
            </w:pP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觀察日期：_</w:t>
            </w:r>
            <w:r w:rsidR="009F42E4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11</w:t>
            </w:r>
            <w:r w:rsidR="0081421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4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_年</w:t>
            </w:r>
            <w:r w:rsidR="004161FE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</w:t>
            </w:r>
            <w:r w:rsidR="00781CEC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5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_</w:t>
            </w:r>
            <w:r w:rsidR="004161FE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月_</w:t>
            </w:r>
            <w:r w:rsidR="00814219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27</w:t>
            </w:r>
            <w:r w:rsidR="004161FE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日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  </w:t>
            </w:r>
            <w:r w:rsidR="004161FE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回饋人員：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___</w:t>
            </w:r>
            <w:r w:rsidRPr="008976A7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____</w:t>
            </w:r>
            <w:r w:rsidR="008976A7"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</w:t>
            </w:r>
            <w:r w:rsidRPr="008976A7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 xml:space="preserve">       </w:t>
            </w:r>
          </w:p>
        </w:tc>
      </w:tr>
      <w:tr w:rsidR="00875BB7" w:rsidRPr="00875BB7" w14:paraId="6E40179E" w14:textId="77777777" w:rsidTr="00FF3DBD">
        <w:trPr>
          <w:cantSplit/>
          <w:trHeight w:val="980"/>
          <w:tblHeader/>
        </w:trPr>
        <w:tc>
          <w:tcPr>
            <w:tcW w:w="424" w:type="dxa"/>
            <w:vAlign w:val="center"/>
          </w:tcPr>
          <w:p w14:paraId="200A618A" w14:textId="77777777"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層面</w:t>
            </w:r>
          </w:p>
        </w:tc>
        <w:tc>
          <w:tcPr>
            <w:tcW w:w="5100" w:type="dxa"/>
            <w:vAlign w:val="center"/>
          </w:tcPr>
          <w:p w14:paraId="494CB34A" w14:textId="77777777" w:rsidR="00875BB7" w:rsidRPr="00875BB7" w:rsidRDefault="00875BB7" w:rsidP="00875BB7">
            <w:pPr>
              <w:widowControl w:val="0"/>
              <w:spacing w:after="0" w:line="240" w:lineRule="auto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指標與檢核重點</w:t>
            </w:r>
          </w:p>
        </w:tc>
        <w:tc>
          <w:tcPr>
            <w:tcW w:w="4853" w:type="dxa"/>
            <w:vAlign w:val="center"/>
          </w:tcPr>
          <w:p w14:paraId="1E87030A" w14:textId="77777777" w:rsidR="00875BB7" w:rsidRPr="00875BB7" w:rsidRDefault="00875BB7" w:rsidP="00875BB7">
            <w:pPr>
              <w:widowControl w:val="0"/>
              <w:spacing w:after="0" w:line="300" w:lineRule="exact"/>
              <w:jc w:val="center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事實摘要敘述</w:t>
            </w:r>
          </w:p>
          <w:p w14:paraId="3C8C525A" w14:textId="77777777" w:rsidR="00875BB7" w:rsidRPr="00875BB7" w:rsidRDefault="00875BB7" w:rsidP="00875BB7">
            <w:pPr>
              <w:widowControl w:val="0"/>
              <w:kinsoku w:val="0"/>
              <w:autoSpaceDE w:val="0"/>
              <w:autoSpaceDN w:val="0"/>
              <w:spacing w:after="0" w:line="240" w:lineRule="auto"/>
              <w:rPr>
                <w:rFonts w:eastAsia="標楷體"/>
                <w:kern w:val="2"/>
                <w:sz w:val="24"/>
                <w:lang w:eastAsia="zh-TW" w:bidi="ar-SA"/>
              </w:rPr>
            </w:pP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(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含教師教學行為、學生學習表現、師生互動與學生同儕互動之情形</w:t>
            </w:r>
            <w:r w:rsidRPr="00875BB7">
              <w:rPr>
                <w:rFonts w:eastAsia="標楷體"/>
                <w:kern w:val="2"/>
                <w:sz w:val="24"/>
                <w:lang w:eastAsia="zh-TW" w:bidi="ar-SA"/>
              </w:rPr>
              <w:t>)</w:t>
            </w:r>
          </w:p>
        </w:tc>
      </w:tr>
      <w:tr w:rsidR="00875BB7" w:rsidRPr="00B41BEA" w14:paraId="17146325" w14:textId="77777777" w:rsidTr="00FF3DBD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14:paraId="2BD6E8D5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A</w:t>
            </w:r>
          </w:p>
          <w:p w14:paraId="6EAF0486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課</w:t>
            </w:r>
          </w:p>
          <w:p w14:paraId="4B4D7E04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程</w:t>
            </w:r>
          </w:p>
          <w:p w14:paraId="76E84AAC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設</w:t>
            </w:r>
          </w:p>
          <w:p w14:paraId="4885A5EA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計</w:t>
            </w:r>
          </w:p>
          <w:p w14:paraId="4A3ADE8B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與</w:t>
            </w:r>
          </w:p>
          <w:p w14:paraId="4F7860D9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教</w:t>
            </w:r>
          </w:p>
          <w:p w14:paraId="58284351" w14:textId="77777777" w:rsidR="00875BB7" w:rsidRPr="00B41BEA" w:rsidRDefault="00875BB7" w:rsidP="00875BB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學</w:t>
            </w:r>
          </w:p>
        </w:tc>
        <w:tc>
          <w:tcPr>
            <w:tcW w:w="9953" w:type="dxa"/>
            <w:gridSpan w:val="2"/>
            <w:shd w:val="clear" w:color="auto" w:fill="B4C6E7"/>
            <w:vAlign w:val="center"/>
          </w:tcPr>
          <w:p w14:paraId="1BAB5624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A-2掌握教材內容，實施教學活動，促進學生學習。</w:t>
            </w:r>
          </w:p>
        </w:tc>
      </w:tr>
      <w:tr w:rsidR="00875BB7" w:rsidRPr="00B41BEA" w14:paraId="4225FE1C" w14:textId="77777777" w:rsidTr="00FF3DBD">
        <w:trPr>
          <w:cantSplit/>
          <w:trHeight w:val="340"/>
        </w:trPr>
        <w:tc>
          <w:tcPr>
            <w:tcW w:w="424" w:type="dxa"/>
            <w:vMerge/>
          </w:tcPr>
          <w:p w14:paraId="042C4189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30DAD600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A-2-1有效連結學生的</w:t>
            </w:r>
            <w:proofErr w:type="gramStart"/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新舊知能</w:t>
            </w:r>
            <w:proofErr w:type="gramEnd"/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或生活經驗，引發與維持學生學習動機。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14:paraId="5886F60F" w14:textId="48696DA3" w:rsidR="00B178F4" w:rsidRPr="00B41BEA" w:rsidRDefault="00112831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至少3項</w:t>
            </w:r>
          </w:p>
          <w:p w14:paraId="4C9A9423" w14:textId="6E78323E" w:rsidR="00B178F4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</w:p>
          <w:p w14:paraId="6131D1C3" w14:textId="0BF2DBAE" w:rsidR="00B178F4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2.</w:t>
            </w:r>
          </w:p>
          <w:p w14:paraId="4F4917E1" w14:textId="4F1A4EC9" w:rsidR="00B178F4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3.</w:t>
            </w:r>
          </w:p>
        </w:tc>
      </w:tr>
      <w:tr w:rsidR="00875BB7" w:rsidRPr="00B41BEA" w14:paraId="2EFEDC06" w14:textId="77777777" w:rsidTr="00FF3DBD">
        <w:trPr>
          <w:cantSplit/>
          <w:trHeight w:val="340"/>
        </w:trPr>
        <w:tc>
          <w:tcPr>
            <w:tcW w:w="424" w:type="dxa"/>
            <w:vMerge/>
          </w:tcPr>
          <w:p w14:paraId="46925D2D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780D5B7D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A-2-2 清晰呈現教材內容，協助學生習得重要概念、原則或技能。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337BC9F0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05213FF0" w14:textId="77777777" w:rsidTr="00FF3DBD">
        <w:trPr>
          <w:cantSplit/>
          <w:trHeight w:val="340"/>
        </w:trPr>
        <w:tc>
          <w:tcPr>
            <w:tcW w:w="424" w:type="dxa"/>
            <w:vMerge/>
          </w:tcPr>
          <w:p w14:paraId="024B91DF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2827DAA0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A-2-3 提供適當的練習或活動，以理解或熟練學習內容。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1BFAF1F7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523E5CEF" w14:textId="77777777" w:rsidTr="00FF3DBD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679E9E4C" w14:textId="77777777" w:rsidR="00875BB7" w:rsidRPr="00B41BEA" w:rsidRDefault="00875BB7" w:rsidP="00875BB7">
            <w:pPr>
              <w:widowControl w:val="0"/>
              <w:spacing w:after="0" w:line="360" w:lineRule="auto"/>
              <w:jc w:val="both"/>
              <w:rPr>
                <w:rFonts w:ascii="標楷體" w:eastAsia="標楷體" w:hAnsi="標楷體"/>
                <w:b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4B2BA7B8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69" w:left="152" w:firstLine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A-2-4 完成每</w:t>
            </w:r>
            <w:proofErr w:type="gramStart"/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個</w:t>
            </w:r>
            <w:proofErr w:type="gramEnd"/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學習活動後，適時歸納或總結學習重點。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64CE1D13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6AB9A022" w14:textId="77777777" w:rsidTr="00FF3DBD">
        <w:trPr>
          <w:cantSplit/>
          <w:trHeight w:val="615"/>
        </w:trPr>
        <w:tc>
          <w:tcPr>
            <w:tcW w:w="424" w:type="dxa"/>
            <w:vMerge/>
          </w:tcPr>
          <w:p w14:paraId="3D802068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9953" w:type="dxa"/>
            <w:gridSpan w:val="2"/>
            <w:shd w:val="clear" w:color="auto" w:fill="B4C6E7"/>
            <w:vAlign w:val="center"/>
          </w:tcPr>
          <w:p w14:paraId="7767F89D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A-3運用適切教學策略與溝通技巧，幫助學生學習。</w:t>
            </w:r>
          </w:p>
        </w:tc>
      </w:tr>
      <w:tr w:rsidR="00875BB7" w:rsidRPr="00B41BEA" w14:paraId="4537AF99" w14:textId="77777777" w:rsidTr="00FF3DBD">
        <w:trPr>
          <w:cantSplit/>
          <w:trHeight w:val="995"/>
        </w:trPr>
        <w:tc>
          <w:tcPr>
            <w:tcW w:w="424" w:type="dxa"/>
            <w:vMerge/>
          </w:tcPr>
          <w:p w14:paraId="6E41375A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56F57353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6" w:hanging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A-3-1 運用適切的教學方法，引導學生思考、討論或實作。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14:paraId="04ED190B" w14:textId="22B877A8" w:rsidR="00112831" w:rsidRPr="00B41BEA" w:rsidRDefault="00112831" w:rsidP="00112831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至少2項</w:t>
            </w:r>
          </w:p>
          <w:p w14:paraId="7C93FA80" w14:textId="15301014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</w:p>
          <w:p w14:paraId="53FE0A5F" w14:textId="53653E3A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2.</w:t>
            </w:r>
          </w:p>
          <w:p w14:paraId="53E0B175" w14:textId="77777777" w:rsidR="00B178F4" w:rsidRPr="00B41BEA" w:rsidRDefault="00B178F4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6E04B243" w14:textId="77777777" w:rsidR="00B178F4" w:rsidRPr="00B41BEA" w:rsidRDefault="00B178F4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39276B07" w14:textId="77777777" w:rsidTr="00FF3DBD">
        <w:trPr>
          <w:cantSplit/>
          <w:trHeight w:val="556"/>
        </w:trPr>
        <w:tc>
          <w:tcPr>
            <w:tcW w:w="424" w:type="dxa"/>
            <w:vMerge/>
          </w:tcPr>
          <w:p w14:paraId="045852C8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4B6C8019" w14:textId="77777777" w:rsidR="00875BB7" w:rsidRPr="00B41BEA" w:rsidRDefault="00875BB7" w:rsidP="00875BB7">
            <w:pPr>
              <w:widowControl w:val="0"/>
              <w:snapToGrid w:val="0"/>
              <w:spacing w:after="0"/>
              <w:ind w:firstLineChars="70" w:firstLine="168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A-3-2 教學活動中融入學習策略的指導。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1C7B16D3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12D8061D" w14:textId="77777777" w:rsidTr="00FF3DBD">
        <w:trPr>
          <w:cantSplit/>
          <w:trHeight w:val="692"/>
        </w:trPr>
        <w:tc>
          <w:tcPr>
            <w:tcW w:w="424" w:type="dxa"/>
            <w:vMerge/>
          </w:tcPr>
          <w:p w14:paraId="3841C53C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4E385288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4" w:firstLine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A-3-3 運用口語、非口語、教室走動等溝通技巧，幫助學生學習。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61C30D09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485F6E82" w14:textId="77777777" w:rsidTr="00FF3DBD">
        <w:trPr>
          <w:cantSplit/>
          <w:trHeight w:val="445"/>
        </w:trPr>
        <w:tc>
          <w:tcPr>
            <w:tcW w:w="424" w:type="dxa"/>
            <w:vMerge/>
          </w:tcPr>
          <w:p w14:paraId="046F32F9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9953" w:type="dxa"/>
            <w:gridSpan w:val="2"/>
            <w:shd w:val="clear" w:color="auto" w:fill="B4C6E7"/>
            <w:vAlign w:val="center"/>
          </w:tcPr>
          <w:p w14:paraId="390322EB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A-4運用多元評量方式評估學生能力，提供學習回饋並調整教學。</w:t>
            </w:r>
          </w:p>
        </w:tc>
      </w:tr>
      <w:tr w:rsidR="00875BB7" w:rsidRPr="00B41BEA" w14:paraId="1FCBA55B" w14:textId="77777777" w:rsidTr="00FF3DBD">
        <w:trPr>
          <w:cantSplit/>
          <w:trHeight w:val="848"/>
        </w:trPr>
        <w:tc>
          <w:tcPr>
            <w:tcW w:w="424" w:type="dxa"/>
            <w:vMerge/>
          </w:tcPr>
          <w:p w14:paraId="101F429A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1A4ACB77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25" w:left="55" w:firstLineChars="45" w:firstLine="108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A-4-1運用多元評量方式，評估學生學習成效。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14:paraId="19D31DAF" w14:textId="77777777" w:rsidR="00112831" w:rsidRPr="00B41BEA" w:rsidRDefault="00112831" w:rsidP="00112831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至少3項</w:t>
            </w:r>
          </w:p>
          <w:p w14:paraId="26DF6751" w14:textId="234EE374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</w:p>
          <w:p w14:paraId="638B5B86" w14:textId="57C4EF8D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2.</w:t>
            </w:r>
          </w:p>
          <w:p w14:paraId="7443205C" w14:textId="23347109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3.</w:t>
            </w:r>
          </w:p>
          <w:p w14:paraId="4E3D4CDA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20BA2289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3F0A6077" w14:textId="77777777" w:rsidTr="00FF3DBD">
        <w:trPr>
          <w:cantSplit/>
          <w:trHeight w:val="794"/>
        </w:trPr>
        <w:tc>
          <w:tcPr>
            <w:tcW w:w="424" w:type="dxa"/>
            <w:vMerge/>
          </w:tcPr>
          <w:p w14:paraId="629367C0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4C002CD5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6" w:hanging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A-4-2 分析評量結果，適時提供學生適切的學習回饋。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3DC4B96D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2CECC794" w14:textId="77777777" w:rsidTr="00FF3DBD">
        <w:trPr>
          <w:cantSplit/>
          <w:trHeight w:val="794"/>
        </w:trPr>
        <w:tc>
          <w:tcPr>
            <w:tcW w:w="424" w:type="dxa"/>
            <w:vMerge/>
            <w:vAlign w:val="center"/>
          </w:tcPr>
          <w:p w14:paraId="0C239538" w14:textId="77777777" w:rsidR="00875BB7" w:rsidRPr="00B41BEA" w:rsidRDefault="00875BB7" w:rsidP="00875BB7">
            <w:pPr>
              <w:widowControl w:val="0"/>
              <w:spacing w:after="0" w:line="360" w:lineRule="auto"/>
              <w:ind w:left="163" w:hangingChars="68" w:hanging="163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4C202C9B" w14:textId="77777777" w:rsidR="00875BB7" w:rsidRPr="00B41BEA" w:rsidRDefault="00875BB7" w:rsidP="00875BB7">
            <w:pPr>
              <w:widowControl w:val="0"/>
              <w:snapToGrid w:val="0"/>
              <w:spacing w:after="0"/>
              <w:ind w:firstLineChars="70" w:firstLine="168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A-4-3根據評量結果，調整教學。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095C170B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4806DB94" w14:textId="77777777" w:rsidTr="00FF3DBD">
        <w:trPr>
          <w:cantSplit/>
          <w:trHeight w:val="1155"/>
        </w:trPr>
        <w:tc>
          <w:tcPr>
            <w:tcW w:w="424" w:type="dxa"/>
            <w:vMerge/>
          </w:tcPr>
          <w:p w14:paraId="12B156A7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00" w:type="dxa"/>
            <w:vAlign w:val="center"/>
          </w:tcPr>
          <w:p w14:paraId="38560EFF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70" w:left="156" w:hanging="2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A-4-4 運用評量結果，規劃實施充實或</w:t>
            </w:r>
            <w:proofErr w:type="gramStart"/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補強性課程</w:t>
            </w:r>
            <w:proofErr w:type="gramEnd"/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。(選用)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588A2DAB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</w:tbl>
    <w:p w14:paraId="4A228A2B" w14:textId="77777777" w:rsidR="00875BB7" w:rsidRPr="00B41BEA" w:rsidRDefault="00875BB7" w:rsidP="00875BB7">
      <w:pPr>
        <w:widowControl w:val="0"/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4833"/>
      </w:tblGrid>
      <w:tr w:rsidR="00875BB7" w:rsidRPr="00B41BEA" w14:paraId="2C0B93C6" w14:textId="77777777" w:rsidTr="00FF3DBD">
        <w:trPr>
          <w:cantSplit/>
          <w:trHeight w:val="1435"/>
        </w:trPr>
        <w:tc>
          <w:tcPr>
            <w:tcW w:w="425" w:type="dxa"/>
            <w:vAlign w:val="center"/>
          </w:tcPr>
          <w:p w14:paraId="2A1B5F73" w14:textId="77777777" w:rsidR="00875BB7" w:rsidRPr="00B41BEA" w:rsidRDefault="00875BB7" w:rsidP="00875BB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層面</w:t>
            </w:r>
          </w:p>
        </w:tc>
        <w:tc>
          <w:tcPr>
            <w:tcW w:w="5119" w:type="dxa"/>
            <w:vAlign w:val="center"/>
          </w:tcPr>
          <w:p w14:paraId="772991B8" w14:textId="77777777" w:rsidR="00875BB7" w:rsidRPr="00B41BEA" w:rsidRDefault="00875BB7" w:rsidP="00875BB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指標與檢核重點</w:t>
            </w:r>
          </w:p>
        </w:tc>
        <w:tc>
          <w:tcPr>
            <w:tcW w:w="4833" w:type="dxa"/>
            <w:tcBorders>
              <w:right w:val="single" w:sz="4" w:space="0" w:color="auto"/>
            </w:tcBorders>
            <w:vAlign w:val="center"/>
          </w:tcPr>
          <w:p w14:paraId="10C842F9" w14:textId="77777777" w:rsidR="00875BB7" w:rsidRPr="00B41BEA" w:rsidRDefault="00875BB7" w:rsidP="00875BB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教師表現事實</w:t>
            </w:r>
          </w:p>
          <w:p w14:paraId="6DBDF923" w14:textId="77777777" w:rsidR="00875BB7" w:rsidRPr="00B41BEA" w:rsidRDefault="00875BB7" w:rsidP="00875BB7">
            <w:pPr>
              <w:widowControl w:val="0"/>
              <w:spacing w:after="0" w:line="240" w:lineRule="auto"/>
              <w:ind w:leftChars="50" w:left="110" w:right="113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摘要敘述</w:t>
            </w:r>
          </w:p>
        </w:tc>
      </w:tr>
      <w:tr w:rsidR="00875BB7" w:rsidRPr="00B41BEA" w14:paraId="770438F1" w14:textId="77777777" w:rsidTr="00FF3DBD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5330E7AC" w14:textId="77777777" w:rsidR="00875BB7" w:rsidRPr="00B41BEA" w:rsidRDefault="00875BB7" w:rsidP="00875BB7">
            <w:pPr>
              <w:widowControl w:val="0"/>
              <w:spacing w:after="0" w:line="340" w:lineRule="exact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lastRenderedPageBreak/>
              <w:t>B</w:t>
            </w:r>
          </w:p>
          <w:p w14:paraId="16349C09" w14:textId="77777777" w:rsidR="00875BB7" w:rsidRPr="00B41BEA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班</w:t>
            </w:r>
          </w:p>
          <w:p w14:paraId="7B52C3FB" w14:textId="77777777" w:rsidR="00875BB7" w:rsidRPr="00B41BEA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級</w:t>
            </w:r>
          </w:p>
          <w:p w14:paraId="313575A9" w14:textId="77777777" w:rsidR="00875BB7" w:rsidRPr="00B41BEA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經</w:t>
            </w:r>
          </w:p>
          <w:p w14:paraId="6AEFA970" w14:textId="77777777" w:rsidR="00875BB7" w:rsidRPr="00B41BEA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營</w:t>
            </w:r>
          </w:p>
          <w:p w14:paraId="07440DC0" w14:textId="77777777" w:rsidR="00875BB7" w:rsidRPr="00B41BEA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與</w:t>
            </w:r>
          </w:p>
          <w:p w14:paraId="58D02D21" w14:textId="77777777" w:rsidR="00875BB7" w:rsidRPr="00B41BEA" w:rsidRDefault="00875BB7" w:rsidP="00875BB7">
            <w:pPr>
              <w:widowControl w:val="0"/>
              <w:spacing w:after="0" w:line="340" w:lineRule="exact"/>
              <w:ind w:left="120" w:hangingChars="50" w:hanging="120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輔</w:t>
            </w:r>
          </w:p>
          <w:p w14:paraId="45603589" w14:textId="77777777" w:rsidR="00875BB7" w:rsidRPr="00B41BEA" w:rsidRDefault="00875BB7" w:rsidP="00875BB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  <w:t>導</w:t>
            </w: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16F2ADDA" w14:textId="77777777" w:rsidR="00875BB7" w:rsidRPr="00B41BEA" w:rsidRDefault="00875BB7" w:rsidP="00875BB7">
            <w:pPr>
              <w:widowControl w:val="0"/>
              <w:spacing w:after="0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B-1建立課堂規範，並適切回應學生的行為表現。</w:t>
            </w:r>
          </w:p>
        </w:tc>
      </w:tr>
      <w:tr w:rsidR="00875BB7" w:rsidRPr="00B41BEA" w14:paraId="55B7C3CA" w14:textId="77777777" w:rsidTr="00FF3DBD">
        <w:trPr>
          <w:cantSplit/>
          <w:trHeight w:val="1627"/>
        </w:trPr>
        <w:tc>
          <w:tcPr>
            <w:tcW w:w="425" w:type="dxa"/>
            <w:vMerge/>
          </w:tcPr>
          <w:p w14:paraId="780970F4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1D3F4724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B-1-1 建立有助於學生學習的課堂規範。</w:t>
            </w:r>
          </w:p>
        </w:tc>
        <w:tc>
          <w:tcPr>
            <w:tcW w:w="4833" w:type="dxa"/>
            <w:vMerge w:val="restart"/>
            <w:tcBorders>
              <w:right w:val="single" w:sz="4" w:space="0" w:color="auto"/>
            </w:tcBorders>
          </w:tcPr>
          <w:p w14:paraId="71B8E98B" w14:textId="77777777" w:rsidR="00112831" w:rsidRPr="00B41BEA" w:rsidRDefault="00112831" w:rsidP="00112831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至少1項</w:t>
            </w:r>
          </w:p>
          <w:p w14:paraId="686AFABD" w14:textId="31B0AE86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</w:p>
          <w:p w14:paraId="6B22223D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1788687C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671D2D4B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655F84B0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1C724A1A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67918C14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5131EB10" w14:textId="77777777" w:rsidTr="00FF3DBD">
        <w:trPr>
          <w:cantSplit/>
          <w:trHeight w:val="964"/>
        </w:trPr>
        <w:tc>
          <w:tcPr>
            <w:tcW w:w="425" w:type="dxa"/>
            <w:vMerge/>
          </w:tcPr>
          <w:p w14:paraId="05DF0523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57D4C0A4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B-1-2 適切引導或回應學生的行為表現。</w:t>
            </w:r>
          </w:p>
        </w:tc>
        <w:tc>
          <w:tcPr>
            <w:tcW w:w="4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EF44DF" w14:textId="77777777" w:rsidR="00875BB7" w:rsidRPr="00B41BEA" w:rsidRDefault="00875BB7" w:rsidP="00875BB7">
            <w:pPr>
              <w:widowControl w:val="0"/>
              <w:spacing w:after="0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6B65C28D" w14:textId="77777777" w:rsidTr="00FF3DBD">
        <w:trPr>
          <w:cantSplit/>
          <w:trHeight w:val="737"/>
        </w:trPr>
        <w:tc>
          <w:tcPr>
            <w:tcW w:w="425" w:type="dxa"/>
            <w:vMerge/>
          </w:tcPr>
          <w:p w14:paraId="0313ACAB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4D3C628" w14:textId="77777777" w:rsidR="00875BB7" w:rsidRPr="00B41BEA" w:rsidRDefault="00875BB7" w:rsidP="00875BB7">
            <w:pPr>
              <w:widowControl w:val="0"/>
              <w:spacing w:after="0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B-2安排學習情境，促進師生互動。</w:t>
            </w:r>
          </w:p>
        </w:tc>
      </w:tr>
      <w:tr w:rsidR="00875BB7" w:rsidRPr="00B41BEA" w14:paraId="75704787" w14:textId="77777777" w:rsidTr="00FF3DBD">
        <w:trPr>
          <w:cantSplit/>
          <w:trHeight w:val="2064"/>
        </w:trPr>
        <w:tc>
          <w:tcPr>
            <w:tcW w:w="425" w:type="dxa"/>
            <w:vMerge/>
          </w:tcPr>
          <w:p w14:paraId="39E579C8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DD07D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B-2-1 安排適切的教學環境與設施，促進師生互動與學生學習。</w:t>
            </w:r>
          </w:p>
        </w:tc>
        <w:tc>
          <w:tcPr>
            <w:tcW w:w="4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101A87" w14:textId="7C907BD8" w:rsidR="00875BB7" w:rsidRPr="00B41BEA" w:rsidRDefault="00112831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至少1項</w:t>
            </w:r>
          </w:p>
          <w:p w14:paraId="1CD6B03F" w14:textId="1C5DF93D" w:rsidR="00875BB7" w:rsidRPr="00B41BEA" w:rsidRDefault="00EA4DE5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1.</w:t>
            </w:r>
          </w:p>
          <w:p w14:paraId="73341675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304E81D6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4ED7C7FB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471FCED6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2A4EBBBD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29850CE4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704C4863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bookmarkStart w:id="0" w:name="_GoBack"/>
            <w:bookmarkEnd w:id="0"/>
          </w:p>
          <w:p w14:paraId="3981FBB2" w14:textId="77777777" w:rsidR="00875BB7" w:rsidRPr="00B41BEA" w:rsidRDefault="00875BB7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4AA1ADB6" w14:textId="77777777" w:rsidR="00B178F4" w:rsidRPr="00B41BEA" w:rsidRDefault="00B178F4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14:paraId="3791F4FC" w14:textId="77777777" w:rsidR="00B178F4" w:rsidRPr="00B41BEA" w:rsidRDefault="00B178F4" w:rsidP="00875BB7">
            <w:pPr>
              <w:widowControl w:val="0"/>
              <w:spacing w:after="0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875BB7" w:rsidRPr="00B41BEA" w14:paraId="70B061B9" w14:textId="77777777" w:rsidTr="00FF3DBD">
        <w:trPr>
          <w:cantSplit/>
          <w:trHeight w:val="850"/>
        </w:trPr>
        <w:tc>
          <w:tcPr>
            <w:tcW w:w="425" w:type="dxa"/>
            <w:vMerge/>
          </w:tcPr>
          <w:p w14:paraId="6F74FA08" w14:textId="77777777" w:rsidR="00875BB7" w:rsidRPr="00B41BEA" w:rsidRDefault="00875BB7" w:rsidP="00875BB7">
            <w:pPr>
              <w:widowControl w:val="0"/>
              <w:spacing w:after="0" w:line="360" w:lineRule="auto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8E5A3" w14:textId="77777777" w:rsidR="00875BB7" w:rsidRPr="00B41BEA" w:rsidRDefault="00875BB7" w:rsidP="00875BB7">
            <w:pPr>
              <w:widowControl w:val="0"/>
              <w:snapToGrid w:val="0"/>
              <w:spacing w:after="0"/>
              <w:ind w:leftChars="100" w:left="926" w:hangingChars="294" w:hanging="706"/>
              <w:jc w:val="both"/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</w:pPr>
            <w:r w:rsidRPr="00B41BEA">
              <w:rPr>
                <w:rFonts w:ascii="標楷體" w:eastAsia="標楷體" w:hAnsi="標楷體"/>
                <w:bCs/>
                <w:kern w:val="2"/>
                <w:sz w:val="24"/>
                <w:lang w:eastAsia="zh-TW" w:bidi="ar-SA"/>
              </w:rPr>
              <w:t>B-2-2 營造溫暖的學習氣氛，促進師生之間的合作關係。</w:t>
            </w:r>
          </w:p>
        </w:tc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B3C" w14:textId="77777777" w:rsidR="00875BB7" w:rsidRPr="00B41BEA" w:rsidRDefault="00875BB7" w:rsidP="00875BB7">
            <w:pPr>
              <w:widowControl w:val="0"/>
              <w:spacing w:after="0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</w:tbl>
    <w:p w14:paraId="39A1E9D2" w14:textId="77777777" w:rsidR="00875BB7" w:rsidRPr="00B41BEA" w:rsidRDefault="00875BB7" w:rsidP="00875BB7">
      <w:pPr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</w:p>
    <w:sectPr w:rsidR="00875BB7" w:rsidRPr="00B41BEA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2776" w14:textId="77777777" w:rsidR="005C71B1" w:rsidRDefault="005C71B1" w:rsidP="00CA1B5C">
      <w:pPr>
        <w:spacing w:after="0" w:line="240" w:lineRule="auto"/>
      </w:pPr>
      <w:r>
        <w:separator/>
      </w:r>
    </w:p>
  </w:endnote>
  <w:endnote w:type="continuationSeparator" w:id="0">
    <w:p w14:paraId="25FCA781" w14:textId="77777777" w:rsidR="005C71B1" w:rsidRDefault="005C71B1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28770" w14:textId="77777777" w:rsidR="005C71B1" w:rsidRDefault="005C71B1" w:rsidP="00CA1B5C">
      <w:pPr>
        <w:spacing w:after="0" w:line="240" w:lineRule="auto"/>
      </w:pPr>
      <w:r>
        <w:separator/>
      </w:r>
    </w:p>
  </w:footnote>
  <w:footnote w:type="continuationSeparator" w:id="0">
    <w:p w14:paraId="18ADDB5F" w14:textId="77777777" w:rsidR="005C71B1" w:rsidRDefault="005C71B1" w:rsidP="00CA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2F0"/>
    <w:rsid w:val="0003198E"/>
    <w:rsid w:val="001065E0"/>
    <w:rsid w:val="00112831"/>
    <w:rsid w:val="00134460"/>
    <w:rsid w:val="001E4A2A"/>
    <w:rsid w:val="00202CD8"/>
    <w:rsid w:val="00301302"/>
    <w:rsid w:val="003945DB"/>
    <w:rsid w:val="003C12F0"/>
    <w:rsid w:val="004161FE"/>
    <w:rsid w:val="00485006"/>
    <w:rsid w:val="0048699E"/>
    <w:rsid w:val="004E095B"/>
    <w:rsid w:val="005C71B1"/>
    <w:rsid w:val="00604AAE"/>
    <w:rsid w:val="00650A5A"/>
    <w:rsid w:val="006562B8"/>
    <w:rsid w:val="006B02E0"/>
    <w:rsid w:val="007079A1"/>
    <w:rsid w:val="00781CEC"/>
    <w:rsid w:val="00790202"/>
    <w:rsid w:val="0081036F"/>
    <w:rsid w:val="00814219"/>
    <w:rsid w:val="00875BB7"/>
    <w:rsid w:val="008976A7"/>
    <w:rsid w:val="008C7BFD"/>
    <w:rsid w:val="0094661A"/>
    <w:rsid w:val="00980BAA"/>
    <w:rsid w:val="009B1B87"/>
    <w:rsid w:val="009F42E4"/>
    <w:rsid w:val="00A56D81"/>
    <w:rsid w:val="00A91C3C"/>
    <w:rsid w:val="00AC7AFB"/>
    <w:rsid w:val="00B178F4"/>
    <w:rsid w:val="00B41BEA"/>
    <w:rsid w:val="00B65188"/>
    <w:rsid w:val="00B7104F"/>
    <w:rsid w:val="00B842CA"/>
    <w:rsid w:val="00C37DFE"/>
    <w:rsid w:val="00CA1B5C"/>
    <w:rsid w:val="00CE264C"/>
    <w:rsid w:val="00CF2A2C"/>
    <w:rsid w:val="00D04D5B"/>
    <w:rsid w:val="00D45267"/>
    <w:rsid w:val="00D839BA"/>
    <w:rsid w:val="00D85821"/>
    <w:rsid w:val="00D9371F"/>
    <w:rsid w:val="00EA4DE5"/>
    <w:rsid w:val="00EC21EE"/>
    <w:rsid w:val="00EC6A5B"/>
    <w:rsid w:val="00EF524E"/>
    <w:rsid w:val="00F31AD6"/>
    <w:rsid w:val="00F44DD9"/>
    <w:rsid w:val="00FB6995"/>
    <w:rsid w:val="00FC6915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4A73C"/>
  <w15:docId w15:val="{47989EB7-ABC0-470C-8607-BC40F9E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2019-11-20T04:12:00Z</cp:lastPrinted>
  <dcterms:created xsi:type="dcterms:W3CDTF">2020-10-11T08:54:00Z</dcterms:created>
  <dcterms:modified xsi:type="dcterms:W3CDTF">2025-05-15T03:57:00Z</dcterms:modified>
</cp:coreProperties>
</file>