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818"/>
        <w:gridCol w:w="3543"/>
        <w:gridCol w:w="851"/>
        <w:gridCol w:w="141"/>
        <w:gridCol w:w="426"/>
        <w:gridCol w:w="366"/>
        <w:gridCol w:w="1204"/>
        <w:gridCol w:w="1690"/>
      </w:tblGrid>
      <w:tr w:rsidR="003E4367" w:rsidRPr="00D057B0" w:rsidTr="00432BDD">
        <w:trPr>
          <w:trHeight w:val="397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領域／科目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4367" w:rsidRPr="00E322EA" w:rsidRDefault="00E322EA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bookmarkStart w:id="0" w:name="_GoBack"/>
            <w:r w:rsidRPr="00E322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翰林出版社</w:t>
            </w:r>
            <w:bookmarkEnd w:id="0"/>
          </w:p>
        </w:tc>
      </w:tr>
      <w:tr w:rsidR="003E4367" w:rsidRPr="00D057B0" w:rsidTr="00432BDD">
        <w:trPr>
          <w:trHeight w:val="39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E4367" w:rsidRPr="00D057B0" w:rsidRDefault="005E5CAC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四</w:t>
            </w:r>
            <w:r w:rsidR="003E4367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3"/>
            <w:shd w:val="clear" w:color="auto" w:fill="DDD9C3"/>
            <w:vAlign w:val="center"/>
          </w:tcPr>
          <w:p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共</w:t>
            </w:r>
            <w:r w:rsidR="00E05E1B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五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節，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="00E05E1B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0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0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  <w:r w:rsidR="00E322E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，第二節</w:t>
            </w:r>
          </w:p>
        </w:tc>
      </w:tr>
      <w:tr w:rsidR="003E4367" w:rsidRPr="00D057B0" w:rsidTr="00432BDD">
        <w:trPr>
          <w:trHeight w:val="39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第</w:t>
            </w:r>
            <w:r w:rsidR="005E5CA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九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</w:t>
            </w:r>
            <w:r w:rsidR="00D652D9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王子折箭</w:t>
            </w:r>
          </w:p>
        </w:tc>
      </w:tr>
      <w:tr w:rsidR="003E4367" w:rsidRPr="00D057B0" w:rsidTr="00432BDD">
        <w:trPr>
          <w:trHeight w:val="397"/>
        </w:trPr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942CC7" w:rsidRPr="00D057B0" w:rsidTr="00E30836">
        <w:trPr>
          <w:trHeight w:val="3742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818" w:type="dxa"/>
            <w:tcBorders>
              <w:bottom w:val="dashSmallGap" w:sz="6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4394" w:type="dxa"/>
            <w:gridSpan w:val="2"/>
            <w:tcBorders>
              <w:bottom w:val="dashSmallGap" w:sz="6" w:space="0" w:color="auto"/>
            </w:tcBorders>
            <w:shd w:val="clear" w:color="auto" w:fill="auto"/>
            <w:vAlign w:val="center"/>
          </w:tcPr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1-II-3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聽懂適合程度的詩歌、戲劇，並說出聆聽內容的要點。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2-II-1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用清晰語音、適當語速和音量說話。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4-II-5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利用字義推論詞義。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5-II-1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以適切的速率朗讀文本，表現抑揚頓挫與情感。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5-II-11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閱讀多元文本，以認識議題。</w:t>
            </w:r>
          </w:p>
          <w:p w:rsidR="00942CC7" w:rsidRPr="00D057B0" w:rsidRDefault="00E30836" w:rsidP="00E30836">
            <w:pPr>
              <w:widowControl w:val="0"/>
              <w:autoSpaceDE w:val="0"/>
              <w:autoSpaceDN w:val="0"/>
              <w:adjustRightInd w:val="0"/>
              <w:ind w:left="742" w:hangingChars="309" w:hanging="74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6-II-6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運用改寫、縮寫、擴寫等技巧寫作。</w:t>
            </w:r>
          </w:p>
        </w:tc>
        <w:tc>
          <w:tcPr>
            <w:tcW w:w="567" w:type="dxa"/>
            <w:gridSpan w:val="2"/>
            <w:vMerge w:val="restart"/>
            <w:shd w:val="clear" w:color="auto" w:fill="DDD9C3"/>
            <w:vAlign w:val="center"/>
          </w:tcPr>
          <w:p w:rsidR="00942CC7" w:rsidRPr="00D057B0" w:rsidRDefault="00942CC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/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素養</w:t>
            </w:r>
          </w:p>
        </w:tc>
        <w:tc>
          <w:tcPr>
            <w:tcW w:w="326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6E7B" w:rsidRPr="00D057B0" w:rsidRDefault="00E30836" w:rsidP="00E30836">
            <w:pPr>
              <w:widowControl w:val="0"/>
              <w:autoSpaceDE w:val="0"/>
              <w:autoSpaceDN w:val="0"/>
              <w:adjustRightInd w:val="0"/>
              <w:ind w:left="1025" w:hangingChars="427" w:hanging="1025"/>
              <w:jc w:val="both"/>
              <w:rPr>
                <w:rFonts w:ascii="Times New Roman" w:eastAsia="標楷體" w:hAnsi="Times New Roman" w:cs="Times New Roman"/>
                <w:sz w:val="24"/>
                <w:szCs w:val="26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6"/>
              </w:rPr>
              <w:t>國</w:t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6"/>
              </w:rPr>
              <w:t>-E-A1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6"/>
              </w:rPr>
              <w:t>認識國語文的重要性，培養國語文的興趣，能運用國語文認識自我、表現自我，奠定終身學習的基礎。</w:t>
            </w:r>
          </w:p>
          <w:p w:rsidR="00006E7B" w:rsidRPr="00D057B0" w:rsidRDefault="00006E7B" w:rsidP="00E30836">
            <w:pPr>
              <w:widowControl w:val="0"/>
              <w:autoSpaceDE w:val="0"/>
              <w:autoSpaceDN w:val="0"/>
              <w:adjustRightInd w:val="0"/>
              <w:ind w:left="1025" w:hangingChars="427" w:hanging="1025"/>
              <w:jc w:val="both"/>
              <w:rPr>
                <w:rFonts w:ascii="Times New Roman" w:eastAsia="標楷體" w:hAnsi="Times New Roman" w:cs="Times New Roman"/>
                <w:sz w:val="24"/>
                <w:szCs w:val="26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國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-E-B1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ab/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理解與運用國語文在日常生活中學習體察他人的感受，並給予適當的回應，以達成溝通及互動的目標。</w:t>
            </w:r>
          </w:p>
          <w:p w:rsidR="00942CC7" w:rsidRPr="00D057B0" w:rsidRDefault="00006E7B" w:rsidP="00E30836">
            <w:pPr>
              <w:widowControl w:val="0"/>
              <w:autoSpaceDE w:val="0"/>
              <w:autoSpaceDN w:val="0"/>
              <w:adjustRightInd w:val="0"/>
              <w:ind w:left="1025" w:hangingChars="427" w:hanging="1025"/>
              <w:jc w:val="both"/>
              <w:rPr>
                <w:rFonts w:ascii="Times New Roman" w:eastAsia="標楷體" w:hAnsi="Times New Roman" w:cs="Times New Roman"/>
                <w:sz w:val="24"/>
                <w:szCs w:val="26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國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-E-C2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ab/>
            </w:r>
            <w:r w:rsidRPr="00D057B0">
              <w:rPr>
                <w:rFonts w:ascii="Times New Roman" w:eastAsia="標楷體" w:hAnsi="Times New Roman" w:cs="Times New Roman"/>
                <w:sz w:val="24"/>
                <w:szCs w:val="2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942CC7" w:rsidRPr="00D057B0" w:rsidTr="00E30836">
        <w:trPr>
          <w:trHeight w:val="2551"/>
        </w:trPr>
        <w:tc>
          <w:tcPr>
            <w:tcW w:w="742" w:type="dxa"/>
            <w:vMerge/>
            <w:tcBorders>
              <w:top w:val="dotted" w:sz="6" w:space="0" w:color="auto"/>
              <w:left w:val="single" w:sz="12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" w:type="dxa"/>
            <w:tcBorders>
              <w:top w:val="dashSmallGap" w:sz="6" w:space="0" w:color="auto"/>
            </w:tcBorders>
            <w:shd w:val="clear" w:color="auto" w:fill="DDD9C3"/>
            <w:vAlign w:val="center"/>
          </w:tcPr>
          <w:p w:rsidR="00942CC7" w:rsidRPr="00D057B0" w:rsidRDefault="00942CC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:rsidR="00942CC7" w:rsidRPr="00D057B0" w:rsidRDefault="00942CC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4394" w:type="dxa"/>
            <w:gridSpan w:val="2"/>
            <w:tcBorders>
              <w:top w:val="dashSmallGap" w:sz="6" w:space="0" w:color="auto"/>
            </w:tcBorders>
            <w:shd w:val="clear" w:color="auto" w:fill="auto"/>
            <w:vAlign w:val="center"/>
          </w:tcPr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Ab-II-4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多音字及多義字。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Ab-II-6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2,000</w:t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個常用語詞的使用。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Ac-II-4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各類文句的語氣與意義。</w:t>
            </w:r>
          </w:p>
          <w:p w:rsidR="00E30836" w:rsidRPr="00E30836" w:rsidRDefault="00E30836" w:rsidP="00E30836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Be-II-4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應用文本的結構。</w:t>
            </w:r>
          </w:p>
          <w:p w:rsidR="00942CC7" w:rsidRPr="00D057B0" w:rsidRDefault="00E30836" w:rsidP="00E30836">
            <w:pPr>
              <w:widowControl w:val="0"/>
              <w:autoSpaceDE w:val="0"/>
              <w:autoSpaceDN w:val="0"/>
              <w:adjustRightInd w:val="0"/>
              <w:ind w:left="883" w:hangingChars="368" w:hanging="8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Cb-II-1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各類文本中的親屬關係、道德倫理、儀式風俗等文化內涵。</w:t>
            </w: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942CC7" w:rsidRPr="00D057B0" w:rsidRDefault="00942CC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2CC7" w:rsidRPr="00D057B0" w:rsidRDefault="00942CC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B79FD" w:rsidRPr="00D057B0" w:rsidTr="00432BDD">
        <w:tc>
          <w:tcPr>
            <w:tcW w:w="742" w:type="dxa"/>
            <w:vMerge w:val="restart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818" w:type="dxa"/>
            <w:shd w:val="clear" w:color="auto" w:fill="DDD9C3"/>
            <w:vAlign w:val="center"/>
          </w:tcPr>
          <w:p w:rsidR="003B79FD" w:rsidRPr="00D057B0" w:rsidRDefault="003B79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主題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0836" w:rsidRDefault="00E30836" w:rsidP="00471AAE">
            <w:pPr>
              <w:widowControl w:val="0"/>
              <w:tabs>
                <w:tab w:val="left" w:pos="784"/>
              </w:tabs>
              <w:ind w:left="768" w:right="113" w:hangingChars="320" w:hanging="76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品德</w:t>
            </w:r>
            <w:r w:rsidRPr="0022010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教育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【</w:t>
            </w:r>
            <w:r w:rsidR="004F706D" w:rsidRPr="00E34F1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品德發展層面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】</w:t>
            </w:r>
          </w:p>
          <w:p w:rsidR="00E30836" w:rsidRDefault="00E30836" w:rsidP="00471AAE">
            <w:pPr>
              <w:widowControl w:val="0"/>
              <w:tabs>
                <w:tab w:val="left" w:pos="784"/>
              </w:tabs>
              <w:ind w:left="768" w:right="113" w:hangingChars="320" w:hanging="76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生涯規畫教育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【</w:t>
            </w:r>
            <w:r w:rsidR="004F706D" w:rsidRPr="00156A4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生涯教育與自我探索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】</w:t>
            </w:r>
          </w:p>
          <w:p w:rsidR="003B79FD" w:rsidRPr="00D057B0" w:rsidRDefault="00220100" w:rsidP="00E30836">
            <w:pPr>
              <w:widowControl w:val="0"/>
              <w:tabs>
                <w:tab w:val="left" w:pos="784"/>
              </w:tabs>
              <w:ind w:left="768" w:right="113" w:hangingChars="320" w:hanging="76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2010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家庭教育</w:t>
            </w:r>
            <w:r w:rsidR="00CC0D03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【</w:t>
            </w:r>
            <w:r w:rsidR="004F706D" w:rsidRPr="00C57EC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家人關係與互動</w:t>
            </w:r>
            <w:r w:rsidR="00CC0D03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】</w:t>
            </w:r>
          </w:p>
        </w:tc>
      </w:tr>
      <w:tr w:rsidR="003B79FD" w:rsidRPr="00D057B0" w:rsidTr="00432BDD"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" w:type="dxa"/>
            <w:shd w:val="clear" w:color="auto" w:fill="DDD9C3"/>
            <w:vAlign w:val="center"/>
          </w:tcPr>
          <w:p w:rsidR="003B79FD" w:rsidRPr="00D057B0" w:rsidRDefault="003B79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實質</w:t>
            </w:r>
          </w:p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內涵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0836" w:rsidRDefault="00E30836" w:rsidP="00471AAE">
            <w:pPr>
              <w:widowControl w:val="0"/>
              <w:ind w:left="787" w:hangingChars="328" w:hanging="78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品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溝通合作與和諧人際關係。</w:t>
            </w:r>
          </w:p>
          <w:p w:rsidR="004D16FD" w:rsidRPr="00D057B0" w:rsidRDefault="004F706D" w:rsidP="00471AAE">
            <w:pPr>
              <w:widowControl w:val="0"/>
              <w:ind w:left="787" w:hangingChars="328" w:hanging="78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涯</w:t>
            </w:r>
            <w:r w:rsidR="00E30836"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E7</w:t>
            </w:r>
            <w:r w:rsidR="00E30836" w:rsidRPr="00D057B0">
              <w:rPr>
                <w:rFonts w:ascii="Times New Roman" w:eastAsia="標楷體" w:hAnsi="Times New Roman" w:cs="Times New Roman"/>
              </w:rPr>
              <w:tab/>
            </w:r>
            <w:r w:rsidR="00E30836"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培養良好的人際互動能力。</w:t>
            </w:r>
          </w:p>
          <w:p w:rsidR="00CC0D03" w:rsidRPr="00D057B0" w:rsidRDefault="00E30836" w:rsidP="00E30836">
            <w:pPr>
              <w:widowControl w:val="0"/>
              <w:ind w:left="787" w:hangingChars="328" w:hanging="787"/>
              <w:jc w:val="both"/>
              <w:rPr>
                <w:rFonts w:ascii="Times New Roman" w:eastAsia="標楷體" w:hAnsi="Times New Roman" w:cs="Times New Roman"/>
              </w:rPr>
            </w:pPr>
            <w:r w:rsidRPr="0022010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家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6</w:t>
            </w:r>
            <w:r w:rsidRPr="00D057B0">
              <w:rPr>
                <w:rFonts w:ascii="Times New Roman" w:eastAsia="標楷體" w:hAnsi="Times New Roman" w:cs="Times New Roman"/>
              </w:rPr>
              <w:tab/>
            </w:r>
            <w:r w:rsidRPr="00E30836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從日常生活中培養道德感以及美感，練習做出道德判斷以及審美判斷，分辨事實和價值的不同。</w:t>
            </w:r>
          </w:p>
        </w:tc>
      </w:tr>
      <w:tr w:rsidR="003B79FD" w:rsidRPr="00D057B0" w:rsidTr="00432BDD"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72607F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跨</w:t>
            </w:r>
            <w:r w:rsidR="003B79FD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領域／</w:t>
            </w:r>
          </w:p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6FD" w:rsidRPr="00D057B0" w:rsidRDefault="000B4F6C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數學</w:t>
            </w:r>
          </w:p>
        </w:tc>
      </w:tr>
      <w:tr w:rsidR="003B79FD" w:rsidRPr="00D057B0" w:rsidTr="00432BDD">
        <w:trPr>
          <w:trHeight w:val="39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9FD" w:rsidRPr="00D057B0" w:rsidRDefault="003B79FD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翰林版國語課本第</w:t>
            </w:r>
            <w:r w:rsidR="00E3083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七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冊</w:t>
            </w:r>
          </w:p>
        </w:tc>
      </w:tr>
      <w:tr w:rsidR="004D16FD" w:rsidRPr="00D057B0" w:rsidTr="00432BDD"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教學設備／</w:t>
            </w:r>
          </w:p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58A8" w:rsidRPr="00D057B0" w:rsidRDefault="00BE21D0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1.</w:t>
            </w:r>
            <w:r w:rsidR="00906122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電子教科書</w:t>
            </w:r>
          </w:p>
          <w:p w:rsidR="00BE21D0" w:rsidRPr="00D057B0" w:rsidRDefault="00BE21D0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2.</w:t>
            </w:r>
            <w:r w:rsidR="00E3083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繪本</w:t>
            </w:r>
            <w:r w:rsidR="00E30836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《</w:t>
            </w:r>
            <w:r w:rsidR="00E30836" w:rsidRPr="00E30836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小黑魚</w:t>
            </w:r>
            <w:r w:rsidR="00E30836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》</w:t>
            </w:r>
          </w:p>
        </w:tc>
      </w:tr>
      <w:tr w:rsidR="004D16FD" w:rsidRPr="00D057B0" w:rsidTr="00432BDD">
        <w:trPr>
          <w:trHeight w:val="397"/>
        </w:trPr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</w:tr>
      <w:tr w:rsidR="004D16FD" w:rsidRPr="00D057B0" w:rsidTr="00432BDD"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836" w:rsidRPr="00E30836" w:rsidRDefault="00E30836" w:rsidP="00E3083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</w:rPr>
              <w:t>一、能聽出文章的主要內容和情感，依據主題進行討論和回饋。</w:t>
            </w:r>
          </w:p>
          <w:p w:rsidR="00E30836" w:rsidRPr="00E30836" w:rsidRDefault="00E30836" w:rsidP="00E3083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</w:rPr>
              <w:t>二、能學會歸納相同部件的生字，知道基本筆畫、筆順與字的空間結構。</w:t>
            </w:r>
          </w:p>
          <w:p w:rsidR="00E30836" w:rsidRPr="00E30836" w:rsidRDefault="00E30836" w:rsidP="00E3083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</w:rPr>
              <w:t>三、能讀懂劇本內容，說出各幕的主要大意。</w:t>
            </w:r>
          </w:p>
          <w:p w:rsidR="00E30836" w:rsidRPr="00E30836" w:rsidRDefault="00E30836" w:rsidP="00E3083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</w:rPr>
              <w:t>四、能讀出作者特別安排的語句，並用語音的抑揚頓挫表現感受。</w:t>
            </w:r>
          </w:p>
          <w:p w:rsidR="00337C4C" w:rsidRPr="00D057B0" w:rsidRDefault="00E30836" w:rsidP="00E30836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E30836">
              <w:rPr>
                <w:rFonts w:ascii="Times New Roman" w:eastAsia="標楷體" w:hAnsi="Times New Roman" w:cs="Times New Roman" w:hint="eastAsia"/>
                <w:sz w:val="24"/>
              </w:rPr>
              <w:t>五、能評斷角色特點，培養團結合作的態度。</w:t>
            </w:r>
          </w:p>
        </w:tc>
      </w:tr>
      <w:tr w:rsidR="004D16FD" w:rsidRPr="00D057B0" w:rsidTr="00432BDD">
        <w:trPr>
          <w:trHeight w:val="397"/>
        </w:trPr>
        <w:tc>
          <w:tcPr>
            <w:tcW w:w="978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4D16FD" w:rsidRPr="00D057B0" w:rsidTr="00432BDD">
        <w:trPr>
          <w:trHeight w:val="624"/>
        </w:trPr>
        <w:tc>
          <w:tcPr>
            <w:tcW w:w="6095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教學活動內容及實施方式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時間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4D16FD" w:rsidRPr="00D057B0" w:rsidTr="00432BDD">
        <w:tc>
          <w:tcPr>
            <w:tcW w:w="6095" w:type="dxa"/>
            <w:gridSpan w:val="5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5E5CAC" w:rsidRPr="00D057B0" w:rsidRDefault="005E5CAC" w:rsidP="004F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428" w:hangingChars="100" w:hanging="160"/>
              <w:jc w:val="both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175A4E" w:rsidRPr="00D057B0" w:rsidRDefault="00175A4E" w:rsidP="003A793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02B42" w:rsidRPr="00D057B0" w:rsidRDefault="00802B42" w:rsidP="004F706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4D16FD" w:rsidRPr="00D057B0" w:rsidRDefault="004D16FD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D16FD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F706D" w:rsidRPr="00D057B0" w:rsidRDefault="004F706D" w:rsidP="00E32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D16FD" w:rsidRPr="00D057B0" w:rsidRDefault="004D16FD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7368D" w:rsidRPr="00D057B0" w:rsidRDefault="0097368D" w:rsidP="008664B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1F0A0B" w:rsidRPr="00D057B0" w:rsidRDefault="001F0A0B" w:rsidP="008664BD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D16FD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642F37" w:rsidRPr="00D057B0" w:rsidRDefault="00642F37" w:rsidP="00E32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4D16FD" w:rsidRPr="00D057B0" w:rsidRDefault="004D16FD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27151" w:rsidRPr="00D057B0" w:rsidRDefault="00527151" w:rsidP="008664B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1712C5" w:rsidRPr="00D057B0" w:rsidRDefault="001712C5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D16FD" w:rsidRPr="00D057B0" w:rsidTr="00432BDD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333FB4" w:rsidRPr="00D057B0" w:rsidRDefault="00333FB4" w:rsidP="00255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  <w:r w:rsidRPr="00D057B0"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  <w:t>第二節</w:t>
            </w:r>
          </w:p>
          <w:p w:rsidR="00006E7B" w:rsidRPr="00D057B0" w:rsidRDefault="00272BB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C510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</w:t>
            </w:r>
            <w:r w:rsidR="00CC414B" w:rsidRPr="00DC510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隨文識詞</w:t>
            </w:r>
          </w:p>
          <w:p w:rsidR="005E5CAC" w:rsidRPr="005E5CAC" w:rsidRDefault="00006BF1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提出語詞：引導學生注意課文下方的語詞，並從課文中指出含有該語詞的句子。</w:t>
            </w:r>
          </w:p>
          <w:p w:rsidR="00BF6425" w:rsidRPr="00BF6425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箭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C510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bdr w:val="single" w:sz="4" w:space="0" w:color="auto"/>
              </w:rPr>
              <w:t>善戰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人民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爭吵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康復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祈福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煩惱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勾心鬥角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博學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0" w:left="3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弓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以大欺小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善惡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懶散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晉見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bdr w:val="single" w:sz="4" w:space="0" w:color="auto"/>
              </w:rPr>
              <w:t>盡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認讀語詞：請學生指讀語詞，教師指導字音。</w:t>
            </w:r>
          </w:p>
          <w:p w:rsidR="005E5CAC" w:rsidRPr="005E5CAC" w:rsidRDefault="005E5CA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易錯發音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折：聲母是ㄓ，不是ㄗ。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盡：韻母是ㄧㄣ，不是ㄧㄥ。</w:t>
            </w:r>
          </w:p>
          <w:p w:rsidR="005E5CAC" w:rsidRPr="005E5CAC" w:rsidRDefault="005E5CA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「惡」的讀音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5E5CA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「惡」可以念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ㄜˋ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，也可以念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ㄨˋ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。什麼語詞會用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ㄜˋ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？什麼語詞會念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ㄨˋ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？</w:t>
            </w:r>
          </w:p>
          <w:p w:rsidR="005E5CAC" w:rsidRPr="005E5CAC" w:rsidRDefault="005E5CAC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68" w:left="788" w:hangingChars="105" w:hanging="25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（善「惡」、邪「惡」念</w:t>
            </w:r>
            <w:r w:rsidR="004F706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ㄜˋ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；厭「惡」念</w:t>
            </w:r>
            <w:r w:rsidR="004F706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="004F706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ㄨˋ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。）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列舉語詞，引導學生比較字音。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理解詞義：讓學生嘗試說出語詞的意思，教師加以引導、整理或補充說明。</w:t>
            </w:r>
          </w:p>
          <w:p w:rsidR="005E5CAC" w:rsidRPr="005E5CAC" w:rsidRDefault="005E5CA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教師先示範用「理解監控策略」的猜字詞或從上下文中推測詞義，再讓學生練習（折箭、博學、懶散、以大欺小）。</w:t>
            </w:r>
          </w:p>
          <w:p w:rsidR="005E5CAC" w:rsidRPr="005E5CAC" w:rsidRDefault="005E5CA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理解詞義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的其他方式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圖片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示意：教師揭示圖片或課文插圖，請學生簡述事物特點。如：弓、箭。</w:t>
            </w:r>
          </w:p>
          <w:p w:rsidR="00255495" w:rsidRPr="00D057B0" w:rsidRDefault="00BF6425" w:rsidP="004F7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舉例說明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：教師舉例使用情境，說明詞意，請學生類推使用情境或用法。如：心眼、懶散。</w:t>
            </w: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175A4E" w:rsidRPr="00D057B0" w:rsidRDefault="00210370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C0402" w:rsidRPr="00D057B0" w:rsidRDefault="000C0402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F5E07" w:rsidRPr="00D057B0" w:rsidRDefault="00FF5E07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BA2C46" w:rsidRDefault="00BA2C46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  <w:p w:rsidR="00D52E7E" w:rsidRPr="00D52E7E" w:rsidRDefault="00D52E7E" w:rsidP="00471AAE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D52E7E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D52E7E" w:rsidRPr="00D057B0" w:rsidRDefault="00D52E7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0C0402" w:rsidRPr="00D057B0" w:rsidRDefault="000C0402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F5E07" w:rsidRPr="00D057B0" w:rsidRDefault="00FF5E07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A635F1" w:rsidRPr="00D057B0" w:rsidRDefault="004F706D" w:rsidP="00D52E7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706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能找出語詞，了解詞義，並正確認讀</w:t>
            </w:r>
          </w:p>
        </w:tc>
      </w:tr>
      <w:tr w:rsidR="005C4DC1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255495" w:rsidRPr="00DC5109" w:rsidRDefault="00272BB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DC510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二、</w:t>
            </w:r>
            <w:r w:rsidR="00006E7B" w:rsidRPr="00DC510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多音字教學</w:t>
            </w:r>
          </w:p>
          <w:p w:rsidR="005E5CAC" w:rsidRPr="005E5CAC" w:rsidRDefault="005E5CAC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◎讀</w:t>
            </w:r>
            <w:r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起來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不一樣（配合課本語文百寶箱「讀起來不一樣」）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學生認念語句，圈出多音字。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教師列舉語詞，引導學生比較字音。</w:t>
            </w:r>
          </w:p>
          <w:p w:rsidR="005E5CAC" w:rsidRPr="005E5CAC" w:rsidRDefault="005E5CA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1780" w:hangingChars="601" w:hanging="144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惡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ㄨˋ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="00BF6425"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憎恨、討厭。如：嫌惡、憎惡、厭惡</w:t>
            </w:r>
          </w:p>
          <w:p w:rsidR="005E5CAC" w:rsidRPr="005E5CAC" w:rsidRDefault="00BF6425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751" w:left="1780" w:hangingChars="116" w:hanging="27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羞恥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、恥辱。如：羞惡之心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4" w:left="1767" w:hangingChars="408" w:hanging="979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ㄜˋ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不良善的、壞的。與「善」相對。如：邪惡、惡毒、面善心惡</w:t>
            </w:r>
          </w:p>
          <w:p w:rsidR="005E5CAC" w:rsidRPr="005E5CAC" w:rsidRDefault="00BF6425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751" w:left="1780" w:hangingChars="116" w:hanging="27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罪過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、不良的行為。如：作惡多端、隱惡揚善</w:t>
            </w:r>
          </w:p>
          <w:p w:rsidR="005E5CAC" w:rsidRPr="005E5CAC" w:rsidRDefault="00BF6425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751" w:left="1780" w:hangingChars="116" w:hanging="27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粗劣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的。如：惡衣惡食</w:t>
            </w:r>
          </w:p>
          <w:p w:rsidR="005E5CAC" w:rsidRPr="005E5CAC" w:rsidRDefault="00BF6425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751" w:left="1780" w:hangingChars="116" w:hanging="27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lastRenderedPageBreak/>
              <w:t>④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醜陋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。如：醜惡</w:t>
            </w:r>
          </w:p>
          <w:p w:rsidR="005E5CAC" w:rsidRPr="005E5CAC" w:rsidRDefault="005E5CAC" w:rsidP="00D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2047" w:hangingChars="712" w:hanging="1709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散</w:t>
            </w:r>
            <w:r w:rsidR="00BF6425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ㄙ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ㄢˇ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="00BF6425"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雜亂、零碎。如：散沙、散裝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870" w:left="2047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鬆弛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、安逸。如：閒散</w:t>
            </w:r>
          </w:p>
          <w:p w:rsidR="005E5CAC" w:rsidRPr="005E5CAC" w:rsidRDefault="00BF6425" w:rsidP="00D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870" w:left="2047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藥粉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。如：健胃散、運功散、丹膏丸散</w:t>
            </w:r>
          </w:p>
          <w:p w:rsidR="005E5CAC" w:rsidRPr="005E5CAC" w:rsidRDefault="00BF6425" w:rsidP="006E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4" w:left="1988" w:hangingChars="500" w:hanging="12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ㄙ</w:t>
            </w:r>
            <w:r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ㄢ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ˋ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①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由聚集狀態分離、分開。與「聚」相對。如：分散、離散、煙消雲散</w:t>
            </w:r>
          </w:p>
          <w:p w:rsidR="005E5CAC" w:rsidRPr="005E5CAC" w:rsidRDefault="00BF6425" w:rsidP="006E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870" w:left="198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②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放出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、撒出。如：散播、散發、天女散花</w:t>
            </w:r>
          </w:p>
          <w:p w:rsidR="00255495" w:rsidRPr="00D057B0" w:rsidRDefault="00BF6425" w:rsidP="006E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870" w:left="2047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Times New Roman" w:hint="eastAsia"/>
                <w:color w:val="000000"/>
                <w:sz w:val="24"/>
                <w:szCs w:val="24"/>
              </w:rPr>
              <w:t>③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排遣、抒發。如：散悶、散心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210370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5C4DC1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F0DAB" w:rsidRPr="00D057B0" w:rsidRDefault="005C4DC1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5C4DC1" w:rsidRPr="00D057B0" w:rsidRDefault="005C4DC1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5C4DC1" w:rsidRPr="00D057B0" w:rsidRDefault="006E1CF1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E1CF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能了解多音字的讀音及意義</w:t>
            </w:r>
          </w:p>
        </w:tc>
      </w:tr>
      <w:tr w:rsidR="005C4DC1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5C4DC1" w:rsidRPr="00DC5109" w:rsidRDefault="00272BB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DC510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lastRenderedPageBreak/>
              <w:t>三、</w:t>
            </w:r>
            <w:r w:rsidR="00006E7B" w:rsidRPr="00DC510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字詞書寫</w:t>
            </w:r>
          </w:p>
          <w:p w:rsidR="005E5CAC" w:rsidRPr="005E5CAC" w:rsidRDefault="005E5CAC" w:rsidP="006E1CF1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箭、善、民、爭、復、祈、惱、鬥、博、弓、欺、惡、懶、晉、盡。</w:t>
            </w:r>
          </w:p>
          <w:p w:rsidR="005E5CAC" w:rsidRPr="005E5CAC" w:rsidRDefault="00BF6425" w:rsidP="00DC510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認讀生字（參考「備課資料」二、生字教學）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510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複習本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課語詞。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教師引導學生從語詞中比對出生字，討論需要注意的地方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鼓勵學生嘗試造詞，擴展字詞庫。</w:t>
            </w:r>
          </w:p>
          <w:p w:rsidR="005E5CAC" w:rsidRPr="005E5CAC" w:rsidRDefault="00BF6425" w:rsidP="00DC5109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字詞猜猜看（配合課本語文百寶箱「我會寫字」）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引導學生根據字的結構，將生字分組，可分為左右結構、上下結構、其他結構。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教師引導學生思考，某個生字的字前加上「完」，字後加上「行」，都是語詞。</w:t>
            </w:r>
          </w:p>
          <w:p w:rsidR="00090914" w:rsidRDefault="005E5CAC" w:rsidP="007134D2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本課中包含「善」字的語詞有勇敢善戰、心地良善、善良、不分善惡，教師可藉以引導辨別一字多義。</w:t>
            </w:r>
          </w:p>
          <w:tbl>
            <w:tblPr>
              <w:tblStyle w:val="ab"/>
              <w:tblW w:w="5864" w:type="dxa"/>
              <w:tblInd w:w="29" w:type="dxa"/>
              <w:tblBorders>
                <w:top w:val="single" w:sz="8" w:space="0" w:color="4BACC6" w:themeColor="accent5"/>
                <w:left w:val="single" w:sz="8" w:space="0" w:color="4BACC6" w:themeColor="accent5"/>
                <w:bottom w:val="single" w:sz="8" w:space="0" w:color="4BACC6" w:themeColor="accent5"/>
                <w:right w:val="single" w:sz="8" w:space="0" w:color="4BACC6" w:themeColor="accent5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4"/>
            </w:tblGrid>
            <w:tr w:rsidR="00090914" w:rsidTr="004F706D">
              <w:tc>
                <w:tcPr>
                  <w:tcW w:w="5864" w:type="dxa"/>
                  <w:vAlign w:val="center"/>
                </w:tcPr>
                <w:p w:rsidR="007134D2" w:rsidRPr="007134D2" w:rsidRDefault="007134D2" w:rsidP="007134D2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134D2">
                    <w:rPr>
                      <w:rFonts w:ascii="Times New Roman" w:eastAsia="標楷體" w:hAnsi="Times New Roman" w:cs="Times New Roman" w:hint="eastAsia"/>
                      <w:b/>
                      <w:color w:val="000000"/>
                      <w:sz w:val="24"/>
                      <w:szCs w:val="24"/>
                    </w:rPr>
                    <w:t>語文遊戲一</w:t>
                  </w:r>
                </w:p>
                <w:p w:rsidR="007134D2" w:rsidRPr="005E5CAC" w:rsidRDefault="007134D2" w:rsidP="007134D2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DC5109">
                    <w:rPr>
                      <w:rFonts w:ascii="Times New Roman" w:eastAsia="標楷體" w:hAnsi="Times New Roman" w:cs="Times New Roman" w:hint="eastAsia"/>
                      <w:kern w:val="2"/>
                      <w:sz w:val="24"/>
                      <w:szCs w:val="24"/>
                    </w:rPr>
                    <w:t>名稱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：語詞分類</w:t>
                  </w:r>
                </w:p>
                <w:p w:rsidR="007134D2" w:rsidRPr="005E5CAC" w:rsidRDefault="007134D2" w:rsidP="007134D2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DC5109">
                    <w:rPr>
                      <w:rFonts w:ascii="Times New Roman" w:eastAsia="標楷體" w:hAnsi="Times New Roman" w:cs="Times New Roman" w:hint="eastAsia"/>
                      <w:kern w:val="2"/>
                      <w:sz w:val="24"/>
                      <w:szCs w:val="24"/>
                    </w:rPr>
                    <w:t>目的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：辨識不同語詞中的字義</w:t>
                  </w:r>
                </w:p>
                <w:p w:rsidR="007134D2" w:rsidRPr="005E5CAC" w:rsidRDefault="007134D2" w:rsidP="007134D2">
                  <w:pPr>
                    <w:widowControl w:val="0"/>
                    <w:tabs>
                      <w:tab w:val="right" w:pos="5879"/>
                    </w:tabs>
                    <w:autoSpaceDE w:val="0"/>
                    <w:autoSpaceDN w:val="0"/>
                    <w:adjustRightInd w:val="0"/>
                    <w:ind w:left="192" w:hangingChars="80" w:hanging="192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.</w:t>
                  </w:r>
                  <w:r w:rsidRPr="00DC5109">
                    <w:rPr>
                      <w:rFonts w:ascii="Times New Roman" w:eastAsia="標楷體" w:hAnsi="Times New Roman" w:cs="Times New Roman" w:hint="eastAsia"/>
                      <w:kern w:val="2"/>
                      <w:sz w:val="24"/>
                      <w:szCs w:val="24"/>
                    </w:rPr>
                    <w:t>方法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：</w:t>
                  </w:r>
                </w:p>
                <w:p w:rsidR="007134D2" w:rsidRPr="005E5CAC" w:rsidRDefault="007134D2" w:rsidP="007134D2">
                  <w:pP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(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)</w:t>
                  </w:r>
                  <w:r w:rsidRPr="00DC5109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鼓勵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學生提出有「善」字的語詞，包括善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○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或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○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善。例如：善良、友善、完善、善心、善用、改善、善款、能言善辯、廣結善緣</w:t>
                  </w:r>
                </w:p>
                <w:p w:rsidR="00090914" w:rsidRPr="009647AF" w:rsidRDefault="007134D2" w:rsidP="007134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88" w:hangingChars="120" w:hanging="288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szCs w:val="24"/>
                    </w:rPr>
                    <w:t>(2)</w:t>
                  </w:r>
                  <w:r w:rsidRPr="005E5CAC">
                    <w:rPr>
                      <w:rFonts w:ascii="Times New Roman" w:eastAsia="標楷體" w:hAnsi="Times New Roman" w:cs="Times New Roman" w:hint="eastAsia"/>
                      <w:color w:val="000000"/>
                      <w:sz w:val="24"/>
                      <w:szCs w:val="24"/>
                    </w:rPr>
                    <w:t>將所提出的語詞分類，可依照字義、詞性分類，或者依照使用時機、使用對象分類。</w:t>
                  </w:r>
                </w:p>
              </w:tc>
            </w:tr>
          </w:tbl>
          <w:p w:rsidR="005E5CAC" w:rsidRPr="005E5CAC" w:rsidRDefault="00BF6425" w:rsidP="005E5CAC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="00A03C9D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生字習寫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510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可以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自己寫的字</w:t>
            </w:r>
          </w:p>
          <w:p w:rsidR="005E5CAC" w:rsidRPr="005E5CAC" w:rsidRDefault="005E5CAC" w:rsidP="00CC6BB1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5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教師指導學生圈出不需要教師教寫的生字，並說明理由。</w:t>
            </w:r>
          </w:p>
          <w:p w:rsidR="005E5CAC" w:rsidRPr="005E5CAC" w:rsidRDefault="005E5CAC" w:rsidP="006B308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9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如：「箭」，先寫上面的</w:t>
            </w:r>
            <w:r w:rsidR="00A03C9D" w:rsidRPr="00E26FC2">
              <w:rPr>
                <w:rFonts w:ascii="標楷體" w:eastAsia="標楷體" w:hAnsi="標楷體" w:cs="Times New Roman" w:hint="eastAsia"/>
                <w:kern w:val="2"/>
                <w:sz w:val="24"/>
                <w:szCs w:val="22"/>
              </w:rPr>
              <w:t>「</w:t>
            </w:r>
            <w:r w:rsidR="00A03C9D" w:rsidRPr="00E26FC2">
              <w:rPr>
                <w:rFonts w:ascii="標楷體" w:eastAsia="標楷體" w:hAnsi="標楷體"/>
                <w:noProof/>
              </w:rPr>
              <w:drawing>
                <wp:inline distT="0" distB="0" distL="0" distR="0" wp14:anchorId="42BF190E" wp14:editId="383104B4">
                  <wp:extent cx="165100" cy="109855"/>
                  <wp:effectExtent l="0" t="0" r="6350" b="444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C9D" w:rsidRPr="00E26FC2">
              <w:rPr>
                <w:rFonts w:ascii="標楷體" w:eastAsia="標楷體" w:hAnsi="標楷體" w:cs="Times New Roman" w:hint="eastAsia"/>
                <w:kern w:val="2"/>
                <w:sz w:val="24"/>
                <w:szCs w:val="22"/>
              </w:rPr>
              <w:t>」</w:t>
            </w:r>
            <w:r w:rsidRPr="005E5CA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，再寫下面的「前」；「欺」，先寫左邊的「其」，再寫右邊的「欠」。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需要教寫的字</w:t>
            </w:r>
          </w:p>
          <w:p w:rsidR="005E5CAC" w:rsidRPr="005E5CAC" w:rsidRDefault="005E5CAC" w:rsidP="00CC6BB1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250" w:left="5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教師指導學生書寫其他生字，提醒易混淆部件。</w:t>
            </w:r>
          </w:p>
          <w:p w:rsidR="005E5CAC" w:rsidRPr="005E5CAC" w:rsidRDefault="00BF6425" w:rsidP="00DC5109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="005E5CA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惱：右下的「囟」，第四筆是撇，第五筆是長點。</w:t>
            </w:r>
          </w:p>
          <w:p w:rsidR="005E5CAC" w:rsidRPr="005E5CAC" w:rsidRDefault="00BF6425" w:rsidP="00DC5109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盡：這個字的上半部和「書」很像，但筆畫依序是橫摺、橫、橫、豎、橫、點、點、點、點。</w:t>
            </w:r>
          </w:p>
          <w:p w:rsidR="005E5CAC" w:rsidRPr="005E5CAC" w:rsidRDefault="005E5CAC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 w:rsidR="00BF642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DC510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怎樣</w:t>
            </w: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寫更好看</w:t>
            </w:r>
          </w:p>
          <w:p w:rsidR="005E5CAC" w:rsidRPr="005E5CAC" w:rsidRDefault="00BF6425" w:rsidP="00DC5109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5E5CA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提出問題：哪些字會有一個筆畫被拉長？</w:t>
            </w:r>
          </w:p>
          <w:p w:rsidR="005E5CAC" w:rsidRPr="005E5CAC" w:rsidRDefault="00BF6425" w:rsidP="00DC5109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5E5CA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當學生觀察，找出「善」、「民」、「爭」、「晉」、「盡」等字後，可以請學生書寫，進行選美比賽。</w:t>
            </w:r>
          </w:p>
          <w:p w:rsidR="005E5CAC" w:rsidRPr="00D057B0" w:rsidRDefault="00BF6425" w:rsidP="00546DCD">
            <w:pPr>
              <w:ind w:leftChars="254" w:left="815" w:hangingChars="128" w:hanging="30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5E5CA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5E5CAC" w:rsidRPr="00DC510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觀察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課本「硬筆字欣賞」的本課生字，提出其他生字寫得美觀的方法，提供同學參考。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5C4DC1" w:rsidP="00C50507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</w:t>
            </w:r>
            <w:r w:rsidR="00C50507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C4DC1" w:rsidRPr="00D057B0" w:rsidRDefault="005C4DC1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6E1CF1" w:rsidRDefault="006E1CF1" w:rsidP="00471AA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1CF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實作評量</w:t>
            </w:r>
          </w:p>
          <w:p w:rsidR="006E1CF1" w:rsidRPr="00C67D99" w:rsidRDefault="006E1CF1" w:rsidP="006E1CF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6E1CF1" w:rsidRPr="00C67D99" w:rsidRDefault="006E1CF1" w:rsidP="006E1CF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6E1CF1" w:rsidRPr="00C67D99" w:rsidRDefault="006E1CF1" w:rsidP="006E1CF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6E1CF1" w:rsidRDefault="006E1CF1" w:rsidP="00471AA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1CF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口頭評量</w:t>
            </w:r>
          </w:p>
          <w:p w:rsidR="006E1CF1" w:rsidRPr="00C67D99" w:rsidRDefault="006E1CF1" w:rsidP="006E1CF1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5C4DC1" w:rsidRPr="00D057B0" w:rsidRDefault="0058456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5C4DC1" w:rsidRPr="00D057B0" w:rsidRDefault="005C4DC1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6E1CF1" w:rsidRPr="006E1CF1" w:rsidRDefault="006E1CF1" w:rsidP="006E1CF1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1CF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能觀察生字字形與部件，並說出自己的觀察發現</w:t>
            </w:r>
          </w:p>
          <w:p w:rsidR="006E1CF1" w:rsidRPr="006E1CF1" w:rsidRDefault="006E1CF1" w:rsidP="006E1CF1">
            <w:pP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1CF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能說出字的組合並把字分組</w:t>
            </w:r>
          </w:p>
          <w:p w:rsidR="005C4DC1" w:rsidRPr="00D057B0" w:rsidRDefault="006E1CF1" w:rsidP="006E1CF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E1CF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能依照筆順寫出正確的筆畫</w:t>
            </w: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5E5CAC" w:rsidRPr="00DC5109" w:rsidRDefault="00C8493F" w:rsidP="00DC510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DC510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lastRenderedPageBreak/>
              <w:t>四、</w:t>
            </w:r>
            <w:r w:rsidR="005E5CAC" w:rsidRPr="00DC510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字形辨析</w:t>
            </w:r>
          </w:p>
          <w:p w:rsidR="005E5CAC" w:rsidRPr="005E5CAC" w:rsidRDefault="005E5CAC" w:rsidP="005E5CAC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◎我會辨字（配合課本百寶箱「我會辨字」）</w:t>
            </w:r>
          </w:p>
          <w:p w:rsidR="005E5CAC" w:rsidRPr="005E5CAC" w:rsidRDefault="00BF6425" w:rsidP="00A03C9D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2149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引導學生在黑板上寫出「腦」、「窗」，並請他們指出兩個字的相似之處。</w:t>
            </w:r>
          </w:p>
          <w:p w:rsidR="005E5CAC" w:rsidRPr="005E5CAC" w:rsidRDefault="00BF6425" w:rsidP="00A03C9D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2149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引導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學生比較「囟」和「囪」的差異。</w:t>
            </w:r>
          </w:p>
          <w:p w:rsidR="005E5CAC" w:rsidRPr="005E5CAC" w:rsidRDefault="005E5CAC" w:rsidP="005E5CAC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◎請你仔細觀察，「囟」和「囪」有什麼不一樣？</w:t>
            </w:r>
          </w:p>
          <w:p w:rsidR="00255495" w:rsidRPr="00D057B0" w:rsidRDefault="005E5CAC" w:rsidP="00A03C9D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00" w:left="4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（「囟」的裡面只有一撇，「囪」的裡面總共有兩撇。）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50507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493F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  <w:p w:rsidR="00FC25AB" w:rsidRDefault="00FC25AB" w:rsidP="00C8493F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FC25AB" w:rsidRDefault="00FC25AB" w:rsidP="00FC25AB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  <w:p w:rsidR="00FC25AB" w:rsidRPr="00A03C9D" w:rsidRDefault="00FC25AB" w:rsidP="00A03C9D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</w:pPr>
            <w:r w:rsidRPr="00FC25AB">
              <w:rPr>
                <w:rFonts w:ascii="Times New Roman" w:eastAsia="標楷體" w:hAnsi="Times New Roman" w:cs="Times New Roman"/>
                <w:color w:val="FFFFFF" w:themeColor="background1"/>
                <w:sz w:val="24"/>
                <w:szCs w:val="24"/>
              </w:rPr>
              <w:t>。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493F" w:rsidRPr="00D057B0" w:rsidRDefault="00A03C9D" w:rsidP="00A03C9D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03C9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能觀察生字字形與部件，並說出自己的觀察發現</w:t>
            </w: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single" w:sz="4" w:space="0" w:color="F2F2F2"/>
            </w:tcBorders>
            <w:shd w:val="clear" w:color="auto" w:fill="auto"/>
          </w:tcPr>
          <w:p w:rsidR="00C8493F" w:rsidRPr="00C67D99" w:rsidRDefault="00C8493F" w:rsidP="0025564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92" w:hangingChars="205" w:hanging="49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※習作指導：第一大題</w:t>
            </w: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「</w:t>
            </w: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寫國字或注音</w:t>
            </w: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」</w:t>
            </w:r>
          </w:p>
          <w:p w:rsidR="005E5CAC" w:rsidRPr="005E5CAC" w:rsidRDefault="00C8493F" w:rsidP="00521492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A96F4A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5E5CAC" w:rsidRPr="0052149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歸納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本課生字字形書寫應注意的地方。</w:t>
            </w:r>
          </w:p>
          <w:p w:rsidR="00C8493F" w:rsidRDefault="00BF6425" w:rsidP="00521492">
            <w:pP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BF6425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5E5CAC" w:rsidRPr="005E5CA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請學生念讀題目，說明「大打折扣」、「國泰民安」、「整治」的詞義後，完成練習。</w:t>
            </w:r>
          </w:p>
          <w:p w:rsidR="00963090" w:rsidRDefault="00963090" w:rsidP="0025564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92" w:hangingChars="205" w:hanging="49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:rsidR="00546DCD" w:rsidRPr="00D057B0" w:rsidRDefault="00546DCD" w:rsidP="0025564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492" w:hangingChars="205" w:hanging="49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F2F2F2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F2F2F2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實作</w:t>
            </w: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F2F2F2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493F" w:rsidRPr="00D057B0" w:rsidRDefault="00C8493F" w:rsidP="00C8493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7D9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能正確完成習作</w:t>
            </w: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255495" w:rsidRPr="009375DA" w:rsidRDefault="00255495" w:rsidP="00546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9B1EE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255495" w:rsidRPr="00D057B0" w:rsidRDefault="00255495" w:rsidP="00546DCD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50507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0A015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85959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15459F" w:rsidRPr="00D057B0" w:rsidRDefault="0015459F" w:rsidP="00485959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5E5CAC" w:rsidRPr="00D057B0" w:rsidRDefault="005E5CAC" w:rsidP="00546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5050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7B7091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255495" w:rsidRPr="00D057B0" w:rsidRDefault="00255495" w:rsidP="00546DCD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F02F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F02F8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255495" w:rsidRPr="00D057B0" w:rsidRDefault="00255495" w:rsidP="00546DCD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F02F8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8E6DFB" w:rsidRPr="00D057B0" w:rsidRDefault="008E6DFB" w:rsidP="00546DCD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255495" w:rsidRPr="00D057B0" w:rsidRDefault="00255495" w:rsidP="00546DCD">
            <w:pPr>
              <w:ind w:leftChars="100" w:left="596" w:hangingChars="165" w:hanging="39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ED57A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84A0B" w:rsidRPr="00D057B0" w:rsidRDefault="00484A0B" w:rsidP="008E6DFB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C8493F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493F" w:rsidRPr="00D057B0" w:rsidTr="00546DCD">
        <w:tc>
          <w:tcPr>
            <w:tcW w:w="6095" w:type="dxa"/>
            <w:gridSpan w:val="5"/>
            <w:tcBorders>
              <w:top w:val="single" w:sz="4" w:space="0" w:color="F2F2F2"/>
              <w:left w:val="single" w:sz="12" w:space="0" w:color="auto"/>
              <w:bottom w:val="nil"/>
            </w:tcBorders>
            <w:shd w:val="clear" w:color="auto" w:fill="auto"/>
          </w:tcPr>
          <w:p w:rsidR="008E6DFB" w:rsidRPr="00D057B0" w:rsidRDefault="008E6DFB" w:rsidP="00546DCD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F2F2F2"/>
              <w:bottom w:val="nil"/>
              <w:right w:val="single" w:sz="4" w:space="0" w:color="000000"/>
            </w:tcBorders>
            <w:shd w:val="clear" w:color="auto" w:fill="auto"/>
          </w:tcPr>
          <w:p w:rsidR="00C8493F" w:rsidRPr="00D057B0" w:rsidRDefault="00C8493F" w:rsidP="00C8493F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02F8" w:rsidRPr="00D057B0" w:rsidRDefault="00CF02F8" w:rsidP="003C7E0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F2F2F2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8493F" w:rsidRPr="00D057B0" w:rsidRDefault="00C8493F" w:rsidP="00F843F8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46DCD" w:rsidRPr="00D057B0" w:rsidTr="00546DC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546DCD" w:rsidRPr="00D057B0" w:rsidRDefault="00546DCD" w:rsidP="00546DCD">
            <w:pPr>
              <w:ind w:left="396" w:hangingChars="165" w:hanging="396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highlight w:val="yellow"/>
                <w:bdr w:val="single" w:sz="4" w:space="0" w:color="auto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46DCD" w:rsidRPr="00D057B0" w:rsidRDefault="00546DCD" w:rsidP="00C50507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46DCD" w:rsidRPr="00D057B0" w:rsidRDefault="00546DCD" w:rsidP="00546DC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546DCD" w:rsidRPr="00D057B0" w:rsidRDefault="00546DCD" w:rsidP="004E1F65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46DCD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546DCD" w:rsidRPr="00546DCD" w:rsidRDefault="00546DCD" w:rsidP="00546DCD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="272" w:hangingChars="170" w:hanging="272"/>
              <w:jc w:val="both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46DCD" w:rsidRPr="00D057B0" w:rsidRDefault="00546DCD" w:rsidP="00C50507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46DCD" w:rsidRPr="00D057B0" w:rsidRDefault="00546DCD" w:rsidP="00546DC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546DCD" w:rsidRPr="00D057B0" w:rsidRDefault="00546DCD" w:rsidP="00546DCD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46DCD" w:rsidRPr="00D057B0" w:rsidTr="00432BDD">
        <w:tc>
          <w:tcPr>
            <w:tcW w:w="609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46DCD" w:rsidRPr="008E6DFB" w:rsidRDefault="00546DCD" w:rsidP="00546DCD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46DCD" w:rsidRPr="00D057B0" w:rsidRDefault="00546DCD" w:rsidP="00546DCD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46DCD" w:rsidRPr="00D057B0" w:rsidRDefault="00546DCD" w:rsidP="00E4314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6DCD" w:rsidRPr="00D057B0" w:rsidRDefault="00546DCD" w:rsidP="00E4314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C35B93" w:rsidRDefault="00C35B93"/>
    <w:p w:rsidR="009405B9" w:rsidRPr="00D057B0" w:rsidRDefault="004458A8" w:rsidP="004458A8">
      <w:pPr>
        <w:jc w:val="center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D057B0">
        <w:rPr>
          <w:rFonts w:ascii="Times New Roman" w:eastAsia="標楷體" w:hAnsi="Times New Roman" w:cs="Times New Roman"/>
          <w:sz w:val="24"/>
          <w:szCs w:val="24"/>
        </w:rPr>
        <w:t>～本課結束～</w:t>
      </w:r>
    </w:p>
    <w:sectPr w:rsidR="009405B9" w:rsidRPr="00D057B0" w:rsidSect="000D7AEE">
      <w:footerReference w:type="default" r:id="rId8"/>
      <w:pgSz w:w="11906" w:h="16838"/>
      <w:pgMar w:top="1418" w:right="1077" w:bottom="1418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61" w:rsidRDefault="00EB0F61">
      <w:r>
        <w:separator/>
      </w:r>
    </w:p>
  </w:endnote>
  <w:endnote w:type="continuationSeparator" w:id="0">
    <w:p w:rsidR="00EB0F61" w:rsidRDefault="00E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6D" w:rsidRPr="000D7AEE" w:rsidRDefault="004F706D" w:rsidP="000D7AE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 w:rsidRPr="000D7AEE">
      <w:rPr>
        <w:rFonts w:ascii="Arial" w:hAnsi="Arial" w:cs="Arial"/>
        <w:color w:val="000000"/>
      </w:rPr>
      <w:fldChar w:fldCharType="begin"/>
    </w:r>
    <w:r w:rsidRPr="000D7AEE">
      <w:rPr>
        <w:rFonts w:ascii="Arial" w:eastAsia="Calibri" w:hAnsi="Arial" w:cs="Arial"/>
        <w:color w:val="000000"/>
      </w:rPr>
      <w:instrText>PAGE</w:instrText>
    </w:r>
    <w:r w:rsidRPr="000D7AEE">
      <w:rPr>
        <w:rFonts w:ascii="Arial" w:hAnsi="Arial" w:cs="Arial"/>
        <w:color w:val="000000"/>
      </w:rPr>
      <w:fldChar w:fldCharType="separate"/>
    </w:r>
    <w:r w:rsidR="00E322EA">
      <w:rPr>
        <w:rFonts w:ascii="Arial" w:eastAsia="Calibri" w:hAnsi="Arial" w:cs="Arial"/>
        <w:noProof/>
        <w:color w:val="000000"/>
      </w:rPr>
      <w:t>4</w:t>
    </w:r>
    <w:r w:rsidRPr="000D7AEE">
      <w:rPr>
        <w:rFonts w:ascii="Arial" w:hAnsi="Arial" w:cs="Arial"/>
        <w:color w:val="000000"/>
      </w:rPr>
      <w:fldChar w:fldCharType="end"/>
    </w:r>
  </w:p>
  <w:p w:rsidR="004F706D" w:rsidRPr="000D7AEE" w:rsidRDefault="004F706D" w:rsidP="000D7AE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61" w:rsidRDefault="00EB0F61">
      <w:r>
        <w:separator/>
      </w:r>
    </w:p>
  </w:footnote>
  <w:footnote w:type="continuationSeparator" w:id="0">
    <w:p w:rsidR="00EB0F61" w:rsidRDefault="00EB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052D"/>
    <w:multiLevelType w:val="multilevel"/>
    <w:tmpl w:val="751AF9EA"/>
    <w:lvl w:ilvl="0">
      <w:start w:val="1"/>
      <w:numFmt w:val="bullet"/>
      <w:lvlText w:val="⬥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C87688"/>
    <w:multiLevelType w:val="hybridMultilevel"/>
    <w:tmpl w:val="EF4E11EA"/>
    <w:lvl w:ilvl="0" w:tplc="E2905174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D781C11"/>
    <w:multiLevelType w:val="hybridMultilevel"/>
    <w:tmpl w:val="FA065234"/>
    <w:lvl w:ilvl="0" w:tplc="50924F12">
      <w:start w:val="2"/>
      <w:numFmt w:val="decimalEnclosedCircle"/>
      <w:lvlText w:val="%1"/>
      <w:lvlJc w:val="left"/>
      <w:pPr>
        <w:ind w:left="6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7E48522A"/>
    <w:multiLevelType w:val="multilevel"/>
    <w:tmpl w:val="DE4E0DA8"/>
    <w:lvl w:ilvl="0">
      <w:start w:val="1"/>
      <w:numFmt w:val="decimal"/>
      <w:lvlText w:val="(%1)"/>
      <w:lvlJc w:val="left"/>
      <w:pPr>
        <w:ind w:left="6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B9"/>
    <w:rsid w:val="000032A1"/>
    <w:rsid w:val="0000424A"/>
    <w:rsid w:val="00006BF1"/>
    <w:rsid w:val="00006E7B"/>
    <w:rsid w:val="000150C2"/>
    <w:rsid w:val="00024477"/>
    <w:rsid w:val="00025D0D"/>
    <w:rsid w:val="00027684"/>
    <w:rsid w:val="00031CC3"/>
    <w:rsid w:val="00034F50"/>
    <w:rsid w:val="00035070"/>
    <w:rsid w:val="000403F2"/>
    <w:rsid w:val="000405E0"/>
    <w:rsid w:val="00044021"/>
    <w:rsid w:val="000468DC"/>
    <w:rsid w:val="00052169"/>
    <w:rsid w:val="00053320"/>
    <w:rsid w:val="00054352"/>
    <w:rsid w:val="0005447C"/>
    <w:rsid w:val="00054542"/>
    <w:rsid w:val="00054654"/>
    <w:rsid w:val="000564A1"/>
    <w:rsid w:val="000674A3"/>
    <w:rsid w:val="0007074F"/>
    <w:rsid w:val="000710E2"/>
    <w:rsid w:val="00071761"/>
    <w:rsid w:val="00075A0E"/>
    <w:rsid w:val="00075BC6"/>
    <w:rsid w:val="00080560"/>
    <w:rsid w:val="00084A46"/>
    <w:rsid w:val="00090914"/>
    <w:rsid w:val="000925B2"/>
    <w:rsid w:val="00092A1F"/>
    <w:rsid w:val="00096E55"/>
    <w:rsid w:val="000979BA"/>
    <w:rsid w:val="000A0159"/>
    <w:rsid w:val="000A23F1"/>
    <w:rsid w:val="000A397F"/>
    <w:rsid w:val="000B12D6"/>
    <w:rsid w:val="000B375D"/>
    <w:rsid w:val="000B4F6C"/>
    <w:rsid w:val="000C0402"/>
    <w:rsid w:val="000C4F79"/>
    <w:rsid w:val="000C5B28"/>
    <w:rsid w:val="000C7ED4"/>
    <w:rsid w:val="000D4BE5"/>
    <w:rsid w:val="000D777C"/>
    <w:rsid w:val="000D7AEE"/>
    <w:rsid w:val="000E0993"/>
    <w:rsid w:val="000E0A89"/>
    <w:rsid w:val="000E4DFE"/>
    <w:rsid w:val="000E7CFC"/>
    <w:rsid w:val="000F2D54"/>
    <w:rsid w:val="000F4832"/>
    <w:rsid w:val="00102A1B"/>
    <w:rsid w:val="0010475D"/>
    <w:rsid w:val="001054A5"/>
    <w:rsid w:val="00110BAD"/>
    <w:rsid w:val="0011255C"/>
    <w:rsid w:val="00112946"/>
    <w:rsid w:val="00116EA8"/>
    <w:rsid w:val="00117180"/>
    <w:rsid w:val="00122164"/>
    <w:rsid w:val="00130B1F"/>
    <w:rsid w:val="00132E3A"/>
    <w:rsid w:val="00142C25"/>
    <w:rsid w:val="0014614C"/>
    <w:rsid w:val="00147A9A"/>
    <w:rsid w:val="00150ADD"/>
    <w:rsid w:val="0015459F"/>
    <w:rsid w:val="00155EA8"/>
    <w:rsid w:val="00160BBC"/>
    <w:rsid w:val="001651ED"/>
    <w:rsid w:val="001676E8"/>
    <w:rsid w:val="0017078C"/>
    <w:rsid w:val="001712C5"/>
    <w:rsid w:val="00171DC8"/>
    <w:rsid w:val="001731AF"/>
    <w:rsid w:val="00175A4E"/>
    <w:rsid w:val="001776EF"/>
    <w:rsid w:val="00184249"/>
    <w:rsid w:val="00185AC1"/>
    <w:rsid w:val="00187043"/>
    <w:rsid w:val="001939F3"/>
    <w:rsid w:val="00196CA7"/>
    <w:rsid w:val="001A3D31"/>
    <w:rsid w:val="001A6ED6"/>
    <w:rsid w:val="001A741B"/>
    <w:rsid w:val="001B578B"/>
    <w:rsid w:val="001B6154"/>
    <w:rsid w:val="001B7013"/>
    <w:rsid w:val="001B7F82"/>
    <w:rsid w:val="001C528B"/>
    <w:rsid w:val="001D7EEF"/>
    <w:rsid w:val="001E02BF"/>
    <w:rsid w:val="001E0AC1"/>
    <w:rsid w:val="001E123E"/>
    <w:rsid w:val="001E244F"/>
    <w:rsid w:val="001E2F99"/>
    <w:rsid w:val="001E4A83"/>
    <w:rsid w:val="001E4F6F"/>
    <w:rsid w:val="001F0A0B"/>
    <w:rsid w:val="001F4A33"/>
    <w:rsid w:val="001F62B4"/>
    <w:rsid w:val="001F6BF2"/>
    <w:rsid w:val="0020267D"/>
    <w:rsid w:val="00204959"/>
    <w:rsid w:val="00206426"/>
    <w:rsid w:val="00206985"/>
    <w:rsid w:val="0020746E"/>
    <w:rsid w:val="00210370"/>
    <w:rsid w:val="0021040D"/>
    <w:rsid w:val="002137D3"/>
    <w:rsid w:val="00213892"/>
    <w:rsid w:val="00214B15"/>
    <w:rsid w:val="00220100"/>
    <w:rsid w:val="00220797"/>
    <w:rsid w:val="0024263B"/>
    <w:rsid w:val="00243A91"/>
    <w:rsid w:val="00254EFE"/>
    <w:rsid w:val="00255495"/>
    <w:rsid w:val="0025564B"/>
    <w:rsid w:val="002556DF"/>
    <w:rsid w:val="00256BA2"/>
    <w:rsid w:val="00260931"/>
    <w:rsid w:val="002631D6"/>
    <w:rsid w:val="00270E3D"/>
    <w:rsid w:val="00271D4D"/>
    <w:rsid w:val="00272BBC"/>
    <w:rsid w:val="002751B4"/>
    <w:rsid w:val="00276F34"/>
    <w:rsid w:val="002773B4"/>
    <w:rsid w:val="0028207E"/>
    <w:rsid w:val="002860A1"/>
    <w:rsid w:val="00287064"/>
    <w:rsid w:val="002930A4"/>
    <w:rsid w:val="00293F28"/>
    <w:rsid w:val="00296438"/>
    <w:rsid w:val="002A0EE9"/>
    <w:rsid w:val="002A1101"/>
    <w:rsid w:val="002A1192"/>
    <w:rsid w:val="002A2258"/>
    <w:rsid w:val="002A24AD"/>
    <w:rsid w:val="002A4FDB"/>
    <w:rsid w:val="002A62F1"/>
    <w:rsid w:val="002B2B21"/>
    <w:rsid w:val="002B5E29"/>
    <w:rsid w:val="002B7FC3"/>
    <w:rsid w:val="002C2CF4"/>
    <w:rsid w:val="002C336B"/>
    <w:rsid w:val="002C38F3"/>
    <w:rsid w:val="002C4BBB"/>
    <w:rsid w:val="002C6F53"/>
    <w:rsid w:val="002D1823"/>
    <w:rsid w:val="002D3195"/>
    <w:rsid w:val="002D3F2D"/>
    <w:rsid w:val="002D5F72"/>
    <w:rsid w:val="002D7712"/>
    <w:rsid w:val="002E1239"/>
    <w:rsid w:val="002E2448"/>
    <w:rsid w:val="002E3A87"/>
    <w:rsid w:val="002E4D77"/>
    <w:rsid w:val="002E529E"/>
    <w:rsid w:val="002E55A2"/>
    <w:rsid w:val="002E5C18"/>
    <w:rsid w:val="002E6139"/>
    <w:rsid w:val="002E6D36"/>
    <w:rsid w:val="002F0C48"/>
    <w:rsid w:val="002F19BC"/>
    <w:rsid w:val="002F2E01"/>
    <w:rsid w:val="002F6E0E"/>
    <w:rsid w:val="00301350"/>
    <w:rsid w:val="00303539"/>
    <w:rsid w:val="003038FD"/>
    <w:rsid w:val="00310077"/>
    <w:rsid w:val="0031162B"/>
    <w:rsid w:val="003125C6"/>
    <w:rsid w:val="003152D2"/>
    <w:rsid w:val="0031569E"/>
    <w:rsid w:val="00315E9C"/>
    <w:rsid w:val="00316731"/>
    <w:rsid w:val="00330F3C"/>
    <w:rsid w:val="00331EFE"/>
    <w:rsid w:val="00332A0C"/>
    <w:rsid w:val="00332FD1"/>
    <w:rsid w:val="00333751"/>
    <w:rsid w:val="00333FB4"/>
    <w:rsid w:val="00334DF2"/>
    <w:rsid w:val="00335ADB"/>
    <w:rsid w:val="00337C4C"/>
    <w:rsid w:val="00341BB8"/>
    <w:rsid w:val="00344241"/>
    <w:rsid w:val="00344DAA"/>
    <w:rsid w:val="00345EB2"/>
    <w:rsid w:val="00347353"/>
    <w:rsid w:val="00353DC5"/>
    <w:rsid w:val="003540B6"/>
    <w:rsid w:val="003547A1"/>
    <w:rsid w:val="00355983"/>
    <w:rsid w:val="00360194"/>
    <w:rsid w:val="003605E6"/>
    <w:rsid w:val="00360B40"/>
    <w:rsid w:val="00361FCE"/>
    <w:rsid w:val="00371BDD"/>
    <w:rsid w:val="00374A91"/>
    <w:rsid w:val="00382458"/>
    <w:rsid w:val="00382B27"/>
    <w:rsid w:val="00386E11"/>
    <w:rsid w:val="00392709"/>
    <w:rsid w:val="003A1CA1"/>
    <w:rsid w:val="003A21D1"/>
    <w:rsid w:val="003A2E34"/>
    <w:rsid w:val="003A44C4"/>
    <w:rsid w:val="003A5D67"/>
    <w:rsid w:val="003A65FE"/>
    <w:rsid w:val="003A7939"/>
    <w:rsid w:val="003B271E"/>
    <w:rsid w:val="003B6F3C"/>
    <w:rsid w:val="003B79FD"/>
    <w:rsid w:val="003C3413"/>
    <w:rsid w:val="003C4BAF"/>
    <w:rsid w:val="003C7957"/>
    <w:rsid w:val="003C7E08"/>
    <w:rsid w:val="003D12C7"/>
    <w:rsid w:val="003D449A"/>
    <w:rsid w:val="003E4367"/>
    <w:rsid w:val="003F00D9"/>
    <w:rsid w:val="003F1628"/>
    <w:rsid w:val="003F2F7A"/>
    <w:rsid w:val="003F46BD"/>
    <w:rsid w:val="003F7FB4"/>
    <w:rsid w:val="00401583"/>
    <w:rsid w:val="00402270"/>
    <w:rsid w:val="0040241F"/>
    <w:rsid w:val="0040304A"/>
    <w:rsid w:val="0040645D"/>
    <w:rsid w:val="00412C5D"/>
    <w:rsid w:val="00416B7E"/>
    <w:rsid w:val="00417793"/>
    <w:rsid w:val="004221B8"/>
    <w:rsid w:val="00423E52"/>
    <w:rsid w:val="00424587"/>
    <w:rsid w:val="00425832"/>
    <w:rsid w:val="00430B34"/>
    <w:rsid w:val="00430DF2"/>
    <w:rsid w:val="00432BDD"/>
    <w:rsid w:val="004342D3"/>
    <w:rsid w:val="00435FA2"/>
    <w:rsid w:val="004365FD"/>
    <w:rsid w:val="0043732A"/>
    <w:rsid w:val="004379CA"/>
    <w:rsid w:val="0044103F"/>
    <w:rsid w:val="004458A8"/>
    <w:rsid w:val="00450D19"/>
    <w:rsid w:val="00453D06"/>
    <w:rsid w:val="0045493C"/>
    <w:rsid w:val="00456487"/>
    <w:rsid w:val="00460310"/>
    <w:rsid w:val="00471AAE"/>
    <w:rsid w:val="00476835"/>
    <w:rsid w:val="004807BB"/>
    <w:rsid w:val="004828F5"/>
    <w:rsid w:val="00484168"/>
    <w:rsid w:val="00484A0B"/>
    <w:rsid w:val="00484E9E"/>
    <w:rsid w:val="00485959"/>
    <w:rsid w:val="0049379C"/>
    <w:rsid w:val="00495E43"/>
    <w:rsid w:val="004973D1"/>
    <w:rsid w:val="0049762E"/>
    <w:rsid w:val="004A0B4A"/>
    <w:rsid w:val="004A449F"/>
    <w:rsid w:val="004A50D2"/>
    <w:rsid w:val="004A6A12"/>
    <w:rsid w:val="004B5F69"/>
    <w:rsid w:val="004B6920"/>
    <w:rsid w:val="004B7DBE"/>
    <w:rsid w:val="004C4BE3"/>
    <w:rsid w:val="004C4FE2"/>
    <w:rsid w:val="004C51E2"/>
    <w:rsid w:val="004C6A7D"/>
    <w:rsid w:val="004C7378"/>
    <w:rsid w:val="004D16FD"/>
    <w:rsid w:val="004D5404"/>
    <w:rsid w:val="004E1F65"/>
    <w:rsid w:val="004E5A83"/>
    <w:rsid w:val="004E5D00"/>
    <w:rsid w:val="004E6023"/>
    <w:rsid w:val="004E6278"/>
    <w:rsid w:val="004E7576"/>
    <w:rsid w:val="004F2FF4"/>
    <w:rsid w:val="004F706D"/>
    <w:rsid w:val="005009EC"/>
    <w:rsid w:val="005014A2"/>
    <w:rsid w:val="00501C25"/>
    <w:rsid w:val="00502375"/>
    <w:rsid w:val="00502F4C"/>
    <w:rsid w:val="00510928"/>
    <w:rsid w:val="00514DD9"/>
    <w:rsid w:val="005152AA"/>
    <w:rsid w:val="00520228"/>
    <w:rsid w:val="00521492"/>
    <w:rsid w:val="00521B64"/>
    <w:rsid w:val="00522ABB"/>
    <w:rsid w:val="00523630"/>
    <w:rsid w:val="00524080"/>
    <w:rsid w:val="00527151"/>
    <w:rsid w:val="00531860"/>
    <w:rsid w:val="005319FE"/>
    <w:rsid w:val="0054262E"/>
    <w:rsid w:val="0054496C"/>
    <w:rsid w:val="00545296"/>
    <w:rsid w:val="005462A8"/>
    <w:rsid w:val="00546DCD"/>
    <w:rsid w:val="00547428"/>
    <w:rsid w:val="005476DE"/>
    <w:rsid w:val="00554638"/>
    <w:rsid w:val="0056033E"/>
    <w:rsid w:val="005620E5"/>
    <w:rsid w:val="00562313"/>
    <w:rsid w:val="00565F11"/>
    <w:rsid w:val="005660D3"/>
    <w:rsid w:val="005672DA"/>
    <w:rsid w:val="005678F6"/>
    <w:rsid w:val="00570BAF"/>
    <w:rsid w:val="005711A6"/>
    <w:rsid w:val="005722C8"/>
    <w:rsid w:val="00572FD9"/>
    <w:rsid w:val="005772B8"/>
    <w:rsid w:val="00581649"/>
    <w:rsid w:val="00584366"/>
    <w:rsid w:val="0058456E"/>
    <w:rsid w:val="00590CC9"/>
    <w:rsid w:val="005929E5"/>
    <w:rsid w:val="00597445"/>
    <w:rsid w:val="005A0242"/>
    <w:rsid w:val="005A15E0"/>
    <w:rsid w:val="005B4DC4"/>
    <w:rsid w:val="005B59D9"/>
    <w:rsid w:val="005C0554"/>
    <w:rsid w:val="005C3C80"/>
    <w:rsid w:val="005C4DC1"/>
    <w:rsid w:val="005D0A0F"/>
    <w:rsid w:val="005D1612"/>
    <w:rsid w:val="005D48F8"/>
    <w:rsid w:val="005D5FCD"/>
    <w:rsid w:val="005E3216"/>
    <w:rsid w:val="005E539E"/>
    <w:rsid w:val="005E5CAC"/>
    <w:rsid w:val="00601807"/>
    <w:rsid w:val="0060201F"/>
    <w:rsid w:val="00603D0B"/>
    <w:rsid w:val="00606075"/>
    <w:rsid w:val="00614423"/>
    <w:rsid w:val="006202CC"/>
    <w:rsid w:val="0062519F"/>
    <w:rsid w:val="00625580"/>
    <w:rsid w:val="0063011F"/>
    <w:rsid w:val="00632C63"/>
    <w:rsid w:val="00636C2C"/>
    <w:rsid w:val="006406D1"/>
    <w:rsid w:val="00642F37"/>
    <w:rsid w:val="006526F9"/>
    <w:rsid w:val="00656485"/>
    <w:rsid w:val="00660B7F"/>
    <w:rsid w:val="00666C82"/>
    <w:rsid w:val="00671D17"/>
    <w:rsid w:val="0067720E"/>
    <w:rsid w:val="006813E2"/>
    <w:rsid w:val="00683414"/>
    <w:rsid w:val="00684323"/>
    <w:rsid w:val="00685384"/>
    <w:rsid w:val="00685DEA"/>
    <w:rsid w:val="006916D3"/>
    <w:rsid w:val="0069220F"/>
    <w:rsid w:val="0069471A"/>
    <w:rsid w:val="00695210"/>
    <w:rsid w:val="00697599"/>
    <w:rsid w:val="006A1AA3"/>
    <w:rsid w:val="006A1B4D"/>
    <w:rsid w:val="006A69E0"/>
    <w:rsid w:val="006B308E"/>
    <w:rsid w:val="006B55FA"/>
    <w:rsid w:val="006C4D76"/>
    <w:rsid w:val="006C6E96"/>
    <w:rsid w:val="006C7916"/>
    <w:rsid w:val="006D07E8"/>
    <w:rsid w:val="006D186B"/>
    <w:rsid w:val="006D28F1"/>
    <w:rsid w:val="006D3D7F"/>
    <w:rsid w:val="006D3FF2"/>
    <w:rsid w:val="006D7763"/>
    <w:rsid w:val="006E171E"/>
    <w:rsid w:val="006E1CF1"/>
    <w:rsid w:val="006E2211"/>
    <w:rsid w:val="006E3F4A"/>
    <w:rsid w:val="006E6807"/>
    <w:rsid w:val="006F01B2"/>
    <w:rsid w:val="006F0B91"/>
    <w:rsid w:val="006F295E"/>
    <w:rsid w:val="006F2D3B"/>
    <w:rsid w:val="006F5175"/>
    <w:rsid w:val="006F78EF"/>
    <w:rsid w:val="00702C8A"/>
    <w:rsid w:val="0071290F"/>
    <w:rsid w:val="007134D2"/>
    <w:rsid w:val="00720997"/>
    <w:rsid w:val="0072607F"/>
    <w:rsid w:val="00730342"/>
    <w:rsid w:val="007349BA"/>
    <w:rsid w:val="00736D6F"/>
    <w:rsid w:val="00755B5D"/>
    <w:rsid w:val="007566AE"/>
    <w:rsid w:val="00765675"/>
    <w:rsid w:val="00766477"/>
    <w:rsid w:val="00771E92"/>
    <w:rsid w:val="00777FDE"/>
    <w:rsid w:val="00780129"/>
    <w:rsid w:val="007803CF"/>
    <w:rsid w:val="0078083E"/>
    <w:rsid w:val="007814AF"/>
    <w:rsid w:val="00781DDF"/>
    <w:rsid w:val="00782100"/>
    <w:rsid w:val="00786C1A"/>
    <w:rsid w:val="007875AF"/>
    <w:rsid w:val="00790CC9"/>
    <w:rsid w:val="007945DE"/>
    <w:rsid w:val="0079777F"/>
    <w:rsid w:val="007A16AE"/>
    <w:rsid w:val="007A48DB"/>
    <w:rsid w:val="007A499E"/>
    <w:rsid w:val="007A5B79"/>
    <w:rsid w:val="007A6729"/>
    <w:rsid w:val="007A68A9"/>
    <w:rsid w:val="007B3854"/>
    <w:rsid w:val="007B5CED"/>
    <w:rsid w:val="007B7091"/>
    <w:rsid w:val="007C1C45"/>
    <w:rsid w:val="007C2879"/>
    <w:rsid w:val="007C37C5"/>
    <w:rsid w:val="007C53AF"/>
    <w:rsid w:val="007C5723"/>
    <w:rsid w:val="007C68C8"/>
    <w:rsid w:val="007D06D9"/>
    <w:rsid w:val="007D1252"/>
    <w:rsid w:val="007D20CE"/>
    <w:rsid w:val="007D3BB1"/>
    <w:rsid w:val="007D4C8D"/>
    <w:rsid w:val="007E5307"/>
    <w:rsid w:val="007E7ED6"/>
    <w:rsid w:val="007F0DAB"/>
    <w:rsid w:val="007F11A7"/>
    <w:rsid w:val="007F1C40"/>
    <w:rsid w:val="007F4B73"/>
    <w:rsid w:val="007F4EE5"/>
    <w:rsid w:val="007F61E7"/>
    <w:rsid w:val="0080026D"/>
    <w:rsid w:val="00802564"/>
    <w:rsid w:val="00802B42"/>
    <w:rsid w:val="008030B2"/>
    <w:rsid w:val="00803210"/>
    <w:rsid w:val="008052FD"/>
    <w:rsid w:val="008067F8"/>
    <w:rsid w:val="008071A2"/>
    <w:rsid w:val="00807A44"/>
    <w:rsid w:val="00810DD6"/>
    <w:rsid w:val="00820EBF"/>
    <w:rsid w:val="0082222C"/>
    <w:rsid w:val="00834BD3"/>
    <w:rsid w:val="0084063A"/>
    <w:rsid w:val="008435AD"/>
    <w:rsid w:val="008506F6"/>
    <w:rsid w:val="008521D2"/>
    <w:rsid w:val="00853E2A"/>
    <w:rsid w:val="00855174"/>
    <w:rsid w:val="00855B1B"/>
    <w:rsid w:val="00855E48"/>
    <w:rsid w:val="00861D49"/>
    <w:rsid w:val="00863F3B"/>
    <w:rsid w:val="008664BD"/>
    <w:rsid w:val="008718FE"/>
    <w:rsid w:val="0088117A"/>
    <w:rsid w:val="00882A64"/>
    <w:rsid w:val="008853EE"/>
    <w:rsid w:val="008A6CB0"/>
    <w:rsid w:val="008A6D4C"/>
    <w:rsid w:val="008B16E2"/>
    <w:rsid w:val="008B20E1"/>
    <w:rsid w:val="008B218B"/>
    <w:rsid w:val="008B31A9"/>
    <w:rsid w:val="008B36D4"/>
    <w:rsid w:val="008B567B"/>
    <w:rsid w:val="008B759E"/>
    <w:rsid w:val="008C7D82"/>
    <w:rsid w:val="008D41B1"/>
    <w:rsid w:val="008D52EE"/>
    <w:rsid w:val="008D5647"/>
    <w:rsid w:val="008E2DE9"/>
    <w:rsid w:val="008E54E5"/>
    <w:rsid w:val="008E6DFB"/>
    <w:rsid w:val="008F63E6"/>
    <w:rsid w:val="009029E9"/>
    <w:rsid w:val="00904F97"/>
    <w:rsid w:val="00904FDE"/>
    <w:rsid w:val="00905572"/>
    <w:rsid w:val="00906122"/>
    <w:rsid w:val="009136D5"/>
    <w:rsid w:val="00913E74"/>
    <w:rsid w:val="0091716A"/>
    <w:rsid w:val="00922648"/>
    <w:rsid w:val="00923F35"/>
    <w:rsid w:val="00925BA3"/>
    <w:rsid w:val="009276C8"/>
    <w:rsid w:val="00931561"/>
    <w:rsid w:val="00933204"/>
    <w:rsid w:val="00933E74"/>
    <w:rsid w:val="009342C8"/>
    <w:rsid w:val="009375DA"/>
    <w:rsid w:val="00937D73"/>
    <w:rsid w:val="009405B9"/>
    <w:rsid w:val="00941238"/>
    <w:rsid w:val="00941922"/>
    <w:rsid w:val="00942CC7"/>
    <w:rsid w:val="009430F6"/>
    <w:rsid w:val="00945110"/>
    <w:rsid w:val="00947586"/>
    <w:rsid w:val="00955E1F"/>
    <w:rsid w:val="009614AE"/>
    <w:rsid w:val="00963090"/>
    <w:rsid w:val="00966FA0"/>
    <w:rsid w:val="00966FB2"/>
    <w:rsid w:val="00972BA8"/>
    <w:rsid w:val="0097368D"/>
    <w:rsid w:val="009738AE"/>
    <w:rsid w:val="0097672E"/>
    <w:rsid w:val="009770BC"/>
    <w:rsid w:val="00980C12"/>
    <w:rsid w:val="009819F5"/>
    <w:rsid w:val="00981E48"/>
    <w:rsid w:val="0098513E"/>
    <w:rsid w:val="00991E6C"/>
    <w:rsid w:val="009927B3"/>
    <w:rsid w:val="00992B7A"/>
    <w:rsid w:val="00993A7F"/>
    <w:rsid w:val="0099632C"/>
    <w:rsid w:val="009A06BF"/>
    <w:rsid w:val="009B1EEF"/>
    <w:rsid w:val="009B5B97"/>
    <w:rsid w:val="009C468A"/>
    <w:rsid w:val="009C7D11"/>
    <w:rsid w:val="009D26CF"/>
    <w:rsid w:val="009D3827"/>
    <w:rsid w:val="009D3DA5"/>
    <w:rsid w:val="009E178C"/>
    <w:rsid w:val="009E1CDD"/>
    <w:rsid w:val="009E2DE8"/>
    <w:rsid w:val="009E3D79"/>
    <w:rsid w:val="009F073A"/>
    <w:rsid w:val="009F1599"/>
    <w:rsid w:val="009F590A"/>
    <w:rsid w:val="009F5C39"/>
    <w:rsid w:val="00A03C9D"/>
    <w:rsid w:val="00A046AB"/>
    <w:rsid w:val="00A07E2F"/>
    <w:rsid w:val="00A12DDA"/>
    <w:rsid w:val="00A14980"/>
    <w:rsid w:val="00A17939"/>
    <w:rsid w:val="00A24F8A"/>
    <w:rsid w:val="00A42F32"/>
    <w:rsid w:val="00A56FED"/>
    <w:rsid w:val="00A635F1"/>
    <w:rsid w:val="00A63C01"/>
    <w:rsid w:val="00A664DE"/>
    <w:rsid w:val="00A73D00"/>
    <w:rsid w:val="00A74B3A"/>
    <w:rsid w:val="00A76DA8"/>
    <w:rsid w:val="00A80016"/>
    <w:rsid w:val="00A81292"/>
    <w:rsid w:val="00A83702"/>
    <w:rsid w:val="00A838EB"/>
    <w:rsid w:val="00A8564D"/>
    <w:rsid w:val="00A90A11"/>
    <w:rsid w:val="00A92ED7"/>
    <w:rsid w:val="00A9559A"/>
    <w:rsid w:val="00A96C75"/>
    <w:rsid w:val="00A96FF6"/>
    <w:rsid w:val="00AA0144"/>
    <w:rsid w:val="00AA446E"/>
    <w:rsid w:val="00AA4A28"/>
    <w:rsid w:val="00AB28A5"/>
    <w:rsid w:val="00AB28C9"/>
    <w:rsid w:val="00AB78F8"/>
    <w:rsid w:val="00AC2F9A"/>
    <w:rsid w:val="00AC7545"/>
    <w:rsid w:val="00AC7AB4"/>
    <w:rsid w:val="00AC7CA6"/>
    <w:rsid w:val="00AD1C6B"/>
    <w:rsid w:val="00AD39AA"/>
    <w:rsid w:val="00AD6263"/>
    <w:rsid w:val="00AD74FE"/>
    <w:rsid w:val="00AE412F"/>
    <w:rsid w:val="00AE55E6"/>
    <w:rsid w:val="00AE727F"/>
    <w:rsid w:val="00AF0C8E"/>
    <w:rsid w:val="00AF1390"/>
    <w:rsid w:val="00B00A67"/>
    <w:rsid w:val="00B00D1F"/>
    <w:rsid w:val="00B04C57"/>
    <w:rsid w:val="00B04F08"/>
    <w:rsid w:val="00B0548B"/>
    <w:rsid w:val="00B15396"/>
    <w:rsid w:val="00B16F54"/>
    <w:rsid w:val="00B216C8"/>
    <w:rsid w:val="00B23580"/>
    <w:rsid w:val="00B23611"/>
    <w:rsid w:val="00B244C9"/>
    <w:rsid w:val="00B246D4"/>
    <w:rsid w:val="00B26363"/>
    <w:rsid w:val="00B27DCA"/>
    <w:rsid w:val="00B34144"/>
    <w:rsid w:val="00B41685"/>
    <w:rsid w:val="00B4729A"/>
    <w:rsid w:val="00B533EB"/>
    <w:rsid w:val="00B5432C"/>
    <w:rsid w:val="00B630F5"/>
    <w:rsid w:val="00B65A2A"/>
    <w:rsid w:val="00B745EA"/>
    <w:rsid w:val="00B81D25"/>
    <w:rsid w:val="00B86F4E"/>
    <w:rsid w:val="00B873C5"/>
    <w:rsid w:val="00B91AD4"/>
    <w:rsid w:val="00BA0AC1"/>
    <w:rsid w:val="00BA1942"/>
    <w:rsid w:val="00BA2C46"/>
    <w:rsid w:val="00BB1956"/>
    <w:rsid w:val="00BB68D8"/>
    <w:rsid w:val="00BC6CF4"/>
    <w:rsid w:val="00BD0075"/>
    <w:rsid w:val="00BD10C9"/>
    <w:rsid w:val="00BE0F06"/>
    <w:rsid w:val="00BE133C"/>
    <w:rsid w:val="00BE21D0"/>
    <w:rsid w:val="00BE2A84"/>
    <w:rsid w:val="00BE3C5D"/>
    <w:rsid w:val="00BE6AAF"/>
    <w:rsid w:val="00BF151A"/>
    <w:rsid w:val="00BF2410"/>
    <w:rsid w:val="00BF2884"/>
    <w:rsid w:val="00BF6425"/>
    <w:rsid w:val="00BF66FB"/>
    <w:rsid w:val="00C037AD"/>
    <w:rsid w:val="00C15CAC"/>
    <w:rsid w:val="00C21888"/>
    <w:rsid w:val="00C23BE2"/>
    <w:rsid w:val="00C23CB6"/>
    <w:rsid w:val="00C31C2E"/>
    <w:rsid w:val="00C31C89"/>
    <w:rsid w:val="00C335E9"/>
    <w:rsid w:val="00C33BAF"/>
    <w:rsid w:val="00C34198"/>
    <w:rsid w:val="00C35B93"/>
    <w:rsid w:val="00C371EE"/>
    <w:rsid w:val="00C37DBC"/>
    <w:rsid w:val="00C40136"/>
    <w:rsid w:val="00C40D88"/>
    <w:rsid w:val="00C44506"/>
    <w:rsid w:val="00C446B2"/>
    <w:rsid w:val="00C460E6"/>
    <w:rsid w:val="00C47A96"/>
    <w:rsid w:val="00C50507"/>
    <w:rsid w:val="00C53010"/>
    <w:rsid w:val="00C53FA8"/>
    <w:rsid w:val="00C5580B"/>
    <w:rsid w:val="00C575E7"/>
    <w:rsid w:val="00C61C32"/>
    <w:rsid w:val="00C67D99"/>
    <w:rsid w:val="00C705B8"/>
    <w:rsid w:val="00C842D2"/>
    <w:rsid w:val="00C8435C"/>
    <w:rsid w:val="00C8493F"/>
    <w:rsid w:val="00C85239"/>
    <w:rsid w:val="00C92680"/>
    <w:rsid w:val="00C928BF"/>
    <w:rsid w:val="00C936DC"/>
    <w:rsid w:val="00C962F3"/>
    <w:rsid w:val="00CA0E23"/>
    <w:rsid w:val="00CA175D"/>
    <w:rsid w:val="00CA44BB"/>
    <w:rsid w:val="00CA4A2F"/>
    <w:rsid w:val="00CB244E"/>
    <w:rsid w:val="00CB301F"/>
    <w:rsid w:val="00CB4567"/>
    <w:rsid w:val="00CB4829"/>
    <w:rsid w:val="00CB5291"/>
    <w:rsid w:val="00CB59BD"/>
    <w:rsid w:val="00CB6104"/>
    <w:rsid w:val="00CB767D"/>
    <w:rsid w:val="00CC097F"/>
    <w:rsid w:val="00CC0D03"/>
    <w:rsid w:val="00CC2D62"/>
    <w:rsid w:val="00CC414B"/>
    <w:rsid w:val="00CC49DF"/>
    <w:rsid w:val="00CC545D"/>
    <w:rsid w:val="00CC675A"/>
    <w:rsid w:val="00CC6BB1"/>
    <w:rsid w:val="00CD39AB"/>
    <w:rsid w:val="00CD3E10"/>
    <w:rsid w:val="00CE0B4A"/>
    <w:rsid w:val="00CE12CF"/>
    <w:rsid w:val="00CE3138"/>
    <w:rsid w:val="00CE3C80"/>
    <w:rsid w:val="00CE56DC"/>
    <w:rsid w:val="00CF02F8"/>
    <w:rsid w:val="00CF11D4"/>
    <w:rsid w:val="00CF2AC4"/>
    <w:rsid w:val="00CF74F7"/>
    <w:rsid w:val="00D02355"/>
    <w:rsid w:val="00D0425E"/>
    <w:rsid w:val="00D057B0"/>
    <w:rsid w:val="00D06842"/>
    <w:rsid w:val="00D06E82"/>
    <w:rsid w:val="00D1101D"/>
    <w:rsid w:val="00D14321"/>
    <w:rsid w:val="00D158E7"/>
    <w:rsid w:val="00D163E2"/>
    <w:rsid w:val="00D165AC"/>
    <w:rsid w:val="00D221D4"/>
    <w:rsid w:val="00D235F0"/>
    <w:rsid w:val="00D265B4"/>
    <w:rsid w:val="00D32B75"/>
    <w:rsid w:val="00D377D0"/>
    <w:rsid w:val="00D406A4"/>
    <w:rsid w:val="00D4144B"/>
    <w:rsid w:val="00D43DCE"/>
    <w:rsid w:val="00D456EE"/>
    <w:rsid w:val="00D5063D"/>
    <w:rsid w:val="00D515AF"/>
    <w:rsid w:val="00D52E7E"/>
    <w:rsid w:val="00D52F0D"/>
    <w:rsid w:val="00D53F2E"/>
    <w:rsid w:val="00D619F8"/>
    <w:rsid w:val="00D62C66"/>
    <w:rsid w:val="00D652D9"/>
    <w:rsid w:val="00D70395"/>
    <w:rsid w:val="00D82DC9"/>
    <w:rsid w:val="00D85E82"/>
    <w:rsid w:val="00D966FB"/>
    <w:rsid w:val="00DA2548"/>
    <w:rsid w:val="00DA5D18"/>
    <w:rsid w:val="00DA6719"/>
    <w:rsid w:val="00DA68A5"/>
    <w:rsid w:val="00DA7B38"/>
    <w:rsid w:val="00DB29D2"/>
    <w:rsid w:val="00DC1D5C"/>
    <w:rsid w:val="00DC3300"/>
    <w:rsid w:val="00DC5109"/>
    <w:rsid w:val="00DD5237"/>
    <w:rsid w:val="00DD720F"/>
    <w:rsid w:val="00DE23A3"/>
    <w:rsid w:val="00DE4D8C"/>
    <w:rsid w:val="00DE7174"/>
    <w:rsid w:val="00E05E1B"/>
    <w:rsid w:val="00E05E45"/>
    <w:rsid w:val="00E125F1"/>
    <w:rsid w:val="00E14C55"/>
    <w:rsid w:val="00E16730"/>
    <w:rsid w:val="00E16BCC"/>
    <w:rsid w:val="00E170F8"/>
    <w:rsid w:val="00E225F6"/>
    <w:rsid w:val="00E273E1"/>
    <w:rsid w:val="00E30291"/>
    <w:rsid w:val="00E30836"/>
    <w:rsid w:val="00E3183F"/>
    <w:rsid w:val="00E31A4C"/>
    <w:rsid w:val="00E322EA"/>
    <w:rsid w:val="00E32443"/>
    <w:rsid w:val="00E32F82"/>
    <w:rsid w:val="00E4134A"/>
    <w:rsid w:val="00E43149"/>
    <w:rsid w:val="00E4611B"/>
    <w:rsid w:val="00E4645B"/>
    <w:rsid w:val="00E51069"/>
    <w:rsid w:val="00E51CF2"/>
    <w:rsid w:val="00E5470C"/>
    <w:rsid w:val="00E553AC"/>
    <w:rsid w:val="00E5657F"/>
    <w:rsid w:val="00E62E47"/>
    <w:rsid w:val="00E632D3"/>
    <w:rsid w:val="00E65A19"/>
    <w:rsid w:val="00E66203"/>
    <w:rsid w:val="00E66A94"/>
    <w:rsid w:val="00E70450"/>
    <w:rsid w:val="00E742FE"/>
    <w:rsid w:val="00E76041"/>
    <w:rsid w:val="00E83579"/>
    <w:rsid w:val="00E915B8"/>
    <w:rsid w:val="00E9386B"/>
    <w:rsid w:val="00E93EF0"/>
    <w:rsid w:val="00E96C2A"/>
    <w:rsid w:val="00EA0F21"/>
    <w:rsid w:val="00EA1B6E"/>
    <w:rsid w:val="00EA493E"/>
    <w:rsid w:val="00EA7AAD"/>
    <w:rsid w:val="00EB0BD6"/>
    <w:rsid w:val="00EB0F61"/>
    <w:rsid w:val="00EB2C69"/>
    <w:rsid w:val="00EB34BD"/>
    <w:rsid w:val="00EC229D"/>
    <w:rsid w:val="00EC357D"/>
    <w:rsid w:val="00EC3F63"/>
    <w:rsid w:val="00EC6182"/>
    <w:rsid w:val="00ED462A"/>
    <w:rsid w:val="00ED57A2"/>
    <w:rsid w:val="00EE1A0F"/>
    <w:rsid w:val="00EE37D7"/>
    <w:rsid w:val="00EE48BE"/>
    <w:rsid w:val="00EE4A10"/>
    <w:rsid w:val="00EF0FE1"/>
    <w:rsid w:val="00EF372C"/>
    <w:rsid w:val="00EF76F5"/>
    <w:rsid w:val="00F004CB"/>
    <w:rsid w:val="00F02743"/>
    <w:rsid w:val="00F044AD"/>
    <w:rsid w:val="00F053AB"/>
    <w:rsid w:val="00F06FCD"/>
    <w:rsid w:val="00F076A2"/>
    <w:rsid w:val="00F07EDC"/>
    <w:rsid w:val="00F115DC"/>
    <w:rsid w:val="00F13D02"/>
    <w:rsid w:val="00F23755"/>
    <w:rsid w:val="00F26F11"/>
    <w:rsid w:val="00F2702D"/>
    <w:rsid w:val="00F30A17"/>
    <w:rsid w:val="00F319AC"/>
    <w:rsid w:val="00F37650"/>
    <w:rsid w:val="00F406B6"/>
    <w:rsid w:val="00F40C56"/>
    <w:rsid w:val="00F423E0"/>
    <w:rsid w:val="00F432EF"/>
    <w:rsid w:val="00F433C2"/>
    <w:rsid w:val="00F433F7"/>
    <w:rsid w:val="00F464BE"/>
    <w:rsid w:val="00F5100B"/>
    <w:rsid w:val="00F51542"/>
    <w:rsid w:val="00F61207"/>
    <w:rsid w:val="00F62E53"/>
    <w:rsid w:val="00F631B3"/>
    <w:rsid w:val="00F6323C"/>
    <w:rsid w:val="00F634F0"/>
    <w:rsid w:val="00F63D19"/>
    <w:rsid w:val="00F66231"/>
    <w:rsid w:val="00F73D2F"/>
    <w:rsid w:val="00F75326"/>
    <w:rsid w:val="00F80860"/>
    <w:rsid w:val="00F843F8"/>
    <w:rsid w:val="00F85948"/>
    <w:rsid w:val="00F86DE8"/>
    <w:rsid w:val="00F8758A"/>
    <w:rsid w:val="00F941E8"/>
    <w:rsid w:val="00F959EB"/>
    <w:rsid w:val="00F9633E"/>
    <w:rsid w:val="00FA115A"/>
    <w:rsid w:val="00FB4457"/>
    <w:rsid w:val="00FB44CE"/>
    <w:rsid w:val="00FC0179"/>
    <w:rsid w:val="00FC1965"/>
    <w:rsid w:val="00FC25AB"/>
    <w:rsid w:val="00FC302B"/>
    <w:rsid w:val="00FC54DE"/>
    <w:rsid w:val="00FC56DE"/>
    <w:rsid w:val="00FC61A5"/>
    <w:rsid w:val="00FE4140"/>
    <w:rsid w:val="00FE6BFB"/>
    <w:rsid w:val="00FE7A5C"/>
    <w:rsid w:val="00FF00D5"/>
    <w:rsid w:val="00FF0990"/>
    <w:rsid w:val="00FF458B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E4052"/>
  <w15:docId w15:val="{4BE7F428-2F9A-4646-A219-64FAD610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200" w:left="480"/>
    </w:pPr>
  </w:style>
  <w:style w:type="table" w:styleId="ab">
    <w:name w:val="Table Grid"/>
    <w:basedOn w:val="a1"/>
    <w:uiPriority w:val="59"/>
    <w:rsid w:val="000D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4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1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2648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peiyi</dc:creator>
  <cp:lastModifiedBy>admin</cp:lastModifiedBy>
  <cp:revision>2</cp:revision>
  <dcterms:created xsi:type="dcterms:W3CDTF">2025-12-01T05:53:00Z</dcterms:created>
  <dcterms:modified xsi:type="dcterms:W3CDTF">2025-12-01T05:53:00Z</dcterms:modified>
</cp:coreProperties>
</file>