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8FEE" w14:textId="77777777" w:rsidR="00D65CC6" w:rsidRDefault="00D65CC6" w:rsidP="00005B31">
      <w:pPr>
        <w:spacing w:line="300" w:lineRule="exact"/>
        <w:jc w:val="center"/>
        <w:rPr>
          <w:rFonts w:eastAsia="標楷體"/>
          <w:b/>
          <w:color w:val="000000" w:themeColor="text1"/>
          <w:spacing w:val="-8"/>
          <w:sz w:val="28"/>
          <w:szCs w:val="27"/>
        </w:rPr>
      </w:pP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國民中小學部分領域課程雙語教學實施計畫</w:t>
      </w:r>
      <w:proofErr w:type="gramStart"/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─</w:t>
      </w:r>
      <w:proofErr w:type="gramEnd"/>
      <w:r w:rsidRPr="00D65CC6">
        <w:rPr>
          <w:rFonts w:ascii="MS Gothic" w:eastAsia="MS Gothic" w:hAnsi="MS Gothic" w:cs="MS Gothic" w:hint="eastAsia"/>
          <w:b/>
          <w:color w:val="000000" w:themeColor="text1"/>
          <w:spacing w:val="-8"/>
          <w:sz w:val="28"/>
          <w:szCs w:val="27"/>
        </w:rPr>
        <w:t>​</w:t>
      </w: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本土雙語教育模式之建構與推廣</w:t>
      </w:r>
    </w:p>
    <w:p w14:paraId="577A298C" w14:textId="0A750885" w:rsidR="00D65CC6" w:rsidRPr="00D65CC6" w:rsidRDefault="00D65CC6" w:rsidP="00D65CC6">
      <w:pPr>
        <w:spacing w:line="300" w:lineRule="exact"/>
        <w:rPr>
          <w:rFonts w:eastAsia="標楷體"/>
          <w:b/>
          <w:color w:val="000000" w:themeColor="text1"/>
          <w:spacing w:val="-8"/>
          <w:sz w:val="22"/>
          <w:szCs w:val="22"/>
        </w:rPr>
      </w:pP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Integrated Bilingual Teaching in Selected Subject Areas:</w:t>
      </w:r>
      <w:r>
        <w:rPr>
          <w:rFonts w:eastAsia="標楷體" w:hint="eastAsia"/>
          <w:b/>
          <w:color w:val="000000" w:themeColor="text1"/>
          <w:spacing w:val="-8"/>
          <w:sz w:val="22"/>
          <w:szCs w:val="22"/>
        </w:rPr>
        <w:t xml:space="preserve"> </w:t>
      </w: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Localizing Education Models in Primary and Secondary Schools</w:t>
      </w:r>
    </w:p>
    <w:p w14:paraId="6FED2A2E" w14:textId="20C4708D" w:rsidR="00E51AA9" w:rsidRDefault="00E51AA9" w:rsidP="00F27E60">
      <w:pPr>
        <w:spacing w:line="240" w:lineRule="auto"/>
        <w:jc w:val="center"/>
        <w:rPr>
          <w:rFonts w:eastAsia="標楷體"/>
          <w:b/>
          <w:color w:val="000000" w:themeColor="text1"/>
          <w:sz w:val="52"/>
          <w:szCs w:val="24"/>
        </w:rPr>
      </w:pPr>
      <w:r w:rsidRPr="008E7C92">
        <w:rPr>
          <w:rFonts w:eastAsia="標楷體"/>
          <w:b/>
          <w:color w:val="000000" w:themeColor="text1"/>
          <w:sz w:val="52"/>
          <w:szCs w:val="24"/>
        </w:rPr>
        <w:t>雙語課程</w:t>
      </w:r>
      <w:proofErr w:type="gramStart"/>
      <w:r w:rsidRPr="008E7C92">
        <w:rPr>
          <w:rFonts w:eastAsia="標楷體"/>
          <w:b/>
          <w:color w:val="000000" w:themeColor="text1"/>
          <w:sz w:val="52"/>
          <w:szCs w:val="24"/>
        </w:rPr>
        <w:t>說觀議課</w:t>
      </w:r>
      <w:proofErr w:type="gramEnd"/>
      <w:r w:rsidRPr="008E7C92">
        <w:rPr>
          <w:rFonts w:eastAsia="標楷體"/>
          <w:b/>
          <w:color w:val="000000" w:themeColor="text1"/>
          <w:sz w:val="52"/>
          <w:szCs w:val="24"/>
        </w:rPr>
        <w:t>紀錄表</w:t>
      </w:r>
      <w:r w:rsidRPr="008E7C92">
        <w:rPr>
          <w:rFonts w:eastAsia="標楷體"/>
          <w:b/>
          <w:color w:val="000000" w:themeColor="text1"/>
          <w:sz w:val="52"/>
          <w:szCs w:val="24"/>
        </w:rPr>
        <w:t>_A</w:t>
      </w:r>
      <w:r w:rsidRPr="008E7C92">
        <w:rPr>
          <w:rFonts w:eastAsia="標楷體"/>
          <w:b/>
          <w:color w:val="000000" w:themeColor="text1"/>
          <w:sz w:val="52"/>
          <w:szCs w:val="24"/>
        </w:rPr>
        <w:t>版</w:t>
      </w:r>
    </w:p>
    <w:p w14:paraId="2B1E9BEE" w14:textId="6DDB6EF1" w:rsidR="00E03D74" w:rsidRPr="00E03D74" w:rsidRDefault="00E03D74" w:rsidP="00F27E60">
      <w:pPr>
        <w:spacing w:line="240" w:lineRule="auto"/>
        <w:jc w:val="center"/>
        <w:rPr>
          <w:rFonts w:eastAsia="標楷體"/>
          <w:b/>
          <w:color w:val="000000" w:themeColor="text1"/>
          <w:sz w:val="22"/>
          <w:szCs w:val="22"/>
        </w:rPr>
      </w:pPr>
      <w:r w:rsidRPr="008E7C92">
        <w:rPr>
          <w:rFonts w:eastAsia="標楷體"/>
          <w:b/>
          <w:color w:val="000000" w:themeColor="text1"/>
          <w:szCs w:val="24"/>
        </w:rPr>
        <w:t>Record of Pre-Class Discussion, Class Observation, and Post-Class Discussion (Version A)</w:t>
      </w:r>
    </w:p>
    <w:tbl>
      <w:tblPr>
        <w:tblStyle w:val="a5"/>
        <w:tblW w:w="5110" w:type="pct"/>
        <w:tblLayout w:type="fixed"/>
        <w:tblLook w:val="04A0" w:firstRow="1" w:lastRow="0" w:firstColumn="1" w:lastColumn="0" w:noHBand="0" w:noVBand="1"/>
      </w:tblPr>
      <w:tblGrid>
        <w:gridCol w:w="1484"/>
        <w:gridCol w:w="1772"/>
        <w:gridCol w:w="1275"/>
        <w:gridCol w:w="1559"/>
        <w:gridCol w:w="993"/>
        <w:gridCol w:w="1667"/>
        <w:gridCol w:w="2018"/>
      </w:tblGrid>
      <w:tr w:rsidR="008E7C92" w:rsidRPr="008E7C92" w14:paraId="465F8FBF" w14:textId="77777777" w:rsidTr="007C4D8F">
        <w:trPr>
          <w:trHeight w:val="1095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88C" w14:textId="7AC2C2C4" w:rsidR="008E7C92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授課進度</w:t>
            </w:r>
          </w:p>
          <w:p w14:paraId="3476D0F6" w14:textId="1CB6D86F" w:rsidR="00E51AA9" w:rsidRPr="008E7C92" w:rsidRDefault="00AB577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Course Content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287" w14:textId="1508A533" w:rsidR="00290B5B" w:rsidRPr="008E7C92" w:rsidRDefault="00290B5B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458" w14:textId="77777777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授課教師</w:t>
            </w:r>
          </w:p>
          <w:p w14:paraId="730E319E" w14:textId="43124986" w:rsidR="00E51AA9" w:rsidRPr="008E7C92" w:rsidRDefault="000D794F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I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>nstructor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CAB" w14:textId="5EDD1096" w:rsidR="00E51AA9" w:rsidRPr="008E7C92" w:rsidRDefault="007B1A52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eastAsia="標楷體" w:hint="eastAsia"/>
                <w:b/>
                <w:color w:val="000000" w:themeColor="text1"/>
                <w:szCs w:val="24"/>
              </w:rPr>
              <w:t>林詠涼</w:t>
            </w:r>
            <w:proofErr w:type="gramEnd"/>
          </w:p>
        </w:tc>
      </w:tr>
      <w:tr w:rsidR="008E7C92" w:rsidRPr="008E7C92" w14:paraId="0F1A66AA" w14:textId="77777777" w:rsidTr="007C4D8F">
        <w:trPr>
          <w:trHeight w:val="567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99FB" w14:textId="1EC5E3DF" w:rsidR="00795AF3" w:rsidRPr="008E7C92" w:rsidRDefault="00795AF3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教案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設計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者</w:t>
            </w:r>
          </w:p>
          <w:p w14:paraId="20942BCA" w14:textId="2D99DE49" w:rsidR="00947265" w:rsidRPr="008E7C92" w:rsidRDefault="00AB577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Lesson Designer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A4A" w14:textId="28DCDD56" w:rsidR="00795AF3" w:rsidRPr="008E7C92" w:rsidRDefault="003950EC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eastAsia="標楷體" w:hint="eastAsia"/>
                <w:b/>
                <w:color w:val="000000" w:themeColor="text1"/>
                <w:szCs w:val="24"/>
              </w:rPr>
              <w:t>林詠涼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DD4" w14:textId="77777777" w:rsidR="008E7C92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觀課時間</w:t>
            </w:r>
            <w:proofErr w:type="gramEnd"/>
            <w:r w:rsidR="00947265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6A71C4C7" w14:textId="1AE51B13" w:rsidR="00795AF3" w:rsidRPr="008E7C92" w:rsidRDefault="00947265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Class </w:t>
            </w:r>
            <w:r w:rsidR="008E7C92" w:rsidRPr="008E7C92">
              <w:rPr>
                <w:rFonts w:eastAsia="標楷體"/>
                <w:b/>
                <w:color w:val="000000" w:themeColor="text1"/>
                <w:szCs w:val="24"/>
              </w:rPr>
              <w:t>Observation</w:t>
            </w:r>
            <w:r w:rsidR="008E7C92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Time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574" w14:textId="77777777" w:rsidR="00290B5B" w:rsidRDefault="00290B5B" w:rsidP="007C4D8F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2025.</w:t>
            </w:r>
          </w:p>
          <w:p w14:paraId="6AD37634" w14:textId="10C065F6" w:rsidR="00795AF3" w:rsidRDefault="003950EC" w:rsidP="007C4D8F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12.24</w:t>
            </w:r>
          </w:p>
          <w:p w14:paraId="2996F5B7" w14:textId="3B8C2E2F" w:rsidR="00290B5B" w:rsidRPr="008E7C92" w:rsidRDefault="003950EC" w:rsidP="007C4D8F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15</w:t>
            </w:r>
            <w:r w:rsidR="00290B5B">
              <w:rPr>
                <w:rFonts w:eastAsia="標楷體" w:hint="eastAsia"/>
                <w:b/>
                <w:color w:val="000000" w:themeColor="text1"/>
                <w:szCs w:val="24"/>
              </w:rPr>
              <w:t>:00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4C8" w14:textId="2C09DE93" w:rsidR="00795AF3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  <w:proofErr w:type="gramEnd"/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214" w14:textId="3C23E530" w:rsidR="00795AF3" w:rsidRPr="008E7C92" w:rsidRDefault="003950EC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吳昭蓉</w:t>
            </w:r>
          </w:p>
        </w:tc>
      </w:tr>
      <w:tr w:rsidR="008E7C92" w:rsidRPr="008E7C92" w14:paraId="471DAF0D" w14:textId="77777777" w:rsidTr="007C4D8F">
        <w:trPr>
          <w:trHeight w:val="1384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D37" w14:textId="02F166B2" w:rsidR="008E7C92" w:rsidRPr="008E7C92" w:rsidRDefault="00E51AA9" w:rsidP="0049166A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觀課面向</w:t>
            </w:r>
            <w:proofErr w:type="gramEnd"/>
          </w:p>
          <w:p w14:paraId="02E142BB" w14:textId="67CA9BF5" w:rsidR="00E51AA9" w:rsidRPr="008E7C92" w:rsidRDefault="00BF0430" w:rsidP="0049166A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Dimensions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DD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觀察重點</w:t>
            </w:r>
            <w:r w:rsidR="00BF0430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16C9B18A" w14:textId="2E821AB0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Observation Focus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21B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優點特色或建議</w:t>
            </w:r>
            <w:r w:rsidR="00AF18A3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52ACB80D" w14:textId="14E591EE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Strengths</w:t>
            </w:r>
            <w:r w:rsidR="00AF18A3" w:rsidRPr="008E7C92">
              <w:rPr>
                <w:rFonts w:eastAsia="標楷體"/>
                <w:b/>
                <w:color w:val="000000" w:themeColor="text1"/>
                <w:szCs w:val="24"/>
              </w:rPr>
              <w:t>, Characteristics, or Suggestions</w:t>
            </w:r>
          </w:p>
        </w:tc>
      </w:tr>
      <w:tr w:rsidR="008E7C92" w:rsidRPr="008E7C92" w14:paraId="23694E8E" w14:textId="77777777" w:rsidTr="007C4D8F">
        <w:trPr>
          <w:trHeight w:val="345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636CA" w14:textId="77777777" w:rsidR="008E7C92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說課</w:t>
            </w:r>
          </w:p>
          <w:p w14:paraId="58D167E1" w14:textId="14306382" w:rsidR="00E51AA9" w:rsidRPr="008E7C92" w:rsidRDefault="00BF0430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P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re-Class Discussion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FAA0" w14:textId="139B3499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課程內容</w:t>
            </w:r>
            <w:r w:rsidR="00295ACA" w:rsidRPr="008E7C92">
              <w:rPr>
                <w:rFonts w:eastAsia="標楷體"/>
                <w:b/>
                <w:color w:val="000000" w:themeColor="text1"/>
                <w:szCs w:val="24"/>
              </w:rPr>
              <w:t>Content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of the Lesson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ED61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學科教學內容的選擇</w:t>
            </w:r>
          </w:p>
          <w:p w14:paraId="12BDCECE" w14:textId="710EE0BF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selection</w:t>
            </w:r>
          </w:p>
          <w:p w14:paraId="1BCAB17F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學科教學內容的呈現方式</w:t>
            </w:r>
          </w:p>
          <w:p w14:paraId="16B35FEC" w14:textId="73338D90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presentation</w:t>
            </w:r>
          </w:p>
          <w:p w14:paraId="32EF88CB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教學</w:t>
            </w:r>
            <w:proofErr w:type="gramStart"/>
            <w:r w:rsidRPr="008E7C92">
              <w:rPr>
                <w:rFonts w:eastAsia="標楷體"/>
                <w:color w:val="000000" w:themeColor="text1"/>
              </w:rPr>
              <w:t>（</w:t>
            </w:r>
            <w:proofErr w:type="gramEnd"/>
            <w:r w:rsidRPr="008E7C92">
              <w:rPr>
                <w:rFonts w:eastAsia="標楷體"/>
                <w:color w:val="000000" w:themeColor="text1"/>
              </w:rPr>
              <w:t>雙語：中、英語</w:t>
            </w:r>
            <w:proofErr w:type="gramStart"/>
            <w:r w:rsidRPr="008E7C92">
              <w:rPr>
                <w:rFonts w:eastAsia="標楷體"/>
                <w:color w:val="000000" w:themeColor="text1"/>
              </w:rPr>
              <w:t>）</w:t>
            </w:r>
            <w:proofErr w:type="gramEnd"/>
            <w:r w:rsidRPr="008E7C92">
              <w:rPr>
                <w:rFonts w:eastAsia="標楷體"/>
                <w:color w:val="000000" w:themeColor="text1"/>
              </w:rPr>
              <w:t>語言使用之規劃</w:t>
            </w:r>
          </w:p>
          <w:p w14:paraId="7A73A537" w14:textId="6649A944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Language planning and use of </w:t>
            </w:r>
            <w:r w:rsidR="00AF18A3" w:rsidRPr="008E7C92">
              <w:rPr>
                <w:rFonts w:eastAsia="標楷體"/>
                <w:color w:val="000000" w:themeColor="text1"/>
              </w:rPr>
              <w:t xml:space="preserve">Chinese and English </w:t>
            </w:r>
          </w:p>
          <w:p w14:paraId="4D000F27" w14:textId="79939FED" w:rsidR="008E7C92" w:rsidRPr="008E7C92" w:rsidRDefault="008E7C92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雙語教學內容組</w:t>
            </w:r>
            <w:r w:rsidR="00BA2AA0">
              <w:rPr>
                <w:rFonts w:eastAsia="標楷體" w:hint="eastAsia"/>
                <w:color w:val="000000" w:themeColor="text1"/>
              </w:rPr>
              <w:t>織</w:t>
            </w:r>
          </w:p>
          <w:p w14:paraId="41962FEF" w14:textId="13555DE6" w:rsidR="00E51AA9" w:rsidRPr="008E7C92" w:rsidRDefault="003A5BF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Bilingual lesson organization</w:t>
            </w:r>
            <w:r w:rsidR="00A24AD1" w:rsidRPr="008E7C92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05680" w14:textId="77777777" w:rsidR="00E51AA9" w:rsidRDefault="001F2F5D" w:rsidP="008E7C92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1.</w:t>
            </w:r>
            <w:r w:rsidR="00C7081E">
              <w:rPr>
                <w:rFonts w:eastAsia="標楷體" w:hint="eastAsia"/>
                <w:color w:val="000000" w:themeColor="text1"/>
                <w:szCs w:val="24"/>
              </w:rPr>
              <w:t>教學內容</w:t>
            </w:r>
            <w:r>
              <w:rPr>
                <w:rFonts w:eastAsia="標楷體" w:hint="eastAsia"/>
                <w:color w:val="000000" w:themeColor="text1"/>
                <w:szCs w:val="24"/>
              </w:rPr>
              <w:t>深入淺出</w:t>
            </w:r>
          </w:p>
          <w:p w14:paraId="39B9AE87" w14:textId="4DF7AD47" w:rsidR="001F2F5D" w:rsidRPr="008E7C92" w:rsidRDefault="001F2F5D" w:rsidP="008E7C92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Cs w:val="24"/>
              </w:rPr>
              <w:t>英語使用時機得宜</w:t>
            </w:r>
          </w:p>
        </w:tc>
      </w:tr>
      <w:tr w:rsidR="008E7C92" w:rsidRPr="008E7C92" w14:paraId="1ACB88A7" w14:textId="77777777" w:rsidTr="007C4D8F">
        <w:trPr>
          <w:trHeight w:val="3534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5E2E" w14:textId="33128D08" w:rsidR="00181EC7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</w:t>
            </w:r>
          </w:p>
          <w:p w14:paraId="19F76B70" w14:textId="34B501A8" w:rsidR="00E51AA9" w:rsidRPr="008E7C92" w:rsidRDefault="00BF0430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Class Observation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CA0" w14:textId="4AE0054A" w:rsidR="008E7C92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學習情境營造</w:t>
            </w:r>
          </w:p>
          <w:p w14:paraId="43E176F6" w14:textId="3ECBC44B" w:rsidR="00E51AA9" w:rsidRPr="008E7C92" w:rsidRDefault="00155FB1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Learning Environment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8ED43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學習氛圍友善支持、利於學習發生</w:t>
            </w:r>
          </w:p>
          <w:p w14:paraId="3B9D9BF3" w14:textId="578BD1B5" w:rsidR="00E51AA9" w:rsidRPr="008E7C92" w:rsidRDefault="00262E8E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environment is supportive for learning.</w:t>
            </w:r>
          </w:p>
          <w:p w14:paraId="2614BE87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具備正向、支持性的師生關係</w:t>
            </w:r>
          </w:p>
          <w:p w14:paraId="2874984A" w14:textId="2344EBBF" w:rsidR="00E51AA9" w:rsidRPr="008E7C92" w:rsidRDefault="00A466C7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teacher-student relationship is positive and supportive</w:t>
            </w:r>
          </w:p>
          <w:p w14:paraId="1A9A5214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具備和諧、友善的同儕關係</w:t>
            </w:r>
          </w:p>
          <w:p w14:paraId="1C030EA6" w14:textId="579F700C" w:rsidR="00E51AA9" w:rsidRPr="008E7C92" w:rsidRDefault="00155FB1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Peer interaction is friendly and </w:t>
            </w:r>
            <w:r w:rsidR="00FC00AC" w:rsidRPr="008E7C92">
              <w:rPr>
                <w:rFonts w:eastAsia="標楷體"/>
                <w:color w:val="000000" w:themeColor="text1"/>
              </w:rPr>
              <w:t>a</w:t>
            </w:r>
            <w:r w:rsidRPr="008E7C92">
              <w:rPr>
                <w:rFonts w:eastAsia="標楷體"/>
                <w:color w:val="000000" w:themeColor="text1"/>
              </w:rPr>
              <w:t>micable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69F" w14:textId="6616F10B" w:rsidR="003950EC" w:rsidRPr="003950EC" w:rsidRDefault="003950EC" w:rsidP="003950EC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3950EC">
              <w:rPr>
                <w:rFonts w:eastAsia="標楷體" w:hint="eastAsia"/>
                <w:color w:val="000000" w:themeColor="text1"/>
                <w:szCs w:val="24"/>
              </w:rPr>
              <w:t>1.</w:t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ab/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>學習氛圍友善</w:t>
            </w:r>
          </w:p>
          <w:p w14:paraId="18EEF9FC" w14:textId="6020B6DF" w:rsidR="003950EC" w:rsidRPr="003950EC" w:rsidRDefault="003950EC" w:rsidP="003950EC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3950EC">
              <w:rPr>
                <w:rFonts w:eastAsia="標楷體" w:hint="eastAsia"/>
                <w:color w:val="000000" w:themeColor="text1"/>
                <w:szCs w:val="24"/>
              </w:rPr>
              <w:t>2.</w:t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ab/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>師生</w:t>
            </w:r>
            <w:r>
              <w:rPr>
                <w:rFonts w:eastAsia="標楷體" w:hint="eastAsia"/>
                <w:color w:val="000000" w:themeColor="text1"/>
                <w:szCs w:val="24"/>
              </w:rPr>
              <w:t>互動良好</w:t>
            </w:r>
          </w:p>
          <w:p w14:paraId="3C55BFE3" w14:textId="09374B4D" w:rsidR="00E51AA9" w:rsidRPr="008E7C92" w:rsidRDefault="003950EC" w:rsidP="003950EC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3950EC">
              <w:rPr>
                <w:rFonts w:eastAsia="標楷體" w:hint="eastAsia"/>
                <w:color w:val="000000" w:themeColor="text1"/>
                <w:szCs w:val="24"/>
              </w:rPr>
              <w:t>3.</w:t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ab/>
            </w:r>
            <w:r w:rsidRPr="003950EC">
              <w:rPr>
                <w:rFonts w:eastAsia="標楷體" w:hint="eastAsia"/>
                <w:color w:val="000000" w:themeColor="text1"/>
                <w:szCs w:val="24"/>
              </w:rPr>
              <w:t>同儕</w:t>
            </w:r>
            <w:r>
              <w:rPr>
                <w:rFonts w:eastAsia="標楷體" w:hint="eastAsia"/>
                <w:color w:val="000000" w:themeColor="text1"/>
                <w:szCs w:val="24"/>
              </w:rPr>
              <w:t>互相協助</w:t>
            </w:r>
          </w:p>
          <w:p w14:paraId="40AF292D" w14:textId="77777777" w:rsidR="00E51AA9" w:rsidRPr="008E7C92" w:rsidRDefault="00E51AA9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E7C92" w:rsidRPr="008E7C92" w14:paraId="5EBA0EEC" w14:textId="77777777" w:rsidTr="007C4D8F">
        <w:trPr>
          <w:trHeight w:val="1555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63853" w14:textId="77777777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0D5" w14:textId="5F76F8DC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教師教學情形</w:t>
            </w:r>
            <w:r w:rsidR="0023036A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>Teaching Condition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F797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雙語教學活動流程適當及流暢度</w:t>
            </w:r>
            <w:r w:rsidR="00CD2AAA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3D201C90" w14:textId="1434AF54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instruction is well timed and confidently executed.</w:t>
            </w:r>
          </w:p>
          <w:p w14:paraId="0FCF4E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運用教學方法以達成雙語授課的狀況</w:t>
            </w:r>
            <w:r w:rsidR="003B363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13F48A58" w14:textId="182CF568" w:rsidR="00E51AA9" w:rsidRPr="008E7C92" w:rsidRDefault="003B363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lastRenderedPageBreak/>
              <w:t xml:space="preserve">The appropriate </w:t>
            </w:r>
            <w:r w:rsidR="000C6B42" w:rsidRPr="008E7C92">
              <w:rPr>
                <w:rFonts w:eastAsia="標楷體"/>
                <w:color w:val="000000" w:themeColor="text1"/>
              </w:rPr>
              <w:t xml:space="preserve">approaches to teaching </w:t>
            </w:r>
            <w:r w:rsidR="00FC00AC" w:rsidRPr="008E7C92">
              <w:rPr>
                <w:rFonts w:eastAsia="標楷體"/>
                <w:color w:val="000000" w:themeColor="text1"/>
              </w:rPr>
              <w:t xml:space="preserve">are </w:t>
            </w:r>
            <w:r w:rsidR="000C6B42" w:rsidRPr="008E7C92">
              <w:rPr>
                <w:rFonts w:eastAsia="標楷體"/>
                <w:color w:val="000000" w:themeColor="text1"/>
              </w:rPr>
              <w:t>selected</w:t>
            </w:r>
            <w:r w:rsidRPr="008E7C92">
              <w:rPr>
                <w:rFonts w:eastAsia="標楷體"/>
                <w:color w:val="000000" w:themeColor="text1"/>
              </w:rPr>
              <w:t xml:space="preserve"> </w:t>
            </w:r>
            <w:r w:rsidR="00FC00AC" w:rsidRPr="008E7C92">
              <w:rPr>
                <w:rFonts w:eastAsia="標楷體"/>
                <w:color w:val="000000" w:themeColor="text1"/>
              </w:rPr>
              <w:t>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D0B4E9C" w14:textId="77777777" w:rsidR="008E7C92" w:rsidRPr="008E7C92" w:rsidRDefault="002E2A13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運用教學策略以進行雙語活動的狀況</w:t>
            </w:r>
          </w:p>
          <w:p w14:paraId="276C1721" w14:textId="4A294A11" w:rsidR="002E2A13" w:rsidRPr="008E7C92" w:rsidRDefault="000C6B42" w:rsidP="00912991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appropriate teaching strategies are utilized 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80D9715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雙語教學活動對引發學生學習動機的狀況</w:t>
            </w:r>
          </w:p>
          <w:p w14:paraId="78C01990" w14:textId="38441CB1" w:rsidR="00E51AA9" w:rsidRPr="008E7C92" w:rsidRDefault="000C6B42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bilingual teaching activities are motivating and effective for student learning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7350C144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教師對學生學習（學科與雙語部分）之關照</w:t>
            </w:r>
          </w:p>
          <w:p w14:paraId="7CA19B93" w14:textId="213B1992" w:rsidR="00E51AA9" w:rsidRPr="008E7C92" w:rsidRDefault="003D3BAD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monitors student learning (content and bilingual development)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45BB59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教師之應變能力</w:t>
            </w:r>
            <w:r w:rsidR="00C048C9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5EDA56C1" w14:textId="7EB01FA8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is flexible and adapts the lesson appropriately.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9CB" w14:textId="066D87C4" w:rsidR="00E51AA9" w:rsidRPr="008E7C92" w:rsidRDefault="003950EC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lastRenderedPageBreak/>
              <w:t>1.</w:t>
            </w:r>
            <w:r>
              <w:rPr>
                <w:rFonts w:eastAsia="標楷體" w:hint="eastAsia"/>
                <w:color w:val="000000" w:themeColor="text1"/>
                <w:szCs w:val="24"/>
              </w:rPr>
              <w:t>雙語指導語清楚自然</w:t>
            </w:r>
          </w:p>
          <w:p w14:paraId="2C646CD9" w14:textId="77777777" w:rsidR="00E51AA9" w:rsidRDefault="003950EC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2.</w:t>
            </w:r>
            <w:r w:rsidR="00281615">
              <w:rPr>
                <w:rFonts w:eastAsia="標楷體" w:hint="eastAsia"/>
                <w:color w:val="000000" w:themeColor="text1"/>
                <w:szCs w:val="24"/>
              </w:rPr>
              <w:t>提供學生鷹架</w:t>
            </w:r>
          </w:p>
          <w:p w14:paraId="665AABD2" w14:textId="77777777" w:rsidR="00281615" w:rsidRDefault="00281615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Cs w:val="24"/>
              </w:rPr>
              <w:t>教學深入</w:t>
            </w:r>
            <w:r w:rsidR="00F6077B">
              <w:rPr>
                <w:rFonts w:eastAsia="標楷體" w:hint="eastAsia"/>
                <w:color w:val="000000" w:themeColor="text1"/>
                <w:szCs w:val="24"/>
              </w:rPr>
              <w:t>有趣</w:t>
            </w:r>
          </w:p>
          <w:p w14:paraId="0267AF3B" w14:textId="5572F800" w:rsidR="00F6077B" w:rsidRPr="008E7C92" w:rsidRDefault="00F6077B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E7C92" w:rsidRPr="008E7C92" w14:paraId="0CE537F7" w14:textId="77777777" w:rsidTr="007C4D8F">
        <w:trPr>
          <w:trHeight w:val="4082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B5F30" w14:textId="77777777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3FA" w14:textId="1E9D38C8" w:rsidR="00181EC7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學生歷程表現</w:t>
            </w:r>
          </w:p>
          <w:p w14:paraId="54DF6AAF" w14:textId="3EFFA292" w:rsidR="00E51AA9" w:rsidRPr="008E7C92" w:rsidRDefault="000611EC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S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tudent Performance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AC022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學生雙語發言或討論的狀況</w:t>
            </w:r>
            <w:r w:rsidR="008E7C92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1A0CA8E6" w14:textId="23F28D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student language use and discussion</w:t>
            </w:r>
          </w:p>
          <w:p w14:paraId="5CAF315E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學生對雙語學習的投入狀況</w:t>
            </w:r>
            <w:r w:rsidR="00E82AED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72B8338D" w14:textId="512A3E91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9D06A9" w:rsidRPr="008E7C92">
              <w:rPr>
                <w:rFonts w:eastAsia="標楷體"/>
                <w:color w:val="000000" w:themeColor="text1"/>
              </w:rPr>
              <w:t>tudent investment in bilingual learning</w:t>
            </w:r>
            <w:r w:rsidR="00E82AED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5865D839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學生對雙語學習困難的解決情況（或對雙語授課的反應）</w:t>
            </w:r>
          </w:p>
          <w:p w14:paraId="1F9EAAAD" w14:textId="33FEFE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E96A7E" w:rsidRPr="008E7C92">
              <w:rPr>
                <w:rFonts w:eastAsia="標楷體"/>
                <w:color w:val="000000" w:themeColor="text1"/>
              </w:rPr>
              <w:t>tudent resilience in bilingual lessons (or student response to bilingual teaching)</w:t>
            </w:r>
          </w:p>
          <w:p w14:paraId="4D27543A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學習成果與教學目標之關聯性</w:t>
            </w:r>
            <w:r w:rsidR="000A0F7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25066B77" w14:textId="09BA5A50" w:rsidR="00E51AA9" w:rsidRPr="008E7C92" w:rsidRDefault="00734954" w:rsidP="00BA2AA0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t</w:t>
            </w:r>
            <w:r w:rsidR="00B70E64" w:rsidRPr="008E7C92">
              <w:rPr>
                <w:rFonts w:eastAsia="標楷體"/>
                <w:color w:val="000000" w:themeColor="text1"/>
              </w:rPr>
              <w:t xml:space="preserve">he </w:t>
            </w:r>
            <w:r w:rsidR="00E96A7E" w:rsidRPr="008E7C92">
              <w:rPr>
                <w:rFonts w:eastAsia="標楷體"/>
                <w:color w:val="000000" w:themeColor="text1"/>
              </w:rPr>
              <w:t xml:space="preserve">relationship between teaching objectives and </w:t>
            </w:r>
            <w:r w:rsidR="00582A98" w:rsidRPr="008E7C92">
              <w:rPr>
                <w:rFonts w:eastAsia="標楷體"/>
                <w:color w:val="000000" w:themeColor="text1"/>
              </w:rPr>
              <w:t>the resulting student learning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C0D" w14:textId="1DC8823C" w:rsidR="00E51AA9" w:rsidRDefault="00F6077B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Cs w:val="24"/>
              </w:rPr>
              <w:t>學生能以英語回應問題</w:t>
            </w:r>
          </w:p>
          <w:p w14:paraId="1330A7E6" w14:textId="0D40FD25" w:rsidR="00F6077B" w:rsidRPr="008E7C92" w:rsidRDefault="00F6077B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2.</w:t>
            </w:r>
            <w:r w:rsidR="00B32DF4">
              <w:rPr>
                <w:rFonts w:eastAsia="標楷體" w:hint="eastAsia"/>
                <w:color w:val="000000" w:themeColor="text1"/>
                <w:szCs w:val="24"/>
              </w:rPr>
              <w:t>學生投入教學活動</w:t>
            </w:r>
          </w:p>
          <w:p w14:paraId="26EA7DB4" w14:textId="0C8C7D6A" w:rsidR="00E51AA9" w:rsidRPr="008E7C92" w:rsidRDefault="00B32DF4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Cs w:val="24"/>
              </w:rPr>
              <w:t>學生皆完成任務，有成就感</w:t>
            </w:r>
          </w:p>
        </w:tc>
      </w:tr>
      <w:tr w:rsidR="008E7C92" w:rsidRPr="008E7C92" w14:paraId="68D04D7A" w14:textId="77777777" w:rsidTr="007C4D8F">
        <w:trPr>
          <w:trHeight w:val="24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37B" w14:textId="77777777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14:paraId="24C757F2" w14:textId="6C6D5F4E" w:rsidR="008E7C92" w:rsidRPr="008E7C92" w:rsidRDefault="00E51AA9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議課</w:t>
            </w:r>
          </w:p>
          <w:p w14:paraId="40124ABA" w14:textId="738A896F" w:rsidR="00E51AA9" w:rsidRPr="008E7C92" w:rsidRDefault="00895754" w:rsidP="0049166A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Post</w:t>
            </w:r>
            <w:r w:rsidR="00BF0430" w:rsidRPr="008E7C92">
              <w:rPr>
                <w:rFonts w:eastAsia="標楷體"/>
                <w:b/>
                <w:color w:val="000000" w:themeColor="text1"/>
                <w:szCs w:val="24"/>
              </w:rPr>
              <w:t>-Class Discussion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1A2" w14:textId="068F70A2" w:rsidR="00E51AA9" w:rsidRPr="008E7C92" w:rsidRDefault="00E51AA9" w:rsidP="0049166A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  <w:proofErr w:type="gramEnd"/>
            <w:r w:rsidRPr="008E7C92">
              <w:rPr>
                <w:rFonts w:eastAsia="標楷體"/>
                <w:b/>
                <w:color w:val="000000" w:themeColor="text1"/>
                <w:szCs w:val="24"/>
              </w:rPr>
              <w:t>的學習與收穫</w:t>
            </w:r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</w:t>
            </w:r>
            <w:proofErr w:type="gramStart"/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’</w:t>
            </w:r>
            <w:proofErr w:type="gramEnd"/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s Learning Reflection</w:t>
            </w:r>
          </w:p>
          <w:p w14:paraId="65076C3D" w14:textId="4B13B283" w:rsidR="00E51AA9" w:rsidRPr="008E7C92" w:rsidRDefault="00F50C16" w:rsidP="00C7081E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教學深入活潑有趣，學生能在友善</w:t>
            </w:r>
            <w:r w:rsidR="00C7081E">
              <w:rPr>
                <w:rFonts w:eastAsia="標楷體" w:hint="eastAsia"/>
                <w:color w:val="000000" w:themeColor="text1"/>
                <w:szCs w:val="24"/>
              </w:rPr>
              <w:t>支持</w:t>
            </w:r>
            <w:r>
              <w:rPr>
                <w:rFonts w:eastAsia="標楷體" w:hint="eastAsia"/>
                <w:color w:val="000000" w:themeColor="text1"/>
                <w:szCs w:val="24"/>
              </w:rPr>
              <w:t>環境中學習</w:t>
            </w:r>
            <w:r w:rsidR="00C7081E">
              <w:rPr>
                <w:rFonts w:eastAsia="標楷體" w:hint="eastAsia"/>
                <w:color w:val="000000" w:themeColor="text1"/>
                <w:szCs w:val="24"/>
              </w:rPr>
              <w:t>資訊能力，並自然運用英語</w:t>
            </w:r>
          </w:p>
        </w:tc>
      </w:tr>
    </w:tbl>
    <w:p w14:paraId="1A39420D" w14:textId="77777777" w:rsidR="00E51AA9" w:rsidRPr="008E7C92" w:rsidRDefault="00E51AA9" w:rsidP="007C4D8F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28"/>
          <w:szCs w:val="24"/>
        </w:rPr>
      </w:pPr>
    </w:p>
    <w:sectPr w:rsidR="00E51AA9" w:rsidRPr="008E7C92" w:rsidSect="008E7C92">
      <w:footerReference w:type="default" r:id="rId7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2BD3" w14:textId="77777777" w:rsidR="00E40BE1" w:rsidRDefault="00E40BE1" w:rsidP="002F1FCA">
      <w:pPr>
        <w:spacing w:line="240" w:lineRule="auto"/>
      </w:pPr>
      <w:r>
        <w:separator/>
      </w:r>
    </w:p>
  </w:endnote>
  <w:endnote w:type="continuationSeparator" w:id="0">
    <w:p w14:paraId="2EFB9C6A" w14:textId="77777777" w:rsidR="00E40BE1" w:rsidRDefault="00E40BE1" w:rsidP="002F1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246603"/>
      <w:docPartObj>
        <w:docPartGallery w:val="Page Numbers (Bottom of Page)"/>
        <w:docPartUnique/>
      </w:docPartObj>
    </w:sdtPr>
    <w:sdtContent>
      <w:p w14:paraId="4E84090B" w14:textId="12853DCA" w:rsidR="002F1FCA" w:rsidRDefault="002F1FCA">
        <w:pPr>
          <w:pStyle w:val="a8"/>
          <w:jc w:val="center"/>
        </w:pPr>
        <w:r w:rsidRPr="002F1FCA">
          <w:rPr>
            <w:rFonts w:eastAsia="標楷體"/>
            <w:sz w:val="22"/>
            <w:szCs w:val="24"/>
          </w:rPr>
          <w:t>雙語課程</w:t>
        </w:r>
        <w:proofErr w:type="gramStart"/>
        <w:r w:rsidRPr="002F1FCA">
          <w:rPr>
            <w:rFonts w:eastAsia="標楷體"/>
            <w:sz w:val="22"/>
            <w:szCs w:val="24"/>
          </w:rPr>
          <w:t>說觀議課</w:t>
        </w:r>
        <w:proofErr w:type="gramEnd"/>
        <w:r w:rsidRPr="002F1FCA">
          <w:rPr>
            <w:rFonts w:eastAsia="標楷體"/>
            <w:sz w:val="22"/>
            <w:szCs w:val="24"/>
          </w:rPr>
          <w:t>紀錄</w:t>
        </w:r>
        <w:r w:rsidR="0001513B">
          <w:rPr>
            <w:rFonts w:eastAsia="標楷體" w:hint="eastAsia"/>
            <w:sz w:val="22"/>
            <w:szCs w:val="24"/>
          </w:rPr>
          <w:t>A</w:t>
        </w:r>
        <w:r w:rsidR="0001513B">
          <w:rPr>
            <w:rFonts w:eastAsia="標楷體" w:hint="eastAsia"/>
            <w:sz w:val="22"/>
            <w:szCs w:val="24"/>
          </w:rPr>
          <w:t>版</w:t>
        </w:r>
        <w:r w:rsidRPr="002F1FCA">
          <w:rPr>
            <w:rFonts w:eastAsia="標楷體" w:hint="eastAsia"/>
            <w:sz w:val="22"/>
            <w:szCs w:val="24"/>
          </w:rPr>
          <w:t>_</w:t>
        </w:r>
        <w:r w:rsidRPr="002F1FCA">
          <w:rPr>
            <w:rFonts w:eastAsia="標楷體"/>
            <w:color w:val="000000"/>
            <w:spacing w:val="-8"/>
            <w:sz w:val="22"/>
            <w:szCs w:val="27"/>
          </w:rPr>
          <w:t>本土雙語教育模式</w:t>
        </w:r>
        <w:r>
          <w:rPr>
            <w:rFonts w:eastAsia="標楷體" w:hint="eastAsia"/>
            <w:b/>
            <w:color w:val="000000"/>
            <w:spacing w:val="-8"/>
            <w:sz w:val="24"/>
            <w:szCs w:val="27"/>
          </w:rPr>
          <w:t xml:space="preserve"> </w:t>
        </w:r>
        <w: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65CC6" w:rsidRPr="00D65CC6">
          <w:rPr>
            <w:noProof/>
            <w:lang w:val="zh-TW"/>
          </w:rPr>
          <w:t>1</w:t>
        </w:r>
        <w:r>
          <w:fldChar w:fldCharType="end"/>
        </w:r>
      </w:p>
    </w:sdtContent>
  </w:sdt>
  <w:p w14:paraId="3A5BBB8B" w14:textId="77777777" w:rsidR="002F1FCA" w:rsidRDefault="002F1F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F12D" w14:textId="77777777" w:rsidR="00E40BE1" w:rsidRDefault="00E40BE1" w:rsidP="002F1FCA">
      <w:pPr>
        <w:spacing w:line="240" w:lineRule="auto"/>
      </w:pPr>
      <w:r>
        <w:separator/>
      </w:r>
    </w:p>
  </w:footnote>
  <w:footnote w:type="continuationSeparator" w:id="0">
    <w:p w14:paraId="2CD1901A" w14:textId="77777777" w:rsidR="00E40BE1" w:rsidRDefault="00E40BE1" w:rsidP="002F1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C5B"/>
    <w:multiLevelType w:val="hybridMultilevel"/>
    <w:tmpl w:val="6AFA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05008"/>
    <w:multiLevelType w:val="hybridMultilevel"/>
    <w:tmpl w:val="31D2A62E"/>
    <w:lvl w:ilvl="0" w:tplc="A1A24B2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D198C"/>
    <w:multiLevelType w:val="hybridMultilevel"/>
    <w:tmpl w:val="2D3E1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8A117C"/>
    <w:multiLevelType w:val="hybridMultilevel"/>
    <w:tmpl w:val="05C808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896B708">
      <w:start w:val="2"/>
      <w:numFmt w:val="taiwaneseCountingThousand"/>
      <w:lvlText w:val="%2、"/>
      <w:lvlJc w:val="left"/>
      <w:pPr>
        <w:ind w:left="12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num w:numId="1" w16cid:durableId="933127052">
    <w:abstractNumId w:val="2"/>
  </w:num>
  <w:num w:numId="2" w16cid:durableId="71474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1818">
    <w:abstractNumId w:val="1"/>
  </w:num>
  <w:num w:numId="4" w16cid:durableId="83815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A9"/>
    <w:rsid w:val="00005B31"/>
    <w:rsid w:val="0001513B"/>
    <w:rsid w:val="000356F3"/>
    <w:rsid w:val="000611EC"/>
    <w:rsid w:val="00062977"/>
    <w:rsid w:val="00086847"/>
    <w:rsid w:val="00091303"/>
    <w:rsid w:val="000A0F74"/>
    <w:rsid w:val="000C6B42"/>
    <w:rsid w:val="000D794F"/>
    <w:rsid w:val="000F43A5"/>
    <w:rsid w:val="00105E08"/>
    <w:rsid w:val="00155FB1"/>
    <w:rsid w:val="00163FB5"/>
    <w:rsid w:val="00181EC7"/>
    <w:rsid w:val="00197062"/>
    <w:rsid w:val="001A0611"/>
    <w:rsid w:val="001D2B0F"/>
    <w:rsid w:val="001F2F5D"/>
    <w:rsid w:val="001F5AF6"/>
    <w:rsid w:val="00216630"/>
    <w:rsid w:val="00220CD3"/>
    <w:rsid w:val="0023036A"/>
    <w:rsid w:val="00262E8E"/>
    <w:rsid w:val="00264FDC"/>
    <w:rsid w:val="00273106"/>
    <w:rsid w:val="00281615"/>
    <w:rsid w:val="00290B5B"/>
    <w:rsid w:val="00295ACA"/>
    <w:rsid w:val="002A0EC7"/>
    <w:rsid w:val="002E2A13"/>
    <w:rsid w:val="002F1FCA"/>
    <w:rsid w:val="0032255F"/>
    <w:rsid w:val="00323DA7"/>
    <w:rsid w:val="003512A2"/>
    <w:rsid w:val="0036602D"/>
    <w:rsid w:val="003950EC"/>
    <w:rsid w:val="003A5BFA"/>
    <w:rsid w:val="003B3634"/>
    <w:rsid w:val="003D3BAD"/>
    <w:rsid w:val="0040059F"/>
    <w:rsid w:val="00452F8A"/>
    <w:rsid w:val="00463F9A"/>
    <w:rsid w:val="0049166A"/>
    <w:rsid w:val="004A037C"/>
    <w:rsid w:val="004B10F1"/>
    <w:rsid w:val="00554A11"/>
    <w:rsid w:val="005764A7"/>
    <w:rsid w:val="00582A98"/>
    <w:rsid w:val="005F1505"/>
    <w:rsid w:val="00614C5D"/>
    <w:rsid w:val="00683D44"/>
    <w:rsid w:val="00734954"/>
    <w:rsid w:val="00763221"/>
    <w:rsid w:val="00795AF3"/>
    <w:rsid w:val="007B1A52"/>
    <w:rsid w:val="007B287E"/>
    <w:rsid w:val="007C4D8F"/>
    <w:rsid w:val="007C7942"/>
    <w:rsid w:val="007E6FFA"/>
    <w:rsid w:val="00831DC5"/>
    <w:rsid w:val="0086300C"/>
    <w:rsid w:val="00867175"/>
    <w:rsid w:val="00895754"/>
    <w:rsid w:val="008D00FE"/>
    <w:rsid w:val="008E4B7B"/>
    <w:rsid w:val="008E7C92"/>
    <w:rsid w:val="00912991"/>
    <w:rsid w:val="00947265"/>
    <w:rsid w:val="009C1821"/>
    <w:rsid w:val="009D06A9"/>
    <w:rsid w:val="00A2086D"/>
    <w:rsid w:val="00A24AD1"/>
    <w:rsid w:val="00A31C0B"/>
    <w:rsid w:val="00A466C7"/>
    <w:rsid w:val="00A81ABF"/>
    <w:rsid w:val="00AB5779"/>
    <w:rsid w:val="00AC3609"/>
    <w:rsid w:val="00AF18A3"/>
    <w:rsid w:val="00B32DF4"/>
    <w:rsid w:val="00B70E64"/>
    <w:rsid w:val="00BA2AA0"/>
    <w:rsid w:val="00BF0430"/>
    <w:rsid w:val="00BF1A71"/>
    <w:rsid w:val="00C048C9"/>
    <w:rsid w:val="00C14208"/>
    <w:rsid w:val="00C475DE"/>
    <w:rsid w:val="00C7081E"/>
    <w:rsid w:val="00CD2AAA"/>
    <w:rsid w:val="00D422CC"/>
    <w:rsid w:val="00D65CC6"/>
    <w:rsid w:val="00D70047"/>
    <w:rsid w:val="00D74325"/>
    <w:rsid w:val="00DC2865"/>
    <w:rsid w:val="00E00010"/>
    <w:rsid w:val="00E03D74"/>
    <w:rsid w:val="00E40BE1"/>
    <w:rsid w:val="00E51AA9"/>
    <w:rsid w:val="00E82AED"/>
    <w:rsid w:val="00E96A7E"/>
    <w:rsid w:val="00F27E60"/>
    <w:rsid w:val="00F50C16"/>
    <w:rsid w:val="00F6077B"/>
    <w:rsid w:val="00F74EB4"/>
    <w:rsid w:val="00F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CA987"/>
  <w15:chartTrackingRefBased/>
  <w15:docId w15:val="{4B685E6E-BD9B-4095-9D29-19D7C580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A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1AA9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4">
    <w:name w:val="清單段落 字元"/>
    <w:link w:val="a3"/>
    <w:uiPriority w:val="34"/>
    <w:locked/>
    <w:rsid w:val="00E51AA9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E5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Huahua Lin</dc:creator>
  <cp:keywords/>
  <dc:description/>
  <cp:lastModifiedBy>USER</cp:lastModifiedBy>
  <cp:revision>2</cp:revision>
  <cp:lastPrinted>2025-05-22T06:48:00Z</cp:lastPrinted>
  <dcterms:created xsi:type="dcterms:W3CDTF">2025-12-26T03:10:00Z</dcterms:created>
  <dcterms:modified xsi:type="dcterms:W3CDTF">2025-12-26T03:10:00Z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9aed346199591fa2fa54bd7aac83f3ed74949280cbf3271466a7e513689bd5cf</vt:lpwstr>
  </property>
</Properties>
</file>