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E0C0" w14:textId="69C1B52A" w:rsidR="00462385" w:rsidRPr="00D6419D" w:rsidRDefault="00462385" w:rsidP="00462385">
      <w:pPr>
        <w:spacing w:before="120" w:after="120"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40"/>
        </w:rPr>
      </w:pPr>
      <w:r w:rsidRPr="00D6419D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 xml:space="preserve"> </w:t>
      </w:r>
      <w:r w:rsidR="00061707" w:rsidRPr="00D6419D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 xml:space="preserve"> </w:t>
      </w:r>
      <w:r w:rsidR="00F74B22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>七</w:t>
      </w:r>
      <w:r w:rsidR="00061707" w:rsidRPr="00D6419D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 xml:space="preserve"> </w:t>
      </w:r>
      <w:r w:rsidRPr="00D6419D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 xml:space="preserve"> </w:t>
      </w:r>
      <w:r w:rsidR="00E96BDF" w:rsidRPr="00D6419D">
        <w:rPr>
          <w:rFonts w:ascii="微軟正黑體" w:eastAsia="微軟正黑體" w:hAnsi="微軟正黑體" w:hint="eastAsia"/>
          <w:b/>
          <w:color w:val="000000" w:themeColor="text1"/>
          <w:sz w:val="40"/>
        </w:rPr>
        <w:t>年級</w:t>
      </w:r>
      <w:r w:rsidRPr="00D6419D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 xml:space="preserve">  </w:t>
      </w:r>
      <w:r w:rsidR="00061707" w:rsidRPr="00D6419D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>社會</w:t>
      </w:r>
      <w:r w:rsidRPr="00D6419D">
        <w:rPr>
          <w:rFonts w:ascii="微軟正黑體" w:eastAsia="微軟正黑體" w:hAnsi="微軟正黑體" w:hint="eastAsia"/>
          <w:b/>
          <w:color w:val="000000" w:themeColor="text1"/>
          <w:sz w:val="40"/>
          <w:u w:val="single"/>
        </w:rPr>
        <w:t xml:space="preserve">  </w:t>
      </w:r>
      <w:r w:rsidRPr="00D6419D">
        <w:rPr>
          <w:rFonts w:ascii="微軟正黑體" w:eastAsia="微軟正黑體" w:hAnsi="微軟正黑體" w:hint="eastAsia"/>
          <w:b/>
          <w:color w:val="000000" w:themeColor="text1"/>
          <w:sz w:val="40"/>
        </w:rPr>
        <w:t>領域　教學</w:t>
      </w:r>
      <w:r w:rsidRPr="00D6419D">
        <w:rPr>
          <w:rFonts w:ascii="微軟正黑體" w:eastAsia="微軟正黑體" w:hAnsi="微軟正黑體" w:hint="eastAsia"/>
          <w:b/>
          <w:color w:val="000000" w:themeColor="text1"/>
          <w:sz w:val="40"/>
          <w:lang w:eastAsia="zh-HK"/>
        </w:rPr>
        <w:t>課程</w:t>
      </w:r>
      <w:r w:rsidRPr="00D6419D">
        <w:rPr>
          <w:rFonts w:ascii="微軟正黑體" w:eastAsia="微軟正黑體" w:hAnsi="微軟正黑體" w:hint="eastAsia"/>
          <w:b/>
          <w:color w:val="000000" w:themeColor="text1"/>
          <w:sz w:val="40"/>
        </w:rPr>
        <w:t>設計</w:t>
      </w:r>
    </w:p>
    <w:tbl>
      <w:tblPr>
        <w:tblStyle w:val="1"/>
        <w:tblW w:w="10431" w:type="dxa"/>
        <w:tblInd w:w="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35" w:type="dxa"/>
          <w:left w:w="25" w:type="dxa"/>
          <w:bottom w:w="28" w:type="dxa"/>
        </w:tblCellMar>
        <w:tblLook w:val="04A0" w:firstRow="1" w:lastRow="0" w:firstColumn="1" w:lastColumn="0" w:noHBand="0" w:noVBand="1"/>
      </w:tblPr>
      <w:tblGrid>
        <w:gridCol w:w="621"/>
        <w:gridCol w:w="1133"/>
        <w:gridCol w:w="3458"/>
        <w:gridCol w:w="624"/>
        <w:gridCol w:w="1134"/>
        <w:gridCol w:w="997"/>
        <w:gridCol w:w="882"/>
        <w:gridCol w:w="1582"/>
      </w:tblGrid>
      <w:tr w:rsidR="00D6419D" w:rsidRPr="00D6419D" w14:paraId="287DD5DF" w14:textId="77777777" w:rsidTr="000C53EF">
        <w:trPr>
          <w:trHeight w:val="454"/>
        </w:trPr>
        <w:tc>
          <w:tcPr>
            <w:tcW w:w="1754" w:type="dxa"/>
            <w:gridSpan w:val="2"/>
            <w:shd w:val="clear" w:color="auto" w:fill="E7E6E6" w:themeFill="background2"/>
            <w:vAlign w:val="center"/>
          </w:tcPr>
          <w:p w14:paraId="381A6DFC" w14:textId="77777777" w:rsidR="005B19FB" w:rsidRPr="00D6419D" w:rsidRDefault="005B19F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主題</w:t>
            </w: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/</w:t>
            </w: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單元名稱</w:t>
            </w:r>
          </w:p>
        </w:tc>
        <w:tc>
          <w:tcPr>
            <w:tcW w:w="3458" w:type="dxa"/>
            <w:vAlign w:val="center"/>
          </w:tcPr>
          <w:p w14:paraId="4BF0D2C5" w14:textId="77777777" w:rsidR="005B19FB" w:rsidRPr="00D6419D" w:rsidRDefault="009067BE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  <w:t>臺灣的</w:t>
            </w:r>
            <w:r w:rsidR="000E69F1" w:rsidRPr="00D6419D"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  <w:t>地形</w:t>
            </w:r>
          </w:p>
        </w:tc>
        <w:tc>
          <w:tcPr>
            <w:tcW w:w="1758" w:type="dxa"/>
            <w:gridSpan w:val="2"/>
            <w:shd w:val="clear" w:color="auto" w:fill="E7E6E6" w:themeFill="background2"/>
            <w:vAlign w:val="center"/>
          </w:tcPr>
          <w:p w14:paraId="56F7E92C" w14:textId="77777777" w:rsidR="005B19FB" w:rsidRPr="00D6419D" w:rsidRDefault="005B19F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設計者</w:t>
            </w:r>
          </w:p>
        </w:tc>
        <w:tc>
          <w:tcPr>
            <w:tcW w:w="3461" w:type="dxa"/>
            <w:gridSpan w:val="3"/>
            <w:vAlign w:val="center"/>
          </w:tcPr>
          <w:p w14:paraId="672A6659" w14:textId="1F0AF020" w:rsidR="005B19FB" w:rsidRPr="00D6419D" w:rsidRDefault="00F74B22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黃珮瑜</w:t>
            </w:r>
          </w:p>
        </w:tc>
      </w:tr>
      <w:tr w:rsidR="00D6419D" w:rsidRPr="00D6419D" w14:paraId="55569853" w14:textId="77777777" w:rsidTr="000C53EF">
        <w:trPr>
          <w:trHeight w:val="454"/>
        </w:trPr>
        <w:tc>
          <w:tcPr>
            <w:tcW w:w="1754" w:type="dxa"/>
            <w:gridSpan w:val="2"/>
            <w:shd w:val="clear" w:color="auto" w:fill="E7E6E6" w:themeFill="background2"/>
            <w:vAlign w:val="bottom"/>
          </w:tcPr>
          <w:p w14:paraId="23BE6F28" w14:textId="77777777" w:rsidR="005B19FB" w:rsidRPr="00D6419D" w:rsidRDefault="005B19F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實施年級</w:t>
            </w:r>
          </w:p>
        </w:tc>
        <w:tc>
          <w:tcPr>
            <w:tcW w:w="3458" w:type="dxa"/>
            <w:vAlign w:val="center"/>
          </w:tcPr>
          <w:p w14:paraId="19B7D420" w14:textId="0AA1624D" w:rsidR="005B19FB" w:rsidRPr="00D6419D" w:rsidRDefault="00F74B22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七</w:t>
            </w:r>
            <w:r w:rsidR="00507E5B" w:rsidRPr="00D6419D"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  <w:t>年級</w:t>
            </w:r>
          </w:p>
        </w:tc>
        <w:tc>
          <w:tcPr>
            <w:tcW w:w="1758" w:type="dxa"/>
            <w:gridSpan w:val="2"/>
            <w:shd w:val="clear" w:color="auto" w:fill="E7E6E6" w:themeFill="background2"/>
            <w:vAlign w:val="center"/>
          </w:tcPr>
          <w:p w14:paraId="7A5600B2" w14:textId="77777777" w:rsidR="005B19FB" w:rsidRPr="00D6419D" w:rsidRDefault="005B19F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節數</w:t>
            </w:r>
          </w:p>
        </w:tc>
        <w:tc>
          <w:tcPr>
            <w:tcW w:w="3461" w:type="dxa"/>
            <w:gridSpan w:val="3"/>
            <w:vAlign w:val="center"/>
          </w:tcPr>
          <w:p w14:paraId="662257CD" w14:textId="77777777" w:rsidR="005B19FB" w:rsidRPr="00D6419D" w:rsidRDefault="005B3064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共三堂</w:t>
            </w:r>
          </w:p>
        </w:tc>
      </w:tr>
      <w:tr w:rsidR="00D6419D" w:rsidRPr="00D6419D" w14:paraId="08752C2B" w14:textId="77777777" w:rsidTr="000C53EF">
        <w:trPr>
          <w:trHeight w:val="1587"/>
        </w:trPr>
        <w:tc>
          <w:tcPr>
            <w:tcW w:w="1754" w:type="dxa"/>
            <w:gridSpan w:val="2"/>
            <w:shd w:val="clear" w:color="auto" w:fill="E7E6E6" w:themeFill="background2"/>
            <w:vAlign w:val="center"/>
          </w:tcPr>
          <w:p w14:paraId="32D8779A" w14:textId="77777777" w:rsidR="005B19FB" w:rsidRPr="00D6419D" w:rsidRDefault="005B19F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總綱核心素養</w:t>
            </w:r>
          </w:p>
        </w:tc>
        <w:tc>
          <w:tcPr>
            <w:tcW w:w="8677" w:type="dxa"/>
            <w:gridSpan w:val="6"/>
          </w:tcPr>
          <w:p w14:paraId="0A68C73E" w14:textId="77777777" w:rsidR="005B19FB" w:rsidRPr="00D6419D" w:rsidRDefault="005B19FB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 xml:space="preserve">A 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自主行動</w:t>
            </w:r>
          </w:p>
          <w:p w14:paraId="330197BE" w14:textId="3E0DE866" w:rsidR="00BF11AB" w:rsidRPr="00D6419D" w:rsidRDefault="00BF11AB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A2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系統思考與解決問題</w:t>
            </w:r>
          </w:p>
          <w:p w14:paraId="302E2F1D" w14:textId="36996F64" w:rsidR="000E69F1" w:rsidRPr="00D6419D" w:rsidRDefault="000E69F1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A3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規劃執行與創新應變</w:t>
            </w:r>
          </w:p>
          <w:p w14:paraId="21ECABE4" w14:textId="77777777" w:rsidR="00BF11AB" w:rsidRPr="00D6419D" w:rsidRDefault="00BF11AB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 xml:space="preserve">B 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溝通互動</w:t>
            </w:r>
          </w:p>
          <w:p w14:paraId="5D0333A7" w14:textId="37531D1B" w:rsidR="005B19FB" w:rsidRPr="00D6419D" w:rsidRDefault="00BF11AB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B1</w:t>
            </w:r>
            <w:r w:rsidR="00473CDB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符號運用與溝通表達</w:t>
            </w:r>
          </w:p>
          <w:p w14:paraId="276A2F8C" w14:textId="77777777" w:rsidR="00E57937" w:rsidRPr="00D6419D" w:rsidRDefault="00E57937" w:rsidP="000C53EF">
            <w:pPr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 xml:space="preserve">C 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社會參與</w:t>
            </w:r>
          </w:p>
          <w:p w14:paraId="1E14E487" w14:textId="0A905D1E" w:rsidR="00E57937" w:rsidRPr="00D6419D" w:rsidRDefault="00E57937" w:rsidP="000C53EF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C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道德實踐與公民意識</w:t>
            </w:r>
          </w:p>
        </w:tc>
      </w:tr>
      <w:tr w:rsidR="00D6419D" w:rsidRPr="00D6419D" w14:paraId="712ED281" w14:textId="77777777" w:rsidTr="000C53EF">
        <w:trPr>
          <w:trHeight w:val="1701"/>
        </w:trPr>
        <w:tc>
          <w:tcPr>
            <w:tcW w:w="621" w:type="dxa"/>
            <w:vMerge w:val="restart"/>
            <w:shd w:val="clear" w:color="auto" w:fill="E7E6E6" w:themeFill="background2"/>
            <w:vAlign w:val="center"/>
          </w:tcPr>
          <w:p w14:paraId="40C349B9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領域</w:t>
            </w: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 xml:space="preserve"> </w:t>
            </w: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學習重點</w:t>
            </w:r>
          </w:p>
        </w:tc>
        <w:tc>
          <w:tcPr>
            <w:tcW w:w="1133" w:type="dxa"/>
            <w:vMerge w:val="restart"/>
            <w:shd w:val="clear" w:color="auto" w:fill="E7E6E6" w:themeFill="background2"/>
            <w:vAlign w:val="center"/>
          </w:tcPr>
          <w:p w14:paraId="5A76D367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核心素養</w:t>
            </w:r>
          </w:p>
        </w:tc>
        <w:tc>
          <w:tcPr>
            <w:tcW w:w="3458" w:type="dxa"/>
            <w:vMerge w:val="restart"/>
          </w:tcPr>
          <w:p w14:paraId="1BEB3A6B" w14:textId="08B98CAF" w:rsidR="000C53EF" w:rsidRPr="00D6419D" w:rsidRDefault="000C53EF" w:rsidP="000C53EF">
            <w:pPr>
              <w:snapToGrid w:val="0"/>
              <w:spacing w:line="259" w:lineRule="auto"/>
              <w:ind w:leftChars="19" w:left="862" w:rightChars="20" w:right="48" w:hangingChars="355" w:hanging="81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社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-J-A2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覺察人類生活相關議題，進而分析判斷及反思，並嘗試改善</w:t>
            </w:r>
            <w:r w:rsidR="004F1C07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或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解決問題。</w:t>
            </w:r>
          </w:p>
          <w:p w14:paraId="20D2FA0E" w14:textId="0B6D8ACF" w:rsidR="000C53EF" w:rsidRPr="00D6419D" w:rsidRDefault="000C53EF" w:rsidP="000C53EF">
            <w:pPr>
              <w:snapToGrid w:val="0"/>
              <w:spacing w:line="259" w:lineRule="auto"/>
              <w:ind w:leftChars="19" w:left="862" w:rightChars="20" w:right="48" w:hangingChars="355" w:hanging="81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社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-J-A3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主動學習與探究人類生活相關議題，善用資源並規</w:t>
            </w:r>
            <w:r w:rsidR="00F70040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劃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相對應的行動方案及創新突破的可能性。</w:t>
            </w:r>
          </w:p>
          <w:p w14:paraId="609D7AC6" w14:textId="239683A8" w:rsidR="000C53EF" w:rsidRPr="00D6419D" w:rsidRDefault="000C53EF" w:rsidP="000C53EF">
            <w:pPr>
              <w:snapToGrid w:val="0"/>
              <w:spacing w:line="259" w:lineRule="auto"/>
              <w:ind w:leftChars="19" w:left="862" w:rightChars="20" w:right="48" w:hangingChars="355" w:hanging="81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社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-J-B1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運用文字、語言、表格與圖像等表徵符號，表達人類生活的豐富面貌，並能促進相互溝通與理解。</w:t>
            </w:r>
          </w:p>
          <w:p w14:paraId="32634187" w14:textId="604599F9" w:rsidR="000C53EF" w:rsidRPr="00D6419D" w:rsidRDefault="000C53EF" w:rsidP="000C53EF">
            <w:pPr>
              <w:snapToGrid w:val="0"/>
              <w:spacing w:line="259" w:lineRule="auto"/>
              <w:ind w:leftChars="19" w:left="862" w:rightChars="20" w:right="48" w:hangingChars="355" w:hanging="816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社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-J-C1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624" w:type="dxa"/>
            <w:vMerge w:val="restart"/>
            <w:shd w:val="clear" w:color="auto" w:fill="E7E6E6" w:themeFill="background2"/>
            <w:vAlign w:val="center"/>
          </w:tcPr>
          <w:p w14:paraId="248F6DC8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議題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4F8EA8E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學習主題</w:t>
            </w:r>
          </w:p>
        </w:tc>
        <w:tc>
          <w:tcPr>
            <w:tcW w:w="3461" w:type="dxa"/>
            <w:gridSpan w:val="3"/>
          </w:tcPr>
          <w:p w14:paraId="1EB587C5" w14:textId="77777777" w:rsidR="000C53EF" w:rsidRPr="00D6419D" w:rsidRDefault="000C53EF" w:rsidP="000C53EF">
            <w:pPr>
              <w:snapToGrid w:val="0"/>
              <w:ind w:leftChars="10" w:left="1036" w:right="57" w:hangingChars="460" w:hanging="1012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2"/>
              </w:rPr>
              <w:t>環境倫理</w:t>
            </w:r>
          </w:p>
          <w:p w14:paraId="38050396" w14:textId="77777777" w:rsidR="000C53EF" w:rsidRPr="00D6419D" w:rsidRDefault="000C53EF" w:rsidP="000C53EF">
            <w:pPr>
              <w:snapToGrid w:val="0"/>
              <w:ind w:leftChars="10" w:left="1036" w:right="57" w:hangingChars="460" w:hanging="1012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2"/>
              </w:rPr>
              <w:t>永續發展</w:t>
            </w:r>
          </w:p>
          <w:p w14:paraId="26F93F0A" w14:textId="77777777" w:rsidR="000C53EF" w:rsidRPr="00D6419D" w:rsidRDefault="000C53EF" w:rsidP="000C53EF">
            <w:pPr>
              <w:snapToGrid w:val="0"/>
              <w:ind w:leftChars="10" w:left="1036" w:right="57" w:hangingChars="460" w:hanging="1012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Times New Roman" w:eastAsia="標楷體" w:hAnsi="Times New Roman" w:cs="標楷體"/>
                <w:color w:val="000000" w:themeColor="text1"/>
                <w:kern w:val="0"/>
                <w:sz w:val="22"/>
              </w:rPr>
              <w:t>災害防救</w:t>
            </w:r>
          </w:p>
        </w:tc>
      </w:tr>
      <w:tr w:rsidR="00D6419D" w:rsidRPr="00D6419D" w14:paraId="4C03C813" w14:textId="77777777" w:rsidTr="000C53EF">
        <w:trPr>
          <w:trHeight w:val="925"/>
        </w:trPr>
        <w:tc>
          <w:tcPr>
            <w:tcW w:w="621" w:type="dxa"/>
            <w:vMerge/>
            <w:vAlign w:val="center"/>
          </w:tcPr>
          <w:p w14:paraId="0A37501D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</w:p>
        </w:tc>
        <w:tc>
          <w:tcPr>
            <w:tcW w:w="1133" w:type="dxa"/>
            <w:vMerge/>
            <w:vAlign w:val="center"/>
          </w:tcPr>
          <w:p w14:paraId="5DAB6C7B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</w:p>
        </w:tc>
        <w:tc>
          <w:tcPr>
            <w:tcW w:w="3458" w:type="dxa"/>
            <w:vMerge/>
          </w:tcPr>
          <w:p w14:paraId="02EB378F" w14:textId="77777777" w:rsidR="000C53EF" w:rsidRPr="00D6419D" w:rsidRDefault="000C53EF" w:rsidP="00516F10">
            <w:pPr>
              <w:snapToGrid w:val="0"/>
              <w:spacing w:line="259" w:lineRule="auto"/>
              <w:ind w:leftChars="42" w:left="1092" w:right="25" w:hangingChars="431" w:hanging="991"/>
              <w:jc w:val="both"/>
              <w:rPr>
                <w:rFonts w:ascii="標楷體" w:eastAsia="標楷體" w:hAnsi="標楷體" w:cs="標楷體"/>
                <w:i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624" w:type="dxa"/>
            <w:vMerge/>
            <w:vAlign w:val="center"/>
          </w:tcPr>
          <w:p w14:paraId="6A05A809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3833F133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 w:hint="eastAsia"/>
                <w:b/>
                <w:color w:val="000000" w:themeColor="text1"/>
              </w:rPr>
              <w:t>實質內涵</w:t>
            </w:r>
          </w:p>
        </w:tc>
        <w:tc>
          <w:tcPr>
            <w:tcW w:w="3461" w:type="dxa"/>
            <w:gridSpan w:val="3"/>
            <w:vMerge w:val="restart"/>
          </w:tcPr>
          <w:p w14:paraId="4419F9A2" w14:textId="41A3DEB1" w:rsidR="000C53EF" w:rsidRPr="00D6419D" w:rsidRDefault="000C53EF" w:rsidP="000C53EF">
            <w:pPr>
              <w:snapToGrid w:val="0"/>
              <w:ind w:leftChars="20" w:left="634" w:rightChars="20" w:right="48" w:hangingChars="255" w:hanging="58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J3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經由環境美學與自然文學了解自然環境的倫理價值。</w:t>
            </w:r>
          </w:p>
          <w:p w14:paraId="2E2BF65C" w14:textId="46A2F37C" w:rsidR="000C53EF" w:rsidRPr="00D6419D" w:rsidRDefault="000C53EF" w:rsidP="000C53EF">
            <w:pPr>
              <w:snapToGrid w:val="0"/>
              <w:ind w:leftChars="20" w:left="634" w:rightChars="20" w:right="48" w:hangingChars="255" w:hanging="58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J4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了解永續發展的意義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(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環境、社會與經濟的均衡發展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)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與原則。</w:t>
            </w:r>
          </w:p>
          <w:p w14:paraId="17CF377F" w14:textId="7463A4F3" w:rsidR="000C53EF" w:rsidRPr="00D6419D" w:rsidRDefault="000C53EF" w:rsidP="000C53EF">
            <w:pPr>
              <w:snapToGrid w:val="0"/>
              <w:ind w:leftChars="20" w:left="634" w:rightChars="20" w:right="48" w:hangingChars="255" w:hanging="58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J10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了解天然災害對人類生活、生命、社會發展與經濟產業的衝擊。</w:t>
            </w:r>
          </w:p>
          <w:p w14:paraId="605C123F" w14:textId="77777777" w:rsidR="00B558D2" w:rsidRPr="00D6419D" w:rsidRDefault="000C53EF" w:rsidP="00B558D2">
            <w:pPr>
              <w:snapToGrid w:val="0"/>
              <w:ind w:leftChars="20" w:left="634" w:rightChars="20" w:right="48" w:hangingChars="255" w:hanging="58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J11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了解天然災害的人為影響因子。</w:t>
            </w:r>
          </w:p>
          <w:p w14:paraId="5A39BBE3" w14:textId="13027556" w:rsidR="000C53EF" w:rsidRPr="00D6419D" w:rsidRDefault="00B558D2" w:rsidP="00B558D2">
            <w:pPr>
              <w:snapToGrid w:val="0"/>
              <w:ind w:leftChars="20" w:left="609" w:rightChars="20" w:right="48" w:hangingChars="255" w:hanging="561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涯J7學習蒐集與分析工作/教育環境的資料。</w:t>
            </w:r>
          </w:p>
        </w:tc>
      </w:tr>
      <w:tr w:rsidR="00D6419D" w:rsidRPr="00D6419D" w14:paraId="01C34315" w14:textId="77777777" w:rsidTr="000C53EF">
        <w:trPr>
          <w:trHeight w:val="971"/>
        </w:trPr>
        <w:tc>
          <w:tcPr>
            <w:tcW w:w="621" w:type="dxa"/>
            <w:vMerge/>
            <w:vAlign w:val="center"/>
          </w:tcPr>
          <w:p w14:paraId="41C8F396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5B915A0D" w14:textId="77777777" w:rsidR="000C53EF" w:rsidRPr="00D6419D" w:rsidRDefault="000C53EF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學習表現</w:t>
            </w:r>
          </w:p>
        </w:tc>
        <w:tc>
          <w:tcPr>
            <w:tcW w:w="3458" w:type="dxa"/>
          </w:tcPr>
          <w:p w14:paraId="28135C45" w14:textId="407B6A35" w:rsidR="000C53EF" w:rsidRPr="00D6419D" w:rsidRDefault="000C53EF" w:rsidP="000C53EF">
            <w:pPr>
              <w:snapToGrid w:val="0"/>
              <w:spacing w:line="259" w:lineRule="auto"/>
              <w:ind w:leftChars="20" w:left="1094" w:rightChars="20" w:right="48" w:hangingChars="455" w:hanging="104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社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1a-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發覺生活經驗或社會現象與社會領域內容知識的關係。</w:t>
            </w:r>
          </w:p>
          <w:p w14:paraId="5A839EC7" w14:textId="59A6581B" w:rsidR="000C53EF" w:rsidRPr="00D6419D" w:rsidRDefault="000C53EF" w:rsidP="000C53EF">
            <w:pPr>
              <w:snapToGrid w:val="0"/>
              <w:spacing w:line="259" w:lineRule="auto"/>
              <w:ind w:leftChars="20" w:left="1094" w:rightChars="20" w:right="48" w:hangingChars="455" w:hanging="104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1a-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說明重要地理現象分布特性的成因。</w:t>
            </w:r>
          </w:p>
          <w:p w14:paraId="51E0CC7A" w14:textId="5D8EF061" w:rsidR="000C53EF" w:rsidRPr="00D6419D" w:rsidRDefault="000C53EF" w:rsidP="000C53EF">
            <w:pPr>
              <w:snapToGrid w:val="0"/>
              <w:spacing w:line="259" w:lineRule="auto"/>
              <w:ind w:leftChars="20" w:left="1094" w:rightChars="20" w:right="48" w:hangingChars="455" w:hanging="104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社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1b-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應用社會領域內容知識解析生活經驗或社會現象。</w:t>
            </w:r>
          </w:p>
          <w:p w14:paraId="7469EA88" w14:textId="4FA89AA5" w:rsidR="000C53EF" w:rsidRPr="00D6419D" w:rsidRDefault="000C53EF" w:rsidP="000C53EF">
            <w:pPr>
              <w:snapToGrid w:val="0"/>
              <w:spacing w:line="259" w:lineRule="auto"/>
              <w:ind w:leftChars="20" w:left="1094" w:rightChars="20" w:right="48" w:hangingChars="455" w:hanging="104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1c-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利用地理基本概念與技能，檢視生活中面對的選擇與決策。</w:t>
            </w:r>
          </w:p>
          <w:p w14:paraId="6CD823FB" w14:textId="12418AE1" w:rsidR="000C53EF" w:rsidRPr="00D6419D" w:rsidRDefault="000C53EF" w:rsidP="000C53EF">
            <w:pPr>
              <w:snapToGrid w:val="0"/>
              <w:spacing w:line="259" w:lineRule="auto"/>
              <w:ind w:leftChars="20" w:left="1094" w:rightChars="20" w:right="48" w:hangingChars="455" w:hanging="1046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1c-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-2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反思各種地理環境與議題的內涵，並提出相關意見。</w:t>
            </w:r>
          </w:p>
          <w:p w14:paraId="21A214E2" w14:textId="23E45B68" w:rsidR="000C53EF" w:rsidRPr="00D6419D" w:rsidRDefault="000C53EF" w:rsidP="00ED122E">
            <w:pPr>
              <w:snapToGrid w:val="0"/>
              <w:spacing w:line="259" w:lineRule="auto"/>
              <w:ind w:leftChars="20" w:left="1094" w:rightChars="20" w:right="48" w:hangingChars="455" w:hanging="1046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lastRenderedPageBreak/>
              <w:t>社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3b-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-3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使用文字、照片、圖表、數據、地圖、年表、言語等多種方式，呈現並解釋探究結果。</w:t>
            </w:r>
          </w:p>
        </w:tc>
        <w:tc>
          <w:tcPr>
            <w:tcW w:w="624" w:type="dxa"/>
            <w:vMerge/>
            <w:vAlign w:val="center"/>
          </w:tcPr>
          <w:p w14:paraId="72A3D3EC" w14:textId="77777777" w:rsidR="000C53EF" w:rsidRPr="00D6419D" w:rsidRDefault="000C53EF" w:rsidP="000413E6">
            <w:pPr>
              <w:snapToGrid w:val="0"/>
              <w:spacing w:after="160" w:line="259" w:lineRule="auto"/>
              <w:ind w:left="-39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D0B940D" w14:textId="77777777" w:rsidR="000C53EF" w:rsidRPr="00D6419D" w:rsidRDefault="000C53EF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461" w:type="dxa"/>
            <w:gridSpan w:val="3"/>
            <w:vMerge/>
          </w:tcPr>
          <w:p w14:paraId="0E27B00A" w14:textId="77777777" w:rsidR="000C53EF" w:rsidRPr="00D6419D" w:rsidRDefault="000C53EF" w:rsidP="00516F10">
            <w:pPr>
              <w:autoSpaceDE w:val="0"/>
              <w:autoSpaceDN w:val="0"/>
              <w:adjustRightInd w:val="0"/>
              <w:snapToGrid w:val="0"/>
              <w:ind w:leftChars="21" w:left="662" w:hangingChars="266" w:hanging="612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D6419D" w:rsidRPr="00D6419D" w14:paraId="1294DD2B" w14:textId="77777777" w:rsidTr="000C53EF">
        <w:trPr>
          <w:trHeight w:val="20"/>
        </w:trPr>
        <w:tc>
          <w:tcPr>
            <w:tcW w:w="621" w:type="dxa"/>
            <w:vMerge/>
            <w:vAlign w:val="center"/>
          </w:tcPr>
          <w:p w14:paraId="60061E4C" w14:textId="77777777" w:rsidR="000C53EF" w:rsidRPr="00D6419D" w:rsidRDefault="000C53EF" w:rsidP="000413E6">
            <w:pPr>
              <w:snapToGrid w:val="0"/>
              <w:spacing w:after="160" w:line="259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6722ED79" w14:textId="77777777" w:rsidR="000C53EF" w:rsidRPr="00D6419D" w:rsidRDefault="000C53EF" w:rsidP="000413E6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D6419D">
              <w:rPr>
                <w:rFonts w:ascii="微軟正黑體" w:eastAsia="微軟正黑體" w:hAnsi="微軟正黑體" w:cs="Microsoft JhengHei UI"/>
                <w:b/>
                <w:color w:val="000000" w:themeColor="text1"/>
              </w:rPr>
              <w:t>學習內容</w:t>
            </w:r>
          </w:p>
        </w:tc>
        <w:tc>
          <w:tcPr>
            <w:tcW w:w="3458" w:type="dxa"/>
          </w:tcPr>
          <w:p w14:paraId="0CA8158A" w14:textId="77777777" w:rsidR="000C53EF" w:rsidRPr="00D6419D" w:rsidRDefault="000C53EF" w:rsidP="005E3654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 xml:space="preserve">A 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基本概念與臺灣</w:t>
            </w:r>
          </w:p>
          <w:p w14:paraId="2804D8F1" w14:textId="77777777" w:rsidR="000C53EF" w:rsidRPr="00D6419D" w:rsidRDefault="000C53EF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b.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臺灣的地形與海域</w:t>
            </w:r>
          </w:p>
          <w:p w14:paraId="0282B387" w14:textId="47F59882" w:rsidR="000C53EF" w:rsidRPr="00D6419D" w:rsidRDefault="000C53EF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Ab-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-1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地形與海岸的分類。</w:t>
            </w:r>
          </w:p>
          <w:p w14:paraId="0AE64A96" w14:textId="33E87D68" w:rsidR="000C53EF" w:rsidRPr="00D6419D" w:rsidRDefault="000C53EF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Ab-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-2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臺灣主要地形的分布與特色。</w:t>
            </w:r>
          </w:p>
          <w:p w14:paraId="2FBF27F2" w14:textId="791FD1E0" w:rsidR="000C53EF" w:rsidRPr="00D6419D" w:rsidRDefault="000C53EF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地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Ab-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Ⅳ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-4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問題探究：土地利用或地形災害與環境倫理。</w:t>
            </w:r>
          </w:p>
        </w:tc>
        <w:tc>
          <w:tcPr>
            <w:tcW w:w="624" w:type="dxa"/>
            <w:vMerge/>
            <w:vAlign w:val="center"/>
          </w:tcPr>
          <w:p w14:paraId="44EAFD9C" w14:textId="77777777" w:rsidR="000C53EF" w:rsidRPr="00D6419D" w:rsidRDefault="000C53EF" w:rsidP="000413E6">
            <w:pPr>
              <w:snapToGrid w:val="0"/>
              <w:spacing w:after="160" w:line="259" w:lineRule="auto"/>
              <w:ind w:left="-39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B94D5A5" w14:textId="77777777" w:rsidR="000C53EF" w:rsidRPr="00D6419D" w:rsidRDefault="000C53EF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461" w:type="dxa"/>
            <w:gridSpan w:val="3"/>
            <w:vMerge/>
          </w:tcPr>
          <w:p w14:paraId="3DEEC669" w14:textId="77777777" w:rsidR="000C53EF" w:rsidRPr="00D6419D" w:rsidRDefault="000C53EF" w:rsidP="00EC512C">
            <w:pPr>
              <w:autoSpaceDE w:val="0"/>
              <w:autoSpaceDN w:val="0"/>
              <w:adjustRightInd w:val="0"/>
              <w:snapToGrid w:val="0"/>
              <w:ind w:leftChars="21" w:left="662" w:hangingChars="266" w:hanging="612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D6419D" w:rsidRPr="00D6419D" w14:paraId="4FBE95E2" w14:textId="77777777" w:rsidTr="000C53EF">
        <w:trPr>
          <w:trHeight w:val="737"/>
        </w:trPr>
        <w:tc>
          <w:tcPr>
            <w:tcW w:w="1754" w:type="dxa"/>
            <w:gridSpan w:val="2"/>
            <w:shd w:val="clear" w:color="auto" w:fill="E7E6E6" w:themeFill="background2"/>
            <w:vAlign w:val="center"/>
          </w:tcPr>
          <w:p w14:paraId="635E6B21" w14:textId="77777777" w:rsidR="00BF11AB" w:rsidRPr="00D6419D" w:rsidRDefault="00BF11A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學習目標</w:t>
            </w:r>
          </w:p>
        </w:tc>
        <w:tc>
          <w:tcPr>
            <w:tcW w:w="8677" w:type="dxa"/>
            <w:gridSpan w:val="6"/>
          </w:tcPr>
          <w:p w14:paraId="5753BE17" w14:textId="77777777" w:rsidR="000E69F1" w:rsidRPr="00D6419D" w:rsidRDefault="000E69F1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認識地形的作用力</w:t>
            </w:r>
          </w:p>
          <w:p w14:paraId="0C5A78CA" w14:textId="77777777" w:rsidR="000E69F1" w:rsidRPr="00D6419D" w:rsidRDefault="000E69F1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2.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了解地形的種類</w:t>
            </w:r>
          </w:p>
          <w:p w14:paraId="2802517F" w14:textId="7C728043" w:rsidR="000E69F1" w:rsidRPr="00D6419D" w:rsidRDefault="000E69F1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3.</w:t>
            </w:r>
            <w:r w:rsidR="004E2D59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認識臺灣地形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及其分布</w:t>
            </w:r>
          </w:p>
          <w:p w14:paraId="6C2570B2" w14:textId="46CA2159" w:rsidR="000E69F1" w:rsidRPr="00D6419D" w:rsidRDefault="004E2D59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4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.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認識地形的表示方法</w:t>
            </w:r>
          </w:p>
          <w:p w14:paraId="4951EA47" w14:textId="20A83C5E" w:rsidR="000E69F1" w:rsidRPr="00D6419D" w:rsidRDefault="004E2D59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5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.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繪製等高線地形圖、地形剖面圖及分層設色圖</w:t>
            </w:r>
          </w:p>
          <w:p w14:paraId="6D815E58" w14:textId="0EB097E8" w:rsidR="000E69F1" w:rsidRPr="00D6419D" w:rsidRDefault="004E2D59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6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.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了解臺灣的環境問題</w:t>
            </w:r>
          </w:p>
          <w:p w14:paraId="55FBC538" w14:textId="4734E8F5" w:rsidR="00BF11AB" w:rsidRPr="00D6419D" w:rsidRDefault="004E2D59" w:rsidP="00B558D2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7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.</w:t>
            </w:r>
            <w:r w:rsidR="000E69F1"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認識環境保育</w:t>
            </w:r>
          </w:p>
        </w:tc>
      </w:tr>
      <w:tr w:rsidR="00D6419D" w:rsidRPr="00D6419D" w14:paraId="61D39EFC" w14:textId="77777777" w:rsidTr="000C53EF">
        <w:trPr>
          <w:trHeight w:val="1851"/>
        </w:trPr>
        <w:tc>
          <w:tcPr>
            <w:tcW w:w="1754" w:type="dxa"/>
            <w:gridSpan w:val="2"/>
            <w:shd w:val="clear" w:color="auto" w:fill="E7E6E6" w:themeFill="background2"/>
            <w:vAlign w:val="center"/>
          </w:tcPr>
          <w:p w14:paraId="5703B057" w14:textId="77777777" w:rsidR="00BF11AB" w:rsidRPr="00D6419D" w:rsidRDefault="00BF11A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教學資源</w:t>
            </w:r>
          </w:p>
        </w:tc>
        <w:tc>
          <w:tcPr>
            <w:tcW w:w="8677" w:type="dxa"/>
            <w:gridSpan w:val="6"/>
          </w:tcPr>
          <w:p w14:paraId="03D81EDB" w14:textId="77777777" w:rsidR="00BF11AB" w:rsidRPr="00D6419D" w:rsidRDefault="00BF11AB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1.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教學投影片</w:t>
            </w:r>
          </w:p>
          <w:p w14:paraId="4EFB8D34" w14:textId="77777777" w:rsidR="00BF11AB" w:rsidRPr="00D6419D" w:rsidRDefault="00BF11AB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2.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學習單</w:t>
            </w:r>
          </w:p>
          <w:p w14:paraId="72BA6FFF" w14:textId="77777777" w:rsidR="00BF11AB" w:rsidRPr="00D6419D" w:rsidRDefault="00BF11AB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3.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電腦</w:t>
            </w:r>
          </w:p>
          <w:p w14:paraId="7C12E678" w14:textId="683A8817" w:rsidR="00BF11AB" w:rsidRPr="00D6419D" w:rsidRDefault="00BF11AB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4.</w:t>
            </w:r>
            <w:r w:rsidR="008B664E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電子白板</w:t>
            </w:r>
          </w:p>
          <w:p w14:paraId="0550AE5D" w14:textId="77777777" w:rsidR="00BF11AB" w:rsidRPr="00D6419D" w:rsidRDefault="00BF11AB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5.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圖片</w:t>
            </w:r>
          </w:p>
          <w:p w14:paraId="149B086F" w14:textId="77777777" w:rsidR="00BF11AB" w:rsidRPr="00D6419D" w:rsidRDefault="00BF11AB" w:rsidP="000C53EF">
            <w:pPr>
              <w:snapToGrid w:val="0"/>
              <w:spacing w:line="259" w:lineRule="auto"/>
              <w:ind w:leftChars="20" w:left="1163" w:rightChars="20" w:right="48" w:hangingChars="485" w:hanging="1115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3"/>
                <w:szCs w:val="23"/>
              </w:rPr>
            </w:pP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6.</w:t>
            </w:r>
            <w:r w:rsidRPr="00D641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3"/>
                <w:szCs w:val="23"/>
              </w:rPr>
              <w:t>影音資料與網路資源等相關教學媒體。</w:t>
            </w:r>
          </w:p>
        </w:tc>
      </w:tr>
      <w:tr w:rsidR="00D6419D" w:rsidRPr="00D6419D" w14:paraId="5669D23D" w14:textId="77777777" w:rsidTr="000C53EF">
        <w:trPr>
          <w:trHeight w:val="454"/>
        </w:trPr>
        <w:tc>
          <w:tcPr>
            <w:tcW w:w="10431" w:type="dxa"/>
            <w:gridSpan w:val="8"/>
            <w:shd w:val="clear" w:color="auto" w:fill="E7E6E6" w:themeFill="background2"/>
            <w:vAlign w:val="center"/>
          </w:tcPr>
          <w:p w14:paraId="0612F9A5" w14:textId="77777777" w:rsidR="00BF11AB" w:rsidRPr="00D6419D" w:rsidRDefault="00BF11A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學習活動設計</w:t>
            </w:r>
          </w:p>
        </w:tc>
      </w:tr>
      <w:tr w:rsidR="00D6419D" w:rsidRPr="00D6419D" w14:paraId="6A2FD267" w14:textId="77777777" w:rsidTr="000C53EF">
        <w:trPr>
          <w:trHeight w:val="454"/>
        </w:trPr>
        <w:tc>
          <w:tcPr>
            <w:tcW w:w="7967" w:type="dxa"/>
            <w:gridSpan w:val="6"/>
            <w:shd w:val="clear" w:color="auto" w:fill="E7E6E6" w:themeFill="background2"/>
            <w:vAlign w:val="center"/>
          </w:tcPr>
          <w:p w14:paraId="408AB020" w14:textId="77777777" w:rsidR="00BF11AB" w:rsidRPr="00D6419D" w:rsidRDefault="00BF11A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學習活動</w:t>
            </w:r>
            <w:r w:rsidRPr="00D6419D">
              <w:rPr>
                <w:rFonts w:ascii="Times New Roman" w:eastAsia="微軟正黑體" w:hAnsi="Times New Roman" w:cs="Microsoft JhengHei UI" w:hint="eastAsia"/>
                <w:b/>
                <w:color w:val="000000" w:themeColor="text1"/>
              </w:rPr>
              <w:t>內容及實施方式</w:t>
            </w:r>
          </w:p>
        </w:tc>
        <w:tc>
          <w:tcPr>
            <w:tcW w:w="882" w:type="dxa"/>
            <w:shd w:val="clear" w:color="auto" w:fill="E7E6E6" w:themeFill="background2"/>
            <w:vAlign w:val="center"/>
          </w:tcPr>
          <w:p w14:paraId="0A6DD663" w14:textId="77777777" w:rsidR="00BF11AB" w:rsidRPr="00D6419D" w:rsidRDefault="00BF11AB" w:rsidP="000C53EF">
            <w:pPr>
              <w:snapToGrid w:val="0"/>
              <w:ind w:left="-5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時間</w:t>
            </w:r>
          </w:p>
        </w:tc>
        <w:tc>
          <w:tcPr>
            <w:tcW w:w="1582" w:type="dxa"/>
            <w:shd w:val="clear" w:color="auto" w:fill="E7E6E6" w:themeFill="background2"/>
            <w:vAlign w:val="center"/>
          </w:tcPr>
          <w:p w14:paraId="0AC0F6B6" w14:textId="77777777" w:rsidR="00BF11AB" w:rsidRPr="00D6419D" w:rsidRDefault="00BF11AB" w:rsidP="000C53EF">
            <w:pPr>
              <w:snapToGrid w:val="0"/>
              <w:jc w:val="center"/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</w:pPr>
            <w:r w:rsidRPr="00D6419D">
              <w:rPr>
                <w:rFonts w:ascii="Times New Roman" w:eastAsia="微軟正黑體" w:hAnsi="Times New Roman" w:cs="Microsoft JhengHei UI"/>
                <w:b/>
                <w:color w:val="000000" w:themeColor="text1"/>
              </w:rPr>
              <w:t>備註</w:t>
            </w:r>
          </w:p>
        </w:tc>
      </w:tr>
      <w:tr w:rsidR="00D6419D" w:rsidRPr="00D6419D" w14:paraId="6C084088" w14:textId="77777777" w:rsidTr="000C53EF">
        <w:trPr>
          <w:trHeight w:val="1488"/>
        </w:trPr>
        <w:tc>
          <w:tcPr>
            <w:tcW w:w="7967" w:type="dxa"/>
            <w:gridSpan w:val="6"/>
          </w:tcPr>
          <w:p w14:paraId="3B066B14" w14:textId="6E855E9C" w:rsidR="020434A2" w:rsidRPr="00D6419D" w:rsidRDefault="020434A2" w:rsidP="00E5712C">
            <w:pPr>
              <w:spacing w:line="360" w:lineRule="exact"/>
              <w:ind w:left="57" w:right="170"/>
              <w:jc w:val="both"/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</w:pPr>
            <w:r w:rsidRPr="00D6419D"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  <w:t>臺灣地形</w:t>
            </w:r>
            <w:r w:rsidR="00E5712C" w:rsidRPr="00D6419D"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  <w:t>的</w:t>
            </w:r>
            <w:r w:rsidRPr="00D6419D"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  <w:t>樣貌</w:t>
            </w:r>
            <w:r w:rsidR="00E5712C" w:rsidRPr="00D6419D"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  <w:t>為何？</w:t>
            </w:r>
          </w:p>
          <w:p w14:paraId="632539AC" w14:textId="77777777" w:rsidR="0068056F" w:rsidRPr="00D6419D" w:rsidRDefault="0068056F" w:rsidP="00E5712C">
            <w:pPr>
              <w:spacing w:line="36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●引起動機</w:t>
            </w:r>
          </w:p>
          <w:p w14:paraId="5D164DA2" w14:textId="77777777" w:rsidR="00E5712C" w:rsidRPr="00D6419D" w:rsidRDefault="23C2518A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</w:t>
            </w:r>
            <w:r w:rsidR="0068056F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.</w:t>
            </w:r>
            <w:r w:rsidR="00E5712C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提問</w:t>
            </w:r>
          </w:p>
          <w:p w14:paraId="56C40963" w14:textId="0E3C0994" w:rsidR="020434A2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(1)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t>同學們在假日和父母出遊時，除了欣賞自然景觀及吸取芬多精時，是否有注意到自己正在體驗哪種大自然景觀呢？</w:t>
            </w:r>
          </w:p>
          <w:p w14:paraId="1CE5733C" w14:textId="65E1AB67" w:rsidR="000E69F1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(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t>2</w:t>
            </w: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)</w:t>
            </w: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扉頁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t>照片是南投縣仁愛鄉南豐村的空拍照，請問照片中有哪些地形的分布呢？為何地表會有高低起伏的地形變化呢？</w:t>
            </w:r>
          </w:p>
          <w:p w14:paraId="3F2DAE7A" w14:textId="4AC0EA19" w:rsidR="000E69F1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(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t>3</w:t>
            </w: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)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t>請同學形容一下住家附近的地形變化，或是長輩、親戚家附近的地表地形。或去過哪些地方，其地形的樣貌與奧妙，至今仍深刻不忘？</w:t>
            </w:r>
          </w:p>
          <w:p w14:paraId="183F6A32" w14:textId="5685BB81" w:rsidR="000E69F1" w:rsidRPr="00D6419D" w:rsidRDefault="0068056F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2.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t>說明：照片中有山脈、沖積扇與河階地形。大自然景觀的形塑就像用鍋子煮水的時候，當沸騰的時候，水會一直翻滾並且一直冒泡泡，這是因為鍋子底下受熱，而水的表面又與空氣作用，因此使得水會一直翻滾並且冒出泡泡。而地表地形就像鍋子煮水一般，地底下受到地球內部熱力所產生的營力影響，而地表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又受到風、水等外營力的影響，而形成高低起伏的地形樣貌。不過，在時間上，水沸騰的時間比較短、作用比較強烈，而地形的形成時間往往很長，有數萬年的作用，也有數億年的可能。</w:t>
            </w:r>
          </w:p>
          <w:p w14:paraId="0233909F" w14:textId="77777777" w:rsidR="000E69F1" w:rsidRPr="00D6419D" w:rsidRDefault="23C2518A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●教法示例</w:t>
            </w:r>
          </w:p>
          <w:p w14:paraId="28992EE5" w14:textId="77777777" w:rsidR="000E69F1" w:rsidRPr="00D6419D" w:rsidRDefault="23C2518A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講述：內營力與外營力的不同。</w:t>
            </w:r>
          </w:p>
          <w:p w14:paraId="33DED146" w14:textId="2E2DBADC" w:rsidR="000E69F1" w:rsidRPr="00D6419D" w:rsidRDefault="23C2518A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看圖：觀察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「</w:t>
            </w:r>
            <w:r w:rsidR="002117A9" w:rsidRPr="00D6419D">
              <w:rPr>
                <w:rFonts w:ascii="Times New Roman" w:hAnsi="Times New Roman"/>
                <w:color w:val="000000" w:themeColor="text1"/>
                <w:sz w:val="22"/>
              </w:rPr>
              <w:t>歐亞板塊與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菲律賓海板塊示意圖」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。</w:t>
            </w:r>
          </w:p>
          <w:p w14:paraId="63D8EB00" w14:textId="698FAE2D" w:rsidR="000E69F1" w:rsidRPr="00D6419D" w:rsidRDefault="23C2518A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3.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內營力的作用如板塊擠壓與地殼變動，造成地震、地表斷層作用、山崩等現象。臺灣的地形主要受到東、西兩大板塊作用影響，因此山脈多呈南北向。因位於板塊接觸帶，使臺灣多地震、溫泉，並且相對高度落差大。</w:t>
            </w:r>
          </w:p>
          <w:p w14:paraId="7AC178C8" w14:textId="0B2BBA01" w:rsidR="000E69F1" w:rsidRPr="00D6419D" w:rsidRDefault="23C2518A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4.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看圖：觀察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「</w:t>
            </w:r>
            <w:r w:rsidR="00B558D2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荖濃溪沖積扇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照片」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。</w:t>
            </w:r>
          </w:p>
          <w:p w14:paraId="2DE0D11A" w14:textId="2AADC1CD" w:rsidR="000E69F1" w:rsidRPr="00D6419D" w:rsidRDefault="23C2518A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5.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</w:t>
            </w:r>
            <w:r w:rsidR="00B558D2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颱風帶來大量降水時，在山區造成土石流，而當河川流至山麓時，因水流搬運力降低，</w:t>
            </w:r>
            <w:r w:rsidR="00D66A37" w:rsidRPr="003119F8">
              <w:rPr>
                <w:rFonts w:ascii="Times New Roman" w:hAnsi="Times New Roman" w:hint="eastAsia"/>
                <w:sz w:val="22"/>
              </w:rPr>
              <w:t>土石</w:t>
            </w:r>
            <w:r w:rsidR="00455411" w:rsidRPr="003119F8">
              <w:rPr>
                <w:rFonts w:ascii="Times New Roman" w:hAnsi="Times New Roman" w:hint="eastAsia"/>
                <w:sz w:val="22"/>
              </w:rPr>
              <w:t>堆積形成</w:t>
            </w:r>
            <w:r w:rsidR="00B558D2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沖積扇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。</w:t>
            </w:r>
          </w:p>
          <w:p w14:paraId="27AAF136" w14:textId="77777777" w:rsidR="000E69F1" w:rsidRPr="00D6419D" w:rsidRDefault="23C2518A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●教學留意事項</w:t>
            </w:r>
          </w:p>
          <w:p w14:paraId="3E9E43AC" w14:textId="3F4BBF42" w:rsidR="000E69F1" w:rsidRPr="00D6419D" w:rsidRDefault="0068056F" w:rsidP="00E5712C">
            <w:pPr>
              <w:spacing w:line="360" w:lineRule="exact"/>
              <w:ind w:left="57" w:right="170"/>
              <w:jc w:val="both"/>
              <w:rPr>
                <w:rFonts w:ascii="新細明體" w:hAnsi="新細明體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 xml:space="preserve">　</w:t>
            </w:r>
            <w:r w:rsidR="23C2518A" w:rsidRPr="00D6419D">
              <w:rPr>
                <w:rFonts w:ascii="Times New Roman" w:hAnsi="Times New Roman"/>
                <w:color w:val="000000" w:themeColor="text1"/>
                <w:sz w:val="22"/>
              </w:rPr>
              <w:t>地形成因並非皆二分法為內、外營力，許多地形的形成通常為兩者交互影響下的成果。</w:t>
            </w:r>
          </w:p>
        </w:tc>
        <w:tc>
          <w:tcPr>
            <w:tcW w:w="882" w:type="dxa"/>
          </w:tcPr>
          <w:p w14:paraId="18556661" w14:textId="4DB5E1BE" w:rsidR="000E69F1" w:rsidRPr="00D6419D" w:rsidRDefault="0026295E" w:rsidP="00061707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6419D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2</w:t>
            </w:r>
            <w:r w:rsidR="000E69F1" w:rsidRPr="00D6419D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="000E69F1" w:rsidRPr="00D6419D">
              <w:rPr>
                <w:rFonts w:ascii="Times New Roman" w:eastAsia="標楷體" w:hAnsi="Times New Roman"/>
                <w:color w:val="000000" w:themeColor="text1"/>
              </w:rPr>
              <w:t>’</w:t>
            </w:r>
          </w:p>
        </w:tc>
        <w:tc>
          <w:tcPr>
            <w:tcW w:w="1582" w:type="dxa"/>
          </w:tcPr>
          <w:p w14:paraId="3656B9AB" w14:textId="77777777" w:rsidR="000E69F1" w:rsidRPr="00D6419D" w:rsidRDefault="000E69F1" w:rsidP="00061707">
            <w:pPr>
              <w:snapToGrid w:val="0"/>
              <w:ind w:left="6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D6419D" w:rsidRPr="00D6419D" w14:paraId="2F4612AC" w14:textId="77777777" w:rsidTr="000C53EF">
        <w:trPr>
          <w:trHeight w:val="1488"/>
        </w:trPr>
        <w:tc>
          <w:tcPr>
            <w:tcW w:w="7967" w:type="dxa"/>
            <w:gridSpan w:val="6"/>
          </w:tcPr>
          <w:p w14:paraId="3A2A8591" w14:textId="77777777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●引起動機</w:t>
            </w:r>
          </w:p>
          <w:p w14:paraId="0C52D1E3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提問︰你知道這些作用的配合會產生哪些地形？</w:t>
            </w:r>
          </w:p>
          <w:p w14:paraId="604AAC82" w14:textId="6FC60EC6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="004F1C07" w:rsidRPr="00D6419D">
              <w:rPr>
                <w:rFonts w:ascii="Times New Roman" w:hAnsi="Times New Roman"/>
                <w:color w:val="000000" w:themeColor="text1"/>
                <w:sz w:val="22"/>
              </w:rPr>
              <w:t>說明：主要大面積的</w:t>
            </w:r>
            <w:r w:rsidR="004F1C07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五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大地形。</w:t>
            </w:r>
          </w:p>
          <w:p w14:paraId="2BC8D62A" w14:textId="77777777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●教法示例</w:t>
            </w:r>
          </w:p>
          <w:p w14:paraId="52CCC20D" w14:textId="6F2D03CC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看圖：觀察「各種地形示意圖」。</w:t>
            </w:r>
          </w:p>
          <w:p w14:paraId="143D60CA" w14:textId="32A32532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講述：各種不同的地形。</w:t>
            </w:r>
          </w:p>
          <w:p w14:paraId="11B6E6B9" w14:textId="1EAEEF78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3.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說明：山地、丘陵、</w:t>
            </w:r>
            <w:r w:rsidR="002117A9" w:rsidRPr="00D6419D">
              <w:rPr>
                <w:rFonts w:ascii="Times New Roman" w:hAnsi="Times New Roman"/>
                <w:color w:val="000000" w:themeColor="text1"/>
                <w:sz w:val="22"/>
              </w:rPr>
              <w:t>平原、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台地、盆地的不同的地形特性。</w:t>
            </w:r>
          </w:p>
          <w:p w14:paraId="30BE09AB" w14:textId="4D49A2DD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4.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看圖：觀察「臺灣五大地形分布圖」。</w:t>
            </w:r>
          </w:p>
          <w:p w14:paraId="1CF9DE6A" w14:textId="5C4A492B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5.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</w:t>
            </w:r>
          </w:p>
          <w:p w14:paraId="0585C363" w14:textId="42DA8D97" w:rsidR="00E5712C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(1)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臺灣主要山地及其分布，臺灣丘陵的分布與開發活動。</w:t>
            </w:r>
          </w:p>
          <w:p w14:paraId="1B978193" w14:textId="46AA5BE5" w:rsidR="00E5712C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(2)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臺灣平原與盆地的分布與人口集中情形。</w:t>
            </w:r>
          </w:p>
          <w:p w14:paraId="1E52A25F" w14:textId="318836DA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6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看圖：觀察「臺灣地形圖與地形剖面圖」。</w:t>
            </w:r>
          </w:p>
          <w:p w14:paraId="632BD24D" w14:textId="16B0523E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7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說明：根據不同的切線，可</w:t>
            </w: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了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解臺灣地表起伏的差異。</w:t>
            </w:r>
          </w:p>
          <w:p w14:paraId="232FD23B" w14:textId="77777777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●教學留意事項</w:t>
            </w:r>
          </w:p>
          <w:p w14:paraId="7CA0D761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強調臺灣地形環境與板塊作用相關的特徵。</w:t>
            </w:r>
          </w:p>
          <w:p w14:paraId="41739C0D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可請學生思考板塊活動的地理環境例證，與內、外營力的先備知識相呼應。</w:t>
            </w:r>
          </w:p>
          <w:p w14:paraId="0B366349" w14:textId="7AD3D5E8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3.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對於臺灣各種地形的說明，可多補充實例加深學生學習印象。</w:t>
            </w:r>
          </w:p>
          <w:p w14:paraId="3307DBF2" w14:textId="1D41A7EC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Chars="69" w:left="320" w:right="57" w:hangingChars="70" w:hanging="154"/>
              <w:jc w:val="center"/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</w:rPr>
              <w:t>（第一堂結束）</w:t>
            </w:r>
          </w:p>
        </w:tc>
        <w:tc>
          <w:tcPr>
            <w:tcW w:w="882" w:type="dxa"/>
          </w:tcPr>
          <w:p w14:paraId="4F8DA509" w14:textId="4CB85F6F" w:rsidR="00E5712C" w:rsidRPr="00D6419D" w:rsidRDefault="0026295E" w:rsidP="00061707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6419D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D6419D">
              <w:rPr>
                <w:rFonts w:ascii="Times New Roman" w:eastAsia="標楷體" w:hAnsi="Times New Roman"/>
                <w:color w:val="000000" w:themeColor="text1"/>
              </w:rPr>
              <w:t>’</w:t>
            </w:r>
          </w:p>
        </w:tc>
        <w:tc>
          <w:tcPr>
            <w:tcW w:w="1582" w:type="dxa"/>
          </w:tcPr>
          <w:p w14:paraId="0801271C" w14:textId="77777777" w:rsidR="00E5712C" w:rsidRPr="00D6419D" w:rsidRDefault="00E5712C" w:rsidP="00061707">
            <w:pPr>
              <w:snapToGrid w:val="0"/>
              <w:ind w:left="6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D6419D" w:rsidRPr="00D6419D" w14:paraId="4FAAEF8D" w14:textId="77777777" w:rsidTr="000C53EF">
        <w:trPr>
          <w:trHeight w:val="1488"/>
        </w:trPr>
        <w:tc>
          <w:tcPr>
            <w:tcW w:w="7967" w:type="dxa"/>
            <w:gridSpan w:val="6"/>
          </w:tcPr>
          <w:p w14:paraId="530C65AA" w14:textId="2BC228EF" w:rsidR="00E5712C" w:rsidRPr="00D6419D" w:rsidRDefault="00E5712C" w:rsidP="00E5712C">
            <w:pPr>
              <w:spacing w:line="360" w:lineRule="exact"/>
              <w:ind w:left="57" w:right="170"/>
              <w:jc w:val="both"/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</w:pPr>
            <w:r w:rsidRPr="00D6419D"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  <w:t>如何表現一地的地形？</w:t>
            </w:r>
          </w:p>
          <w:p w14:paraId="1DA50905" w14:textId="77777777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●引起動機</w:t>
            </w:r>
          </w:p>
          <w:p w14:paraId="5F57CB9F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提問：如何將地表的高低起伏，以科學的方式繪製在紙本上面？</w:t>
            </w:r>
          </w:p>
          <w:p w14:paraId="462B858D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說明：地表地形的起伏主要差異在「高度的分布變化」，因此，最基本的方式就是記錄高度。</w:t>
            </w:r>
          </w:p>
          <w:p w14:paraId="0EAF568E" w14:textId="77777777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●教法示例</w:t>
            </w:r>
          </w:p>
          <w:p w14:paraId="77984160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講述：什麼是等高線？</w:t>
            </w:r>
          </w:p>
          <w:p w14:paraId="2710FE22" w14:textId="72E895DD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看圖：觀察「等高線地形圖與分層設色圖」。</w:t>
            </w:r>
          </w:p>
          <w:p w14:paraId="51F21460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3.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說明：等高線地形圖的特徵。</w:t>
            </w:r>
          </w:p>
          <w:p w14:paraId="4F047F4A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4.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講述：什麼是分層設色圖。</w:t>
            </w:r>
          </w:p>
          <w:p w14:paraId="7A94209B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5.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說明：分層設色圖可以區辨出盆地、平原與山地。</w:t>
            </w:r>
          </w:p>
          <w:p w14:paraId="1FB3DBA3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6.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講述：什麼是地形剖面圖。</w:t>
            </w:r>
          </w:p>
          <w:p w14:paraId="51FDC379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7.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說明：地形剖面圖可以看出地表起伏。</w:t>
            </w:r>
          </w:p>
          <w:p w14:paraId="0F40C8D5" w14:textId="2BFE7802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8.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講述：航空照片及衛星影像的差異性。</w:t>
            </w:r>
          </w:p>
          <w:p w14:paraId="43655EFB" w14:textId="75699CF9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9.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看圖：觀察「</w:t>
            </w:r>
            <w:r w:rsidR="002117A9" w:rsidRPr="00D6419D">
              <w:rPr>
                <w:rFonts w:ascii="Times New Roman" w:hAnsi="Times New Roman"/>
                <w:color w:val="000000" w:themeColor="text1"/>
                <w:sz w:val="22"/>
              </w:rPr>
              <w:t>外埔漁港航空照片」、「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小林村風災前後的地景變化」。</w:t>
            </w:r>
          </w:p>
          <w:p w14:paraId="22F9A797" w14:textId="6259814A" w:rsidR="00E5712C" w:rsidRPr="00D6419D" w:rsidRDefault="00E5712C" w:rsidP="00E5712C">
            <w:pPr>
              <w:pStyle w:val="A80"/>
              <w:spacing w:line="360" w:lineRule="exact"/>
              <w:ind w:leftChars="24" w:left="355" w:rightChars="0" w:right="170" w:hangingChars="135" w:hanging="297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10.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說明</w:t>
            </w:r>
          </w:p>
          <w:p w14:paraId="5E9F0E9D" w14:textId="77777777" w:rsidR="00E5712C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(1)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苗栗縣後龍鎮外埔漁港空拍照片，可看見的聚落的疏密程度、農地利用情形及港口的海岸變遷。</w:t>
            </w:r>
          </w:p>
          <w:p w14:paraId="1700972C" w14:textId="1EC1CF99" w:rsidR="00E5712C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(2)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西元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2009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年，小林村在莫拉克颱風的風災前後衛星影像，可知其地表的變化極大，也可透過衛星影像即時獲取災情資料。</w:t>
            </w:r>
          </w:p>
          <w:p w14:paraId="0CB42950" w14:textId="77777777" w:rsidR="00E5712C" w:rsidRPr="00D6419D" w:rsidRDefault="00E5712C" w:rsidP="00E5712C">
            <w:pPr>
              <w:spacing w:line="360" w:lineRule="exact"/>
              <w:ind w:leftChars="148" w:left="608" w:right="170" w:hangingChars="115" w:hanging="25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(3)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衛星影像與航空照片都能即時取得地面最新影像。</w:t>
            </w:r>
          </w:p>
          <w:p w14:paraId="76A1899F" w14:textId="2C82B7B1" w:rsidR="00E5712C" w:rsidRPr="00D6419D" w:rsidRDefault="00E5712C" w:rsidP="00E5712C">
            <w:pPr>
              <w:pStyle w:val="A80"/>
              <w:spacing w:line="360" w:lineRule="exact"/>
              <w:ind w:leftChars="24" w:left="355" w:rightChars="0" w:right="170" w:hangingChars="135" w:hanging="297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完成地理工具箱：繪製地形剖面圖及回答問題</w:t>
            </w:r>
            <w:r w:rsidR="0026295E" w:rsidRPr="00D6419D">
              <w:rPr>
                <w:rFonts w:ascii="Times New Roman" w:hAnsi="Times New Roman"/>
                <w:color w:val="000000" w:themeColor="text1"/>
                <w:sz w:val="22"/>
              </w:rPr>
              <w:t>。</w:t>
            </w:r>
          </w:p>
          <w:p w14:paraId="2E29955E" w14:textId="77777777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both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  <w:lang w:val="zh-TW"/>
              </w:rPr>
              <w:t>●教學留意事項</w:t>
            </w:r>
          </w:p>
          <w:p w14:paraId="0C5413B0" w14:textId="77777777" w:rsidR="00E5712C" w:rsidRPr="00D6419D" w:rsidRDefault="00E5712C" w:rsidP="00E5712C">
            <w:pPr>
              <w:spacing w:line="360" w:lineRule="exact"/>
              <w:ind w:leftChars="69" w:left="344" w:right="57" w:hangingChars="81" w:hanging="178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等高線地形圖的特徵需多以示意圖說明，以利學生了解。</w:t>
            </w:r>
          </w:p>
          <w:p w14:paraId="108406EE" w14:textId="77777777" w:rsidR="00E5712C" w:rsidRPr="00D6419D" w:rsidRDefault="00E5712C" w:rsidP="00E5712C">
            <w:pPr>
              <w:spacing w:line="360" w:lineRule="exact"/>
              <w:ind w:leftChars="69" w:left="344" w:right="57" w:hangingChars="81" w:hanging="178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分層設色圖不見得等距。</w:t>
            </w:r>
          </w:p>
          <w:p w14:paraId="13197D61" w14:textId="28BE7F6B" w:rsidR="00E5712C" w:rsidRPr="00D6419D" w:rsidRDefault="00E5712C" w:rsidP="00E5712C">
            <w:pPr>
              <w:autoSpaceDE w:val="0"/>
              <w:autoSpaceDN w:val="0"/>
              <w:adjustRightInd w:val="0"/>
              <w:spacing w:line="360" w:lineRule="exact"/>
              <w:ind w:left="57" w:right="57"/>
              <w:jc w:val="center"/>
              <w:rPr>
                <w:rFonts w:ascii="新細明體" w:hAnsi="新細明體"/>
                <w:color w:val="000000" w:themeColor="text1"/>
                <w:sz w:val="22"/>
                <w:lang w:val="zh-TW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</w:rPr>
              <w:t>（第二堂結束）</w:t>
            </w:r>
          </w:p>
        </w:tc>
        <w:tc>
          <w:tcPr>
            <w:tcW w:w="882" w:type="dxa"/>
          </w:tcPr>
          <w:p w14:paraId="53EBB838" w14:textId="5BDC4653" w:rsidR="00E5712C" w:rsidRPr="00D6419D" w:rsidRDefault="0026295E" w:rsidP="00061707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6419D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45</w:t>
            </w:r>
            <w:r w:rsidRPr="00D6419D">
              <w:rPr>
                <w:rFonts w:ascii="Times New Roman" w:eastAsia="標楷體" w:hAnsi="Times New Roman"/>
                <w:color w:val="000000" w:themeColor="text1"/>
              </w:rPr>
              <w:t>’</w:t>
            </w:r>
          </w:p>
        </w:tc>
        <w:tc>
          <w:tcPr>
            <w:tcW w:w="1582" w:type="dxa"/>
          </w:tcPr>
          <w:p w14:paraId="15072F36" w14:textId="77777777" w:rsidR="00E5712C" w:rsidRPr="00D6419D" w:rsidRDefault="00E5712C" w:rsidP="00061707">
            <w:pPr>
              <w:snapToGrid w:val="0"/>
              <w:ind w:left="6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D13DE1" w:rsidRPr="00D6419D" w14:paraId="03A657DE" w14:textId="77777777" w:rsidTr="00712B20">
        <w:trPr>
          <w:trHeight w:val="333"/>
        </w:trPr>
        <w:tc>
          <w:tcPr>
            <w:tcW w:w="7967" w:type="dxa"/>
            <w:gridSpan w:val="6"/>
          </w:tcPr>
          <w:p w14:paraId="0C29B1C6" w14:textId="5C4EBF50" w:rsidR="00E5712C" w:rsidRPr="00D6419D" w:rsidRDefault="00E5712C" w:rsidP="00E5712C">
            <w:pPr>
              <w:spacing w:line="360" w:lineRule="exact"/>
              <w:ind w:left="57" w:right="170"/>
              <w:jc w:val="both"/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</w:pPr>
            <w:r w:rsidRPr="00D6419D"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  <w:t>如何適度利用土地資源</w:t>
            </w:r>
            <w:r w:rsidR="00CD76E6" w:rsidRPr="00D6419D"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  <w:t>？</w:t>
            </w:r>
          </w:p>
          <w:p w14:paraId="3695BAA5" w14:textId="10827FE9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  <w:r w:rsidR="00CD76E6" w:rsidRPr="00D6419D">
              <w:rPr>
                <w:rFonts w:ascii="Times New Roman" w:hAnsi="Times New Roman"/>
                <w:color w:val="000000" w:themeColor="text1"/>
                <w:sz w:val="22"/>
              </w:rPr>
              <w:t>提問：同學們還記得我們學過的</w:t>
            </w:r>
            <w:r w:rsidR="002117A9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五</w:t>
            </w:r>
            <w:r w:rsidR="00CD76E6" w:rsidRPr="00D6419D">
              <w:rPr>
                <w:rFonts w:ascii="Times New Roman" w:hAnsi="Times New Roman"/>
                <w:color w:val="000000" w:themeColor="text1"/>
                <w:sz w:val="22"/>
              </w:rPr>
              <w:t>大地形嗎？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未來當你要成家立業時，你會選擇臺灣哪個地區居住呢？為什麼？那裡主要是何種地形呢？</w:t>
            </w:r>
          </w:p>
          <w:p w14:paraId="29260AE2" w14:textId="77777777" w:rsidR="00E5712C" w:rsidRPr="00D6419D" w:rsidRDefault="00E5712C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  <w:r w:rsidRPr="00D6419D">
              <w:rPr>
                <w:rFonts w:ascii="Times New Roman" w:hAnsi="Times New Roman"/>
                <w:color w:val="000000" w:themeColor="text1"/>
                <w:sz w:val="22"/>
              </w:rPr>
              <w:t>講述：當人口增加時，若單靠人定勝天的驕傲，而沒有永續發展的觀念，在不當的土地開發及發展下，將衍生出重大災情。因此，大自然的力量不可輕忽，需要我們一起好好維護，達到永續利用的最佳平衡。</w:t>
            </w:r>
          </w:p>
          <w:p w14:paraId="42266028" w14:textId="7BD9CA93" w:rsidR="00E5712C" w:rsidRPr="00D6419D" w:rsidRDefault="00CD76E6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3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.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說明：不同地形都有它的使用限制，例如高山雖然風景</w:t>
            </w:r>
            <w:r w:rsidR="00712B20" w:rsidRPr="00D6419D">
              <w:rPr>
                <w:rFonts w:ascii="Times New Roman" w:hAnsi="Times New Roman"/>
                <w:color w:val="000000" w:themeColor="text1"/>
                <w:sz w:val="22"/>
              </w:rPr>
              <w:t>宜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人，但是地形、氣候、交通等等的限制，使得土地開發及利用有限。當人類試圖改變居住限制，才沒有永續利用的觀念下開放，很容易會造成山崩、土石流等問題的發生。</w:t>
            </w:r>
          </w:p>
          <w:p w14:paraId="6679C201" w14:textId="551433F0" w:rsidR="00712B20" w:rsidRPr="00D6419D" w:rsidRDefault="00712B20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4.</w:t>
            </w: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看圖：觀察「臺灣的國家公園</w:t>
            </w:r>
            <w:r w:rsidR="006D5F45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分布圖</w:t>
            </w: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」。</w:t>
            </w:r>
          </w:p>
          <w:p w14:paraId="2267D01D" w14:textId="4705F987" w:rsidR="00712B20" w:rsidRPr="00D6419D" w:rsidRDefault="00712B20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5.</w:t>
            </w: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說明：臺灣的國家公園為具有國家代表性的自然環境或人文史蹟區域。</w:t>
            </w:r>
          </w:p>
          <w:p w14:paraId="5543BFB6" w14:textId="66ABB970" w:rsidR="00E5712C" w:rsidRPr="00D6419D" w:rsidRDefault="00712B20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6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.</w:t>
            </w:r>
            <w:r w:rsidR="00CD76E6" w:rsidRPr="00D6419D">
              <w:rPr>
                <w:rFonts w:ascii="Times New Roman" w:hAnsi="Times New Roman"/>
                <w:color w:val="000000" w:themeColor="text1"/>
                <w:sz w:val="22"/>
              </w:rPr>
              <w:t>完成課本問題探究</w:t>
            </w:r>
            <w:r w:rsidR="00E5712C" w:rsidRPr="00D6419D">
              <w:rPr>
                <w:rFonts w:ascii="Times New Roman" w:hAnsi="Times New Roman"/>
                <w:color w:val="000000" w:themeColor="text1"/>
                <w:sz w:val="22"/>
              </w:rPr>
              <w:t>：土石流是天災還是人禍？</w:t>
            </w:r>
          </w:p>
          <w:p w14:paraId="3966AD0C" w14:textId="4748BCFB" w:rsidR="00071855" w:rsidRPr="00D6419D" w:rsidRDefault="00712B20" w:rsidP="00E5712C">
            <w:pPr>
              <w:spacing w:line="360" w:lineRule="exact"/>
              <w:ind w:leftChars="69" w:left="320" w:right="170" w:hangingChars="70" w:hanging="1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7</w:t>
            </w:r>
            <w:r w:rsidR="00071855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.</w:t>
            </w:r>
            <w:r w:rsidR="00071855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完成第</w:t>
            </w:r>
            <w:r w:rsidR="00071855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3</w:t>
            </w:r>
            <w:r w:rsidR="00071855" w:rsidRPr="00D6419D">
              <w:rPr>
                <w:rFonts w:ascii="Times New Roman" w:hAnsi="Times New Roman" w:hint="eastAsia"/>
                <w:color w:val="000000" w:themeColor="text1"/>
                <w:sz w:val="22"/>
              </w:rPr>
              <w:t>課習作。</w:t>
            </w:r>
          </w:p>
          <w:p w14:paraId="47A7BA08" w14:textId="1EC8D85C" w:rsidR="00E5712C" w:rsidRPr="00D6419D" w:rsidRDefault="00E5712C" w:rsidP="00E5712C">
            <w:pPr>
              <w:spacing w:line="360" w:lineRule="exact"/>
              <w:ind w:left="57" w:right="170"/>
              <w:jc w:val="center"/>
              <w:rPr>
                <w:rFonts w:ascii="新細明體" w:eastAsia="新細明體" w:hAnsi="新細明體" w:cs="新細明體"/>
                <w:color w:val="000000" w:themeColor="text1"/>
                <w:sz w:val="22"/>
                <w:bdr w:val="single" w:sz="4" w:space="0" w:color="auto"/>
              </w:rPr>
            </w:pPr>
            <w:r w:rsidRPr="00D6419D">
              <w:rPr>
                <w:rFonts w:ascii="新細明體" w:hAnsi="新細明體"/>
                <w:color w:val="000000" w:themeColor="text1"/>
                <w:sz w:val="22"/>
              </w:rPr>
              <w:t>（第三堂結束）</w:t>
            </w:r>
          </w:p>
        </w:tc>
        <w:tc>
          <w:tcPr>
            <w:tcW w:w="882" w:type="dxa"/>
          </w:tcPr>
          <w:p w14:paraId="0898ADCF" w14:textId="5942B1BE" w:rsidR="00E5712C" w:rsidRPr="00D6419D" w:rsidRDefault="000C53EF" w:rsidP="00061707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6419D">
              <w:rPr>
                <w:rFonts w:ascii="Times New Roman" w:eastAsia="標楷體" w:hAnsi="Times New Roman" w:hint="eastAsia"/>
                <w:color w:val="000000" w:themeColor="text1"/>
              </w:rPr>
              <w:t>45</w:t>
            </w:r>
            <w:r w:rsidRPr="00D6419D">
              <w:rPr>
                <w:rFonts w:ascii="Times New Roman" w:eastAsia="標楷體" w:hAnsi="Times New Roman"/>
                <w:color w:val="000000" w:themeColor="text1"/>
              </w:rPr>
              <w:t>’</w:t>
            </w:r>
          </w:p>
        </w:tc>
        <w:tc>
          <w:tcPr>
            <w:tcW w:w="1582" w:type="dxa"/>
          </w:tcPr>
          <w:p w14:paraId="64509D10" w14:textId="77777777" w:rsidR="00E5712C" w:rsidRPr="00D6419D" w:rsidRDefault="00E5712C" w:rsidP="00061707">
            <w:pPr>
              <w:snapToGrid w:val="0"/>
              <w:ind w:left="6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</w:tbl>
    <w:p w14:paraId="4101652C" w14:textId="77777777" w:rsidR="004F47A9" w:rsidRPr="00D6419D" w:rsidRDefault="004F47A9">
      <w:pPr>
        <w:rPr>
          <w:rFonts w:ascii="微軟正黑體" w:eastAsia="微軟正黑體" w:hAnsi="微軟正黑體"/>
          <w:color w:val="000000" w:themeColor="text1"/>
        </w:rPr>
      </w:pPr>
    </w:p>
    <w:sectPr w:rsidR="004F47A9" w:rsidRPr="00D6419D" w:rsidSect="00E5712C">
      <w:headerReference w:type="default" r:id="rId7"/>
      <w:footerReference w:type="default" r:id="rId8"/>
      <w:pgSz w:w="11906" w:h="16838"/>
      <w:pgMar w:top="720" w:right="720" w:bottom="720" w:left="720" w:header="737" w:footer="34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A1EF" w14:textId="77777777" w:rsidR="00375068" w:rsidRDefault="00375068" w:rsidP="004F47A9">
      <w:r>
        <w:separator/>
      </w:r>
    </w:p>
  </w:endnote>
  <w:endnote w:type="continuationSeparator" w:id="0">
    <w:p w14:paraId="3F5A8719" w14:textId="77777777" w:rsidR="00375068" w:rsidRDefault="00375068" w:rsidP="004F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33798"/>
      <w:docPartObj>
        <w:docPartGallery w:val="Page Numbers (Bottom of Page)"/>
        <w:docPartUnique/>
      </w:docPartObj>
    </w:sdtPr>
    <w:sdtContent>
      <w:p w14:paraId="0EB546F9" w14:textId="77777777" w:rsidR="00D60D68" w:rsidRDefault="00D60D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DE1" w:rsidRPr="00D13DE1">
          <w:rPr>
            <w:noProof/>
            <w:lang w:val="zh-TW"/>
          </w:rPr>
          <w:t>13</w:t>
        </w:r>
        <w:r>
          <w:fldChar w:fldCharType="end"/>
        </w:r>
      </w:p>
    </w:sdtContent>
  </w:sdt>
  <w:p w14:paraId="0FB78278" w14:textId="77777777" w:rsidR="00D60D68" w:rsidRDefault="00D60D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FC5C" w14:textId="77777777" w:rsidR="00375068" w:rsidRDefault="00375068" w:rsidP="004F47A9">
      <w:r>
        <w:separator/>
      </w:r>
    </w:p>
  </w:footnote>
  <w:footnote w:type="continuationSeparator" w:id="0">
    <w:p w14:paraId="2BC3ADB8" w14:textId="77777777" w:rsidR="00375068" w:rsidRDefault="00375068" w:rsidP="004F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E2CD" w14:textId="77777777" w:rsidR="00E96BDF" w:rsidRDefault="00E96BDF" w:rsidP="00E96BDF">
    <w:pPr>
      <w:pStyle w:val="a6"/>
      <w:jc w:val="right"/>
    </w:pPr>
    <w:r>
      <w:rPr>
        <w:rFonts w:hint="eastAsia"/>
        <w:lang w:eastAsia="zh-HK"/>
      </w:rPr>
      <w:t>教案</w:t>
    </w:r>
  </w:p>
  <w:p w14:paraId="4B99056E" w14:textId="77777777" w:rsidR="00E96BDF" w:rsidRDefault="00E96B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79E"/>
    <w:multiLevelType w:val="hybridMultilevel"/>
    <w:tmpl w:val="BB624D86"/>
    <w:lvl w:ilvl="0" w:tplc="A24234E6">
      <w:start w:val="1"/>
      <w:numFmt w:val="ideographDigital"/>
      <w:lvlText w:val="%1、"/>
      <w:lvlJc w:val="left"/>
      <w:pPr>
        <w:ind w:left="480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6A5B8">
      <w:start w:val="1"/>
      <w:numFmt w:val="lowerLetter"/>
      <w:lvlText w:val="%2"/>
      <w:lvlJc w:val="left"/>
      <w:pPr>
        <w:ind w:left="11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A2EBE">
      <w:start w:val="1"/>
      <w:numFmt w:val="lowerRoman"/>
      <w:lvlText w:val="%3"/>
      <w:lvlJc w:val="left"/>
      <w:pPr>
        <w:ind w:left="18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06400">
      <w:start w:val="1"/>
      <w:numFmt w:val="decimal"/>
      <w:lvlText w:val="%4"/>
      <w:lvlJc w:val="left"/>
      <w:pPr>
        <w:ind w:left="25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ECE30">
      <w:start w:val="1"/>
      <w:numFmt w:val="lowerLetter"/>
      <w:lvlText w:val="%5"/>
      <w:lvlJc w:val="left"/>
      <w:pPr>
        <w:ind w:left="326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AA3BA">
      <w:start w:val="1"/>
      <w:numFmt w:val="lowerRoman"/>
      <w:lvlText w:val="%6"/>
      <w:lvlJc w:val="left"/>
      <w:pPr>
        <w:ind w:left="398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A39A2">
      <w:start w:val="1"/>
      <w:numFmt w:val="decimal"/>
      <w:lvlText w:val="%7"/>
      <w:lvlJc w:val="left"/>
      <w:pPr>
        <w:ind w:left="47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285F2">
      <w:start w:val="1"/>
      <w:numFmt w:val="lowerLetter"/>
      <w:lvlText w:val="%8"/>
      <w:lvlJc w:val="left"/>
      <w:pPr>
        <w:ind w:left="54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A9AA4">
      <w:start w:val="1"/>
      <w:numFmt w:val="lowerRoman"/>
      <w:lvlText w:val="%9"/>
      <w:lvlJc w:val="left"/>
      <w:pPr>
        <w:ind w:left="61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9596F"/>
    <w:multiLevelType w:val="hybridMultilevel"/>
    <w:tmpl w:val="BF9A116C"/>
    <w:lvl w:ilvl="0" w:tplc="589CE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417CC"/>
    <w:multiLevelType w:val="hybridMultilevel"/>
    <w:tmpl w:val="634E17BE"/>
    <w:lvl w:ilvl="0" w:tplc="B3FECA3E">
      <w:start w:val="5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AFE2A09"/>
    <w:multiLevelType w:val="hybridMultilevel"/>
    <w:tmpl w:val="9CB8A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330C7A"/>
    <w:multiLevelType w:val="hybridMultilevel"/>
    <w:tmpl w:val="80B04F76"/>
    <w:lvl w:ilvl="0" w:tplc="5916FDC8">
      <w:start w:val="1"/>
      <w:numFmt w:val="decimal"/>
      <w:lvlText w:val="(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5" w15:restartNumberingAfterBreak="0">
    <w:nsid w:val="332977EF"/>
    <w:multiLevelType w:val="hybridMultilevel"/>
    <w:tmpl w:val="99F86510"/>
    <w:lvl w:ilvl="0" w:tplc="162CD37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9B626A"/>
    <w:multiLevelType w:val="hybridMultilevel"/>
    <w:tmpl w:val="55285AD0"/>
    <w:lvl w:ilvl="0" w:tplc="F8649EF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355426F0"/>
    <w:multiLevelType w:val="hybridMultilevel"/>
    <w:tmpl w:val="005C1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744B6D"/>
    <w:multiLevelType w:val="hybridMultilevel"/>
    <w:tmpl w:val="17D0CE36"/>
    <w:lvl w:ilvl="0" w:tplc="B434CB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492D32"/>
    <w:multiLevelType w:val="hybridMultilevel"/>
    <w:tmpl w:val="0A34E7B4"/>
    <w:lvl w:ilvl="0" w:tplc="7994C00C">
      <w:start w:val="1"/>
      <w:numFmt w:val="lowerLetter"/>
      <w:lvlText w:val="%1."/>
      <w:lvlJc w:val="left"/>
      <w:pPr>
        <w:ind w:left="253" w:hanging="253"/>
      </w:pPr>
      <w:rPr>
        <w:rFonts w:asciiTheme="minorHAnsi" w:eastAsia="標楷體" w:hAnsiTheme="minorHAnsi" w:cstheme="minorBid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8AD8FC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4F038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D891CE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AC2EE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AEDEF4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A4FAB4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F07B22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2F846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4B2FEC"/>
    <w:multiLevelType w:val="hybridMultilevel"/>
    <w:tmpl w:val="73B21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ED037E"/>
    <w:multiLevelType w:val="hybridMultilevel"/>
    <w:tmpl w:val="4D202978"/>
    <w:lvl w:ilvl="0" w:tplc="8EDCF60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6F47EC"/>
    <w:multiLevelType w:val="hybridMultilevel"/>
    <w:tmpl w:val="458C5742"/>
    <w:lvl w:ilvl="0" w:tplc="0409000B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13" w15:restartNumberingAfterBreak="0">
    <w:nsid w:val="51FB3F47"/>
    <w:multiLevelType w:val="hybridMultilevel"/>
    <w:tmpl w:val="7BACEC7C"/>
    <w:lvl w:ilvl="0" w:tplc="BF1C10D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536A467E"/>
    <w:multiLevelType w:val="hybridMultilevel"/>
    <w:tmpl w:val="F176F58C"/>
    <w:lvl w:ilvl="0" w:tplc="9BB01BC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73B3467"/>
    <w:multiLevelType w:val="hybridMultilevel"/>
    <w:tmpl w:val="F3D49174"/>
    <w:lvl w:ilvl="0" w:tplc="7A2C5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E865C3"/>
    <w:multiLevelType w:val="hybridMultilevel"/>
    <w:tmpl w:val="2F704D4A"/>
    <w:lvl w:ilvl="0" w:tplc="41C81042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7" w15:restartNumberingAfterBreak="0">
    <w:nsid w:val="5E565070"/>
    <w:multiLevelType w:val="hybridMultilevel"/>
    <w:tmpl w:val="63588E0C"/>
    <w:lvl w:ilvl="0" w:tplc="4AEE1652">
      <w:start w:val="1"/>
      <w:numFmt w:val="decimal"/>
      <w:lvlText w:val="(%1)"/>
      <w:lvlJc w:val="left"/>
      <w:pPr>
        <w:ind w:left="8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18" w15:restartNumberingAfterBreak="0">
    <w:nsid w:val="672545B7"/>
    <w:multiLevelType w:val="hybridMultilevel"/>
    <w:tmpl w:val="6266691E"/>
    <w:lvl w:ilvl="0" w:tplc="ED1E28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6A8B272F"/>
    <w:multiLevelType w:val="hybridMultilevel"/>
    <w:tmpl w:val="08FAAF02"/>
    <w:lvl w:ilvl="0" w:tplc="96D293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0A2D00"/>
    <w:multiLevelType w:val="hybridMultilevel"/>
    <w:tmpl w:val="C5305A82"/>
    <w:lvl w:ilvl="0" w:tplc="01F80532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75F57F3"/>
    <w:multiLevelType w:val="hybridMultilevel"/>
    <w:tmpl w:val="C8806124"/>
    <w:lvl w:ilvl="0" w:tplc="6D78FF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7D3D5586"/>
    <w:multiLevelType w:val="hybridMultilevel"/>
    <w:tmpl w:val="5CCC92C4"/>
    <w:lvl w:ilvl="0" w:tplc="1650718E">
      <w:start w:val="1"/>
      <w:numFmt w:val="ideographDigital"/>
      <w:lvlText w:val="%1、"/>
      <w:lvlJc w:val="left"/>
      <w:pPr>
        <w:ind w:left="480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EC252">
      <w:start w:val="1"/>
      <w:numFmt w:val="lowerLetter"/>
      <w:lvlText w:val="%2"/>
      <w:lvlJc w:val="left"/>
      <w:pPr>
        <w:ind w:left="11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8E226">
      <w:start w:val="1"/>
      <w:numFmt w:val="lowerRoman"/>
      <w:lvlText w:val="%3"/>
      <w:lvlJc w:val="left"/>
      <w:pPr>
        <w:ind w:left="18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8F234">
      <w:start w:val="1"/>
      <w:numFmt w:val="decimal"/>
      <w:lvlText w:val="%4"/>
      <w:lvlJc w:val="left"/>
      <w:pPr>
        <w:ind w:left="25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E198A">
      <w:start w:val="1"/>
      <w:numFmt w:val="lowerLetter"/>
      <w:lvlText w:val="%5"/>
      <w:lvlJc w:val="left"/>
      <w:pPr>
        <w:ind w:left="326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D276">
      <w:start w:val="1"/>
      <w:numFmt w:val="lowerRoman"/>
      <w:lvlText w:val="%6"/>
      <w:lvlJc w:val="left"/>
      <w:pPr>
        <w:ind w:left="398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6D136">
      <w:start w:val="1"/>
      <w:numFmt w:val="decimal"/>
      <w:lvlText w:val="%7"/>
      <w:lvlJc w:val="left"/>
      <w:pPr>
        <w:ind w:left="47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0108">
      <w:start w:val="1"/>
      <w:numFmt w:val="lowerLetter"/>
      <w:lvlText w:val="%8"/>
      <w:lvlJc w:val="left"/>
      <w:pPr>
        <w:ind w:left="54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69928">
      <w:start w:val="1"/>
      <w:numFmt w:val="lowerRoman"/>
      <w:lvlText w:val="%9"/>
      <w:lvlJc w:val="left"/>
      <w:pPr>
        <w:ind w:left="61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8074458">
    <w:abstractNumId w:val="22"/>
  </w:num>
  <w:num w:numId="2" w16cid:durableId="488326465">
    <w:abstractNumId w:val="0"/>
  </w:num>
  <w:num w:numId="3" w16cid:durableId="1789354676">
    <w:abstractNumId w:val="10"/>
  </w:num>
  <w:num w:numId="4" w16cid:durableId="361438767">
    <w:abstractNumId w:val="12"/>
  </w:num>
  <w:num w:numId="5" w16cid:durableId="1512523250">
    <w:abstractNumId w:val="17"/>
  </w:num>
  <w:num w:numId="6" w16cid:durableId="304042042">
    <w:abstractNumId w:val="9"/>
  </w:num>
  <w:num w:numId="7" w16cid:durableId="347953567">
    <w:abstractNumId w:val="9"/>
    <w:lvlOverride w:ilvl="0">
      <w:startOverride w:val="1"/>
    </w:lvlOverride>
  </w:num>
  <w:num w:numId="8" w16cid:durableId="1198663006">
    <w:abstractNumId w:val="1"/>
  </w:num>
  <w:num w:numId="9" w16cid:durableId="379130630">
    <w:abstractNumId w:val="18"/>
  </w:num>
  <w:num w:numId="10" w16cid:durableId="1511218437">
    <w:abstractNumId w:val="21"/>
  </w:num>
  <w:num w:numId="11" w16cid:durableId="279728748">
    <w:abstractNumId w:val="5"/>
  </w:num>
  <w:num w:numId="12" w16cid:durableId="1570340591">
    <w:abstractNumId w:val="16"/>
  </w:num>
  <w:num w:numId="13" w16cid:durableId="2130926349">
    <w:abstractNumId w:val="7"/>
  </w:num>
  <w:num w:numId="14" w16cid:durableId="1564826242">
    <w:abstractNumId w:val="2"/>
  </w:num>
  <w:num w:numId="15" w16cid:durableId="1987196521">
    <w:abstractNumId w:val="15"/>
  </w:num>
  <w:num w:numId="16" w16cid:durableId="579368486">
    <w:abstractNumId w:val="19"/>
  </w:num>
  <w:num w:numId="17" w16cid:durableId="540673688">
    <w:abstractNumId w:val="3"/>
  </w:num>
  <w:num w:numId="18" w16cid:durableId="1222668965">
    <w:abstractNumId w:val="14"/>
  </w:num>
  <w:num w:numId="19" w16cid:durableId="1735657832">
    <w:abstractNumId w:val="8"/>
  </w:num>
  <w:num w:numId="20" w16cid:durableId="1256476412">
    <w:abstractNumId w:val="4"/>
  </w:num>
  <w:num w:numId="21" w16cid:durableId="1737313062">
    <w:abstractNumId w:val="13"/>
  </w:num>
  <w:num w:numId="22" w16cid:durableId="1565264278">
    <w:abstractNumId w:val="6"/>
  </w:num>
  <w:num w:numId="23" w16cid:durableId="96290019">
    <w:abstractNumId w:val="11"/>
  </w:num>
  <w:num w:numId="24" w16cid:durableId="11620847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4E7"/>
    <w:rsid w:val="000413E6"/>
    <w:rsid w:val="00061707"/>
    <w:rsid w:val="00071855"/>
    <w:rsid w:val="0009747D"/>
    <w:rsid w:val="000A3EC7"/>
    <w:rsid w:val="000C0C7E"/>
    <w:rsid w:val="000C53EF"/>
    <w:rsid w:val="000E082C"/>
    <w:rsid w:val="000E69F1"/>
    <w:rsid w:val="000F353D"/>
    <w:rsid w:val="00111852"/>
    <w:rsid w:val="00140537"/>
    <w:rsid w:val="0014519D"/>
    <w:rsid w:val="00151789"/>
    <w:rsid w:val="001644E7"/>
    <w:rsid w:val="001655C4"/>
    <w:rsid w:val="001A280D"/>
    <w:rsid w:val="001C55A6"/>
    <w:rsid w:val="001D4F15"/>
    <w:rsid w:val="002010C9"/>
    <w:rsid w:val="0020337E"/>
    <w:rsid w:val="002117A9"/>
    <w:rsid w:val="0026295E"/>
    <w:rsid w:val="002826C8"/>
    <w:rsid w:val="002904BB"/>
    <w:rsid w:val="002A247B"/>
    <w:rsid w:val="002A6507"/>
    <w:rsid w:val="002B3B7D"/>
    <w:rsid w:val="003119F8"/>
    <w:rsid w:val="00321F1F"/>
    <w:rsid w:val="00343007"/>
    <w:rsid w:val="00375068"/>
    <w:rsid w:val="0039156E"/>
    <w:rsid w:val="003C2859"/>
    <w:rsid w:val="0041142F"/>
    <w:rsid w:val="004330B0"/>
    <w:rsid w:val="0043330F"/>
    <w:rsid w:val="00455411"/>
    <w:rsid w:val="00455C8C"/>
    <w:rsid w:val="00462385"/>
    <w:rsid w:val="00463B50"/>
    <w:rsid w:val="00473CDB"/>
    <w:rsid w:val="004853DD"/>
    <w:rsid w:val="00490386"/>
    <w:rsid w:val="004D0D3A"/>
    <w:rsid w:val="004E2D59"/>
    <w:rsid w:val="004F1C07"/>
    <w:rsid w:val="004F47A9"/>
    <w:rsid w:val="00501A23"/>
    <w:rsid w:val="0050737C"/>
    <w:rsid w:val="00507E5B"/>
    <w:rsid w:val="00516F10"/>
    <w:rsid w:val="005571DC"/>
    <w:rsid w:val="005931DB"/>
    <w:rsid w:val="00597DB1"/>
    <w:rsid w:val="005B19FB"/>
    <w:rsid w:val="005B3064"/>
    <w:rsid w:val="005C3F6D"/>
    <w:rsid w:val="005C422A"/>
    <w:rsid w:val="005E3654"/>
    <w:rsid w:val="005E5160"/>
    <w:rsid w:val="00655BF6"/>
    <w:rsid w:val="0068056F"/>
    <w:rsid w:val="006A6795"/>
    <w:rsid w:val="006C606F"/>
    <w:rsid w:val="006D5F45"/>
    <w:rsid w:val="00702DB2"/>
    <w:rsid w:val="00712B20"/>
    <w:rsid w:val="00742BC7"/>
    <w:rsid w:val="00747408"/>
    <w:rsid w:val="0077229A"/>
    <w:rsid w:val="00777DEC"/>
    <w:rsid w:val="007B0A22"/>
    <w:rsid w:val="007D1D92"/>
    <w:rsid w:val="007D3EA4"/>
    <w:rsid w:val="007F2E48"/>
    <w:rsid w:val="00812C46"/>
    <w:rsid w:val="0081303C"/>
    <w:rsid w:val="00823977"/>
    <w:rsid w:val="0084542D"/>
    <w:rsid w:val="008B664E"/>
    <w:rsid w:val="008C4017"/>
    <w:rsid w:val="008D0DA9"/>
    <w:rsid w:val="008D45DD"/>
    <w:rsid w:val="008F6884"/>
    <w:rsid w:val="009067BE"/>
    <w:rsid w:val="00913BAA"/>
    <w:rsid w:val="009249E2"/>
    <w:rsid w:val="00926E08"/>
    <w:rsid w:val="0094523E"/>
    <w:rsid w:val="00964186"/>
    <w:rsid w:val="009B3382"/>
    <w:rsid w:val="009C0BB9"/>
    <w:rsid w:val="00A06EA8"/>
    <w:rsid w:val="00A07B86"/>
    <w:rsid w:val="00A45F6C"/>
    <w:rsid w:val="00A52B76"/>
    <w:rsid w:val="00A66ADF"/>
    <w:rsid w:val="00A7315C"/>
    <w:rsid w:val="00A924B4"/>
    <w:rsid w:val="00AE5A2D"/>
    <w:rsid w:val="00AF0E3D"/>
    <w:rsid w:val="00AF1DAF"/>
    <w:rsid w:val="00AF4D88"/>
    <w:rsid w:val="00B06967"/>
    <w:rsid w:val="00B2642E"/>
    <w:rsid w:val="00B558D2"/>
    <w:rsid w:val="00B62B68"/>
    <w:rsid w:val="00B8180A"/>
    <w:rsid w:val="00BA29B9"/>
    <w:rsid w:val="00BE262F"/>
    <w:rsid w:val="00BF11AB"/>
    <w:rsid w:val="00C336C4"/>
    <w:rsid w:val="00C371BB"/>
    <w:rsid w:val="00C407C0"/>
    <w:rsid w:val="00C77040"/>
    <w:rsid w:val="00C779DE"/>
    <w:rsid w:val="00C94A8D"/>
    <w:rsid w:val="00CA5BCF"/>
    <w:rsid w:val="00CC1460"/>
    <w:rsid w:val="00CC4017"/>
    <w:rsid w:val="00CD1B1E"/>
    <w:rsid w:val="00CD5234"/>
    <w:rsid w:val="00CD76E6"/>
    <w:rsid w:val="00CE6AB1"/>
    <w:rsid w:val="00D13DE1"/>
    <w:rsid w:val="00D60D68"/>
    <w:rsid w:val="00D6419D"/>
    <w:rsid w:val="00D66A37"/>
    <w:rsid w:val="00D76918"/>
    <w:rsid w:val="00DA7A06"/>
    <w:rsid w:val="00DC3854"/>
    <w:rsid w:val="00DC507E"/>
    <w:rsid w:val="00DC5923"/>
    <w:rsid w:val="00DF5CC7"/>
    <w:rsid w:val="00DF7119"/>
    <w:rsid w:val="00E03253"/>
    <w:rsid w:val="00E078FA"/>
    <w:rsid w:val="00E07998"/>
    <w:rsid w:val="00E12414"/>
    <w:rsid w:val="00E426BB"/>
    <w:rsid w:val="00E5565C"/>
    <w:rsid w:val="00E5712C"/>
    <w:rsid w:val="00E57937"/>
    <w:rsid w:val="00E60ADA"/>
    <w:rsid w:val="00E86D0A"/>
    <w:rsid w:val="00E92273"/>
    <w:rsid w:val="00E96BDF"/>
    <w:rsid w:val="00EA7F67"/>
    <w:rsid w:val="00EC512C"/>
    <w:rsid w:val="00ED122E"/>
    <w:rsid w:val="00ED70BB"/>
    <w:rsid w:val="00F32943"/>
    <w:rsid w:val="00F347DA"/>
    <w:rsid w:val="00F34FFB"/>
    <w:rsid w:val="00F47FF4"/>
    <w:rsid w:val="00F56AC5"/>
    <w:rsid w:val="00F70040"/>
    <w:rsid w:val="00F74B22"/>
    <w:rsid w:val="00F96D50"/>
    <w:rsid w:val="020434A2"/>
    <w:rsid w:val="0BA9E91D"/>
    <w:rsid w:val="23C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3F611"/>
  <w15:docId w15:val="{56264405-C2D1-45CD-85CD-970188E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next w:val="a"/>
    <w:link w:val="40"/>
    <w:uiPriority w:val="9"/>
    <w:unhideWhenUsed/>
    <w:qFormat/>
    <w:rsid w:val="001644E7"/>
    <w:pPr>
      <w:keepNext/>
      <w:keepLines/>
      <w:spacing w:after="2" w:line="259" w:lineRule="auto"/>
      <w:ind w:left="10" w:hanging="10"/>
      <w:outlineLvl w:val="3"/>
    </w:pPr>
    <w:rPr>
      <w:rFonts w:ascii="Microsoft JhengHei UI" w:eastAsia="Microsoft JhengHei UI" w:hAnsi="Microsoft JhengHei UI" w:cs="Microsoft JhengHei UI"/>
      <w:b/>
      <w:color w:val="5B9BD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1644E7"/>
    <w:rPr>
      <w:rFonts w:ascii="Microsoft JhengHei UI" w:eastAsia="Microsoft JhengHei UI" w:hAnsi="Microsoft JhengHei UI" w:cs="Microsoft JhengHei UI"/>
      <w:b/>
      <w:color w:val="5B9BD5"/>
      <w:sz w:val="28"/>
    </w:rPr>
  </w:style>
  <w:style w:type="table" w:customStyle="1" w:styleId="1">
    <w:name w:val="表格格線1"/>
    <w:rsid w:val="001644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371BB"/>
    <w:pPr>
      <w:ind w:leftChars="200" w:left="480"/>
    </w:pPr>
  </w:style>
  <w:style w:type="character" w:styleId="a4">
    <w:name w:val="Hyperlink"/>
    <w:basedOn w:val="a0"/>
    <w:uiPriority w:val="99"/>
    <w:unhideWhenUsed/>
    <w:rsid w:val="00501A23"/>
    <w:rPr>
      <w:color w:val="0563C1" w:themeColor="hyperlink"/>
      <w:u w:val="single"/>
    </w:rPr>
  </w:style>
  <w:style w:type="paragraph" w:customStyle="1" w:styleId="a5">
    <w:name w:val="標籤"/>
    <w:rsid w:val="00702DB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" w:eastAsia="Arial Unicode MS" w:hAnsi="Helvetica Neue" w:cs="Arial Unicode MS"/>
      <w:color w:val="FFFFFF"/>
      <w:kern w:val="0"/>
      <w:szCs w:val="24"/>
      <w:bdr w:val="nil"/>
    </w:rPr>
  </w:style>
  <w:style w:type="table" w:customStyle="1" w:styleId="TableGrid0">
    <w:name w:val="Table Grid0"/>
    <w:basedOn w:val="a1"/>
    <w:uiPriority w:val="39"/>
    <w:rsid w:val="0070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47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47A9"/>
    <w:rPr>
      <w:sz w:val="20"/>
      <w:szCs w:val="20"/>
    </w:rPr>
  </w:style>
  <w:style w:type="paragraph" w:customStyle="1" w:styleId="Default">
    <w:name w:val="Default"/>
    <w:rsid w:val="005B19FB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customStyle="1" w:styleId="aa">
    <w:name w:val="無"/>
    <w:rsid w:val="00DA7A06"/>
  </w:style>
  <w:style w:type="paragraph" w:styleId="ab">
    <w:name w:val="Balloon Text"/>
    <w:basedOn w:val="a"/>
    <w:link w:val="ac"/>
    <w:uiPriority w:val="99"/>
    <w:semiHidden/>
    <w:unhideWhenUsed/>
    <w:rsid w:val="007D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D1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80">
    <w:name w:val="A8_表格內文"/>
    <w:basedOn w:val="a"/>
    <w:rsid w:val="0068056F"/>
    <w:pPr>
      <w:spacing w:line="320" w:lineRule="exact"/>
      <w:ind w:leftChars="25" w:left="60" w:rightChars="25" w:right="60"/>
    </w:pPr>
    <w:rPr>
      <w:rFonts w:ascii="Tahoma" w:eastAsia="新細明體" w:hAnsi="Tahoma" w:cs="Tahoma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436</Words>
  <Characters>2487</Characters>
  <Application>Microsoft Office Word</Application>
  <DocSecurity>0</DocSecurity>
  <Lines>20</Lines>
  <Paragraphs>5</Paragraphs>
  <ScaleCrop>false</ScaleCrop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hcyang585@gmail.com</dc:creator>
  <cp:lastModifiedBy>珮瑜 黃</cp:lastModifiedBy>
  <cp:revision>16</cp:revision>
  <cp:lastPrinted>2019-01-18T06:48:00Z</cp:lastPrinted>
  <dcterms:created xsi:type="dcterms:W3CDTF">2023-03-15T06:20:00Z</dcterms:created>
  <dcterms:modified xsi:type="dcterms:W3CDTF">2025-08-30T10:01:00Z</dcterms:modified>
</cp:coreProperties>
</file>