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8DA7" w14:textId="558A268A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677E80">
        <w:rPr>
          <w:rFonts w:ascii="微軟正黑體" w:eastAsia="微軟正黑體" w:hAnsi="微軟正黑體" w:cs="Times New Roman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</w:t>
      </w:r>
      <w:r w:rsidR="00ED1C4F">
        <w:rPr>
          <w:rFonts w:ascii="微軟正黑體" w:eastAsia="微軟正黑體" w:hAnsi="微軟正黑體" w:cs="Times New Roman" w:hint="eastAsia"/>
          <w:b/>
        </w:rPr>
        <w:t>堵南國小</w:t>
      </w:r>
      <w:r w:rsidRPr="007D5F59">
        <w:rPr>
          <w:rFonts w:ascii="微軟正黑體" w:eastAsia="微軟正黑體" w:hAnsi="微軟正黑體" w:cs="Times New Roman"/>
          <w:b/>
        </w:rPr>
        <w:t>公開授課</w:t>
      </w:r>
    </w:p>
    <w:p w14:paraId="48CC27D1" w14:textId="77777777" w:rsidR="003A5B5E" w:rsidRPr="007D5F59" w:rsidRDefault="00031D3F" w:rsidP="00395437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1"/>
        <w:gridCol w:w="2052"/>
        <w:gridCol w:w="1092"/>
        <w:gridCol w:w="401"/>
        <w:gridCol w:w="1193"/>
        <w:gridCol w:w="870"/>
        <w:gridCol w:w="2688"/>
      </w:tblGrid>
      <w:tr w:rsidR="007D5F59" w:rsidRPr="00DC29F3" w14:paraId="01B2F57E" w14:textId="77777777" w:rsidTr="006931F0">
        <w:tc>
          <w:tcPr>
            <w:tcW w:w="1191" w:type="dxa"/>
          </w:tcPr>
          <w:p w14:paraId="5B206932" w14:textId="77777777" w:rsidR="003A5B5E" w:rsidRPr="00DC29F3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C29F3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545" w:type="dxa"/>
            <w:gridSpan w:val="3"/>
          </w:tcPr>
          <w:p w14:paraId="05708F11" w14:textId="7ED4A019" w:rsidR="003A5B5E" w:rsidRPr="006F13B0" w:rsidRDefault="004025D2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Pr="006F13B0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  <w:r w:rsidR="00677E80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年10 月</w:t>
            </w:r>
            <w:r w:rsidR="00677E80">
              <w:rPr>
                <w:rFonts w:ascii="微軟正黑體" w:eastAsia="微軟正黑體" w:hAnsi="微軟正黑體" w:cs="Times New Roman"/>
                <w:sz w:val="24"/>
                <w:szCs w:val="24"/>
              </w:rPr>
              <w:t>07</w:t>
            </w: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193" w:type="dxa"/>
          </w:tcPr>
          <w:p w14:paraId="4A2D21DE" w14:textId="77777777" w:rsidR="003A5B5E" w:rsidRPr="00DC29F3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C29F3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558" w:type="dxa"/>
            <w:gridSpan w:val="2"/>
          </w:tcPr>
          <w:p w14:paraId="40791F4F" w14:textId="00E51649" w:rsidR="003A5B5E" w:rsidRPr="006F13B0" w:rsidRDefault="004025D2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三年</w:t>
            </w:r>
            <w:r w:rsidR="00FC049F"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甲</w:t>
            </w: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班</w:t>
            </w:r>
          </w:p>
        </w:tc>
      </w:tr>
      <w:tr w:rsidR="007D5F59" w:rsidRPr="00DC29F3" w14:paraId="05808BC4" w14:textId="77777777" w:rsidTr="006931F0">
        <w:tc>
          <w:tcPr>
            <w:tcW w:w="1191" w:type="dxa"/>
          </w:tcPr>
          <w:p w14:paraId="49808371" w14:textId="77777777" w:rsidR="003A5B5E" w:rsidRPr="00DC29F3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C29F3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545" w:type="dxa"/>
            <w:gridSpan w:val="3"/>
          </w:tcPr>
          <w:p w14:paraId="623F6762" w14:textId="579FC2FF" w:rsidR="003A5B5E" w:rsidRPr="006F13B0" w:rsidRDefault="004025D2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自然領域</w:t>
            </w:r>
          </w:p>
        </w:tc>
        <w:tc>
          <w:tcPr>
            <w:tcW w:w="1193" w:type="dxa"/>
          </w:tcPr>
          <w:p w14:paraId="356E0992" w14:textId="77777777" w:rsidR="003A5B5E" w:rsidRPr="00DC29F3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C29F3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558" w:type="dxa"/>
            <w:gridSpan w:val="2"/>
          </w:tcPr>
          <w:p w14:paraId="6F472C65" w14:textId="77777777" w:rsidR="00677E80" w:rsidRDefault="004025D2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</w:t>
            </w:r>
            <w:r w:rsidR="00533E21"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二</w:t>
            </w: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單元</w:t>
            </w:r>
            <w:r w:rsidR="00533E21"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奇妙的溶解</w:t>
            </w:r>
          </w:p>
          <w:p w14:paraId="59720040" w14:textId="6A7395D0" w:rsidR="003A5B5E" w:rsidRPr="006F13B0" w:rsidRDefault="00677E80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~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分辨物質的方法</w:t>
            </w:r>
          </w:p>
        </w:tc>
      </w:tr>
      <w:tr w:rsidR="007D5F59" w:rsidRPr="00DC29F3" w14:paraId="0CAC05EC" w14:textId="77777777" w:rsidTr="006931F0">
        <w:tc>
          <w:tcPr>
            <w:tcW w:w="1191" w:type="dxa"/>
          </w:tcPr>
          <w:p w14:paraId="2F7EA2FD" w14:textId="77777777" w:rsidR="003A5B5E" w:rsidRPr="00DC29F3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C29F3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052" w:type="dxa"/>
          </w:tcPr>
          <w:p w14:paraId="283F9403" w14:textId="2F4B6C4E" w:rsidR="003A5B5E" w:rsidRPr="006F13B0" w:rsidRDefault="004025D2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呂秀美</w:t>
            </w:r>
          </w:p>
        </w:tc>
        <w:tc>
          <w:tcPr>
            <w:tcW w:w="1092" w:type="dxa"/>
          </w:tcPr>
          <w:p w14:paraId="2A1DF13C" w14:textId="77777777" w:rsidR="003A5B5E" w:rsidRPr="00DC29F3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C29F3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594" w:type="dxa"/>
            <w:gridSpan w:val="2"/>
          </w:tcPr>
          <w:p w14:paraId="59BC62D6" w14:textId="45011D0A" w:rsidR="003A5B5E" w:rsidRPr="006F13B0" w:rsidRDefault="004025D2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李燕玫</w:t>
            </w:r>
          </w:p>
        </w:tc>
        <w:tc>
          <w:tcPr>
            <w:tcW w:w="870" w:type="dxa"/>
          </w:tcPr>
          <w:p w14:paraId="2B2895FE" w14:textId="77777777" w:rsidR="003A5B5E" w:rsidRPr="00DC29F3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C29F3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2688" w:type="dxa"/>
          </w:tcPr>
          <w:p w14:paraId="789999F2" w14:textId="5481674E" w:rsidR="003A5B5E" w:rsidRPr="00DC29F3" w:rsidRDefault="006931F0" w:rsidP="00636A84">
            <w:pPr>
              <w:snapToGrid w:val="0"/>
              <w:ind w:right="-514"/>
              <w:rPr>
                <w:rFonts w:ascii="微軟正黑體" w:eastAsia="微軟正黑體" w:hAnsi="微軟正黑體" w:cs="Open Sans"/>
                <w:color w:val="212529"/>
                <w:sz w:val="24"/>
                <w:szCs w:val="24"/>
                <w:shd w:val="clear" w:color="auto" w:fill="FFFFFF"/>
              </w:rPr>
            </w:pPr>
            <w:r w:rsidRPr="00DC29F3">
              <w:rPr>
                <w:rFonts w:ascii="微軟正黑體" w:eastAsia="微軟正黑體" w:hAnsi="微軟正黑體" w:cs="Open Sans"/>
                <w:color w:val="212529"/>
                <w:sz w:val="24"/>
                <w:szCs w:val="24"/>
                <w:shd w:val="clear" w:color="auto" w:fill="FFFFFF"/>
              </w:rPr>
              <w:t>11</w:t>
            </w:r>
            <w:r w:rsidR="00677E80">
              <w:rPr>
                <w:rFonts w:ascii="微軟正黑體" w:eastAsia="微軟正黑體" w:hAnsi="微軟正黑體" w:cs="Open Sans"/>
                <w:color w:val="212529"/>
                <w:sz w:val="24"/>
                <w:szCs w:val="24"/>
                <w:shd w:val="clear" w:color="auto" w:fill="FFFFFF"/>
              </w:rPr>
              <w:t>4</w:t>
            </w:r>
            <w:r w:rsidRPr="00DC29F3">
              <w:rPr>
                <w:rFonts w:ascii="微軟正黑體" w:eastAsia="微軟正黑體" w:hAnsi="微軟正黑體" w:cs="Open Sans" w:hint="eastAsia"/>
                <w:color w:val="212529"/>
                <w:sz w:val="24"/>
                <w:szCs w:val="24"/>
                <w:shd w:val="clear" w:color="auto" w:fill="FFFFFF"/>
              </w:rPr>
              <w:t>年10月</w:t>
            </w:r>
            <w:r w:rsidR="00533E21">
              <w:rPr>
                <w:rFonts w:ascii="微軟正黑體" w:eastAsia="微軟正黑體" w:hAnsi="微軟正黑體" w:cs="Open Sans" w:hint="eastAsia"/>
                <w:color w:val="212529"/>
                <w:sz w:val="24"/>
                <w:szCs w:val="24"/>
                <w:shd w:val="clear" w:color="auto" w:fill="FFFFFF"/>
              </w:rPr>
              <w:t>1</w:t>
            </w:r>
            <w:r w:rsidR="00677E80">
              <w:rPr>
                <w:rFonts w:ascii="微軟正黑體" w:eastAsia="微軟正黑體" w:hAnsi="微軟正黑體" w:cs="Open Sans"/>
                <w:color w:val="212529"/>
                <w:sz w:val="24"/>
                <w:szCs w:val="24"/>
                <w:shd w:val="clear" w:color="auto" w:fill="FFFFFF"/>
              </w:rPr>
              <w:t>7</w:t>
            </w:r>
            <w:r w:rsidRPr="00DC29F3">
              <w:rPr>
                <w:rFonts w:ascii="微軟正黑體" w:eastAsia="微軟正黑體" w:hAnsi="微軟正黑體" w:cs="Open Sans" w:hint="eastAsia"/>
                <w:color w:val="212529"/>
                <w:sz w:val="24"/>
                <w:szCs w:val="24"/>
                <w:shd w:val="clear" w:color="auto" w:fill="FFFFFF"/>
              </w:rPr>
              <w:t>日</w:t>
            </w:r>
          </w:p>
          <w:p w14:paraId="4F0EFA7A" w14:textId="2DFF478B" w:rsidR="006931F0" w:rsidRPr="00DC29F3" w:rsidRDefault="006931F0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C29F3">
              <w:rPr>
                <w:rFonts w:ascii="微軟正黑體" w:eastAsia="微軟正黑體" w:hAnsi="微軟正黑體" w:cs="Open Sans"/>
                <w:color w:val="212529"/>
                <w:sz w:val="24"/>
                <w:szCs w:val="24"/>
                <w:shd w:val="clear" w:color="auto" w:fill="FFFFFF"/>
              </w:rPr>
              <w:t>1</w:t>
            </w:r>
            <w:r w:rsidR="00533E21">
              <w:rPr>
                <w:rFonts w:ascii="微軟正黑體" w:eastAsia="微軟正黑體" w:hAnsi="微軟正黑體" w:cs="Open Sans" w:hint="eastAsia"/>
                <w:color w:val="212529"/>
                <w:sz w:val="24"/>
                <w:szCs w:val="24"/>
                <w:shd w:val="clear" w:color="auto" w:fill="FFFFFF"/>
              </w:rPr>
              <w:t>3</w:t>
            </w:r>
            <w:r w:rsidRPr="00DC29F3">
              <w:rPr>
                <w:rFonts w:ascii="微軟正黑體" w:eastAsia="微軟正黑體" w:hAnsi="微軟正黑體" w:cs="Open Sans"/>
                <w:color w:val="212529"/>
                <w:sz w:val="24"/>
                <w:szCs w:val="24"/>
                <w:shd w:val="clear" w:color="auto" w:fill="FFFFFF"/>
              </w:rPr>
              <w:t>:0</w:t>
            </w:r>
            <w:r w:rsidR="00533E21">
              <w:rPr>
                <w:rFonts w:ascii="微軟正黑體" w:eastAsia="微軟正黑體" w:hAnsi="微軟正黑體" w:cs="Open Sans" w:hint="eastAsia"/>
                <w:color w:val="212529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7D5F59" w:rsidRPr="00DC29F3" w14:paraId="01299290" w14:textId="77777777" w:rsidTr="006931F0">
        <w:tc>
          <w:tcPr>
            <w:tcW w:w="9487" w:type="dxa"/>
            <w:gridSpan w:val="7"/>
          </w:tcPr>
          <w:p w14:paraId="3E6BDBEB" w14:textId="77777777" w:rsidR="003A5B5E" w:rsidRPr="009E0537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9E053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279CA018" w14:textId="37A476EA" w:rsidR="006931F0" w:rsidRPr="009E0537" w:rsidRDefault="006931F0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9E053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</w:t>
            </w:r>
            <w:r w:rsidR="00533E21" w:rsidRPr="009E053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二</w:t>
            </w:r>
            <w:r w:rsidRPr="009E053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單元</w:t>
            </w:r>
            <w:r w:rsidRPr="009E0537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</w:t>
            </w:r>
            <w:r w:rsidR="00533E21" w:rsidRPr="009E053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奇妙的溶解</w:t>
            </w:r>
            <w:r w:rsidRPr="009E0537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</w:t>
            </w:r>
            <w:r w:rsidR="00533E21" w:rsidRPr="009E053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</w:t>
            </w:r>
            <w:r w:rsidRPr="009E0537">
              <w:rPr>
                <w:rFonts w:ascii="微軟正黑體" w:eastAsia="微軟正黑體" w:hAnsi="微軟正黑體" w:cs="Times New Roman"/>
                <w:sz w:val="24"/>
                <w:szCs w:val="24"/>
              </w:rPr>
              <w:t>-</w:t>
            </w:r>
            <w:r w:rsidR="00677E80" w:rsidRPr="009E0537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  <w:r w:rsidR="00677E80" w:rsidRPr="009E053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分辨物質的方法</w:t>
            </w:r>
          </w:p>
          <w:p w14:paraId="40091898" w14:textId="77777777" w:rsidR="00C65006" w:rsidRPr="009E0537" w:rsidRDefault="00C65006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3C7A859F" w14:textId="2E52F837" w:rsidR="003A5B5E" w:rsidRPr="009E0537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9E053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726105DA" w14:textId="77777777" w:rsidR="00677E80" w:rsidRPr="009E0537" w:rsidRDefault="00677E80" w:rsidP="00677E80">
            <w:pPr>
              <w:numPr>
                <w:ilvl w:val="0"/>
                <w:numId w:val="45"/>
              </w:numPr>
              <w:ind w:left="284" w:hanging="284"/>
              <w:rPr>
                <w:rFonts w:ascii="新細明體" w:hAnsi="新細明體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能利用五官來觀察物質的特徵與特性。</w:t>
            </w:r>
          </w:p>
          <w:p w14:paraId="3E9131B1" w14:textId="481DBB3A" w:rsidR="00533E21" w:rsidRPr="009E0537" w:rsidRDefault="00677E80" w:rsidP="00677E80">
            <w:pPr>
              <w:numPr>
                <w:ilvl w:val="0"/>
                <w:numId w:val="45"/>
              </w:numPr>
              <w:ind w:left="284" w:hanging="284"/>
              <w:rPr>
                <w:rFonts w:ascii="新細明體" w:hAnsi="新細明體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能知道運用物質的特徵與特性來辨識物質。</w:t>
            </w:r>
          </w:p>
          <w:p w14:paraId="23C2E8A7" w14:textId="77777777" w:rsidR="00C65006" w:rsidRPr="009E0537" w:rsidRDefault="00C65006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1766F28C" w14:textId="3801450D" w:rsidR="003A5B5E" w:rsidRPr="009E0537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9E053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0BD3380A" w14:textId="6FF9D726" w:rsidR="006931F0" w:rsidRPr="009E0537" w:rsidRDefault="006931F0" w:rsidP="006931F0">
            <w:pPr>
              <w:pStyle w:val="afff4"/>
              <w:rPr>
                <w:rFonts w:ascii="微軟正黑體" w:eastAsia="微軟正黑體" w:hAnsi="微軟正黑體"/>
                <w:szCs w:val="24"/>
              </w:rPr>
            </w:pPr>
            <w:r w:rsidRPr="009E0537"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="00C65006" w:rsidRPr="009E0537">
              <w:rPr>
                <w:rFonts w:ascii="微軟正黑體" w:eastAsia="微軟正黑體" w:hAnsi="微軟正黑體" w:hint="eastAsia"/>
                <w:szCs w:val="24"/>
              </w:rPr>
              <w:t>分享</w:t>
            </w:r>
            <w:r w:rsidR="00161CB5" w:rsidRPr="009E0537">
              <w:rPr>
                <w:rFonts w:ascii="微軟正黑體" w:eastAsia="微軟正黑體" w:hAnsi="微軟正黑體" w:hint="eastAsia"/>
                <w:szCs w:val="24"/>
              </w:rPr>
              <w:t>喝飲料跟喝湯的經驗，知道飲料喝起來甜甜</w:t>
            </w:r>
            <w:r w:rsidR="00677E80" w:rsidRPr="009E0537">
              <w:rPr>
                <w:rFonts w:ascii="微軟正黑體" w:eastAsia="微軟正黑體" w:hAnsi="微軟正黑體" w:hint="eastAsia"/>
                <w:szCs w:val="24"/>
              </w:rPr>
              <w:t>;</w:t>
            </w:r>
            <w:r w:rsidR="00161CB5" w:rsidRPr="009E0537">
              <w:rPr>
                <w:rFonts w:ascii="微軟正黑體" w:eastAsia="微軟正黑體" w:hAnsi="微軟正黑體" w:hint="eastAsia"/>
                <w:szCs w:val="24"/>
              </w:rPr>
              <w:t>湯嚐起來鹹鹹的</w:t>
            </w:r>
            <w:r w:rsidR="00C65006" w:rsidRPr="009E0537">
              <w:rPr>
                <w:rFonts w:ascii="新細明體" w:hAnsi="新細明體" w:hint="eastAsia"/>
                <w:szCs w:val="24"/>
              </w:rPr>
              <w:t>，並引導學生說出形成此味道可能使用的調味料</w:t>
            </w:r>
            <w:r w:rsidR="00161CB5" w:rsidRPr="009E0537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1DC28530" w14:textId="77777777" w:rsidR="00161CB5" w:rsidRPr="009E0537" w:rsidRDefault="00161CB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6BD32077" w14:textId="58C87878" w:rsidR="003A5B5E" w:rsidRPr="009E0537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9E053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3BE49DA8" w14:textId="77777777" w:rsidR="00C65006" w:rsidRPr="009E0537" w:rsidRDefault="00C65006" w:rsidP="00C65006">
            <w:pPr>
              <w:jc w:val="both"/>
              <w:rPr>
                <w:rFonts w:ascii="新細明體" w:hAnsi="新細明體"/>
                <w:b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b/>
                <w:sz w:val="24"/>
                <w:szCs w:val="24"/>
              </w:rPr>
              <w:t>二、探索活動</w:t>
            </w:r>
          </w:p>
          <w:p w14:paraId="4C8107B4" w14:textId="77777777" w:rsidR="00C65006" w:rsidRPr="009E0537" w:rsidRDefault="00C65006" w:rsidP="00C65006">
            <w:pPr>
              <w:numPr>
                <w:ilvl w:val="0"/>
                <w:numId w:val="46"/>
              </w:numPr>
              <w:ind w:left="284" w:hanging="284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教師拿出食鹽、二砂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、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特砂、細沙和粗粒黑胡椒，請學生說一說可以用什麼方法分辨它們。</w:t>
            </w:r>
          </w:p>
          <w:p w14:paraId="0D115DC9" w14:textId="77777777" w:rsidR="00C65006" w:rsidRPr="009E0537" w:rsidRDefault="00C65006" w:rsidP="00C65006">
            <w:pPr>
              <w:numPr>
                <w:ilvl w:val="0"/>
                <w:numId w:val="46"/>
              </w:numPr>
              <w:ind w:left="284" w:hanging="284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操作：請學生先觀察食鹽，再說一說觀察結果（例如：食鹽特徵或特性）。</w:t>
            </w:r>
          </w:p>
          <w:p w14:paraId="6E478FE1" w14:textId="77777777" w:rsidR="00C65006" w:rsidRPr="009E0537" w:rsidRDefault="00C65006" w:rsidP="00C65006">
            <w:pPr>
              <w:ind w:leftChars="100" w:left="508" w:hangingChars="95" w:hanging="228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•此時不限定學生使用何種觀察方法，學生可以自由運用五官觀察（例如用眼睛看、用鼻子聞、用耳朵聽、用嘴巴嘗、用手摸等）後，再將觀察到的結果說出來。</w:t>
            </w:r>
          </w:p>
          <w:p w14:paraId="4A679CDB" w14:textId="77777777" w:rsidR="00C65006" w:rsidRPr="009E0537" w:rsidRDefault="00C65006" w:rsidP="00C65006">
            <w:pPr>
              <w:numPr>
                <w:ilvl w:val="0"/>
                <w:numId w:val="46"/>
              </w:numPr>
              <w:ind w:left="284" w:hanging="284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操作：請學生聚焦於觀察食鹽的外觀（例如顏色、形狀等），將眼睛看到特徵說出來。</w:t>
            </w:r>
          </w:p>
          <w:p w14:paraId="03F9499D" w14:textId="77777777" w:rsidR="00C65006" w:rsidRPr="009E0537" w:rsidRDefault="00C65006" w:rsidP="00C65006">
            <w:pPr>
              <w:ind w:leftChars="100" w:left="508" w:hangingChars="95" w:hanging="228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•此時要提醒學生，當被觀察物較小而不易觀察時，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可以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拍照再把照片收大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，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或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使用放大鏡輔助觀察。</w:t>
            </w:r>
          </w:p>
          <w:p w14:paraId="0D89CD87" w14:textId="77777777" w:rsidR="00C65006" w:rsidRPr="009E0537" w:rsidRDefault="00C65006" w:rsidP="00C65006">
            <w:pPr>
              <w:numPr>
                <w:ilvl w:val="0"/>
                <w:numId w:val="46"/>
              </w:numPr>
              <w:ind w:left="284" w:hanging="284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教師引導學生除了用眼睛觀察食鹽的外觀外，還可以運用鼻子聞食鹽、用手摸食鹽。</w:t>
            </w:r>
          </w:p>
          <w:p w14:paraId="7A9E5E13" w14:textId="77777777" w:rsidR="00C65006" w:rsidRPr="009E0537" w:rsidRDefault="00C65006" w:rsidP="00C65006">
            <w:pPr>
              <w:ind w:leftChars="100" w:left="508" w:hangingChars="95" w:hanging="228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•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 xml:space="preserve"> 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>此處</w:t>
            </w:r>
            <w:r w:rsidRPr="009E0537">
              <w:rPr>
                <w:rFonts w:ascii="新細明體" w:hAnsi="新細明體"/>
                <w:sz w:val="24"/>
                <w:szCs w:val="24"/>
              </w:rPr>
              <w:t>可引導學生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>把對</w:t>
            </w:r>
            <w:r w:rsidRPr="009E0537">
              <w:rPr>
                <w:rFonts w:ascii="新細明體" w:hAnsi="新細明體"/>
                <w:sz w:val="24"/>
                <w:szCs w:val="24"/>
              </w:rPr>
              <w:t>食鹽的觀察結果整理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>成</w:t>
            </w:r>
            <w:r w:rsidRPr="009E0537">
              <w:rPr>
                <w:rFonts w:ascii="新細明體" w:hAnsi="新細明體"/>
                <w:sz w:val="24"/>
                <w:szCs w:val="24"/>
              </w:rPr>
              <w:t>表，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>並指</w:t>
            </w:r>
            <w:r w:rsidRPr="009E0537">
              <w:rPr>
                <w:rFonts w:ascii="新細明體" w:hAnsi="新細明體"/>
                <w:sz w:val="24"/>
                <w:szCs w:val="24"/>
              </w:rPr>
              <w:t>導學生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>如</w:t>
            </w:r>
            <w:r w:rsidRPr="009E0537">
              <w:rPr>
                <w:rFonts w:ascii="新細明體" w:hAnsi="新細明體"/>
                <w:sz w:val="24"/>
                <w:szCs w:val="24"/>
              </w:rPr>
              <w:t>何製作表格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>以</w:t>
            </w:r>
            <w:r w:rsidRPr="009E0537">
              <w:rPr>
                <w:rFonts w:ascii="新細明體" w:hAnsi="新細明體"/>
                <w:sz w:val="24"/>
                <w:szCs w:val="24"/>
              </w:rPr>
              <w:t>呈現觀察結果。</w:t>
            </w:r>
          </w:p>
          <w:p w14:paraId="288BFB49" w14:textId="77777777" w:rsidR="00C65006" w:rsidRPr="009E0537" w:rsidRDefault="00C65006" w:rsidP="00C65006">
            <w:pPr>
              <w:numPr>
                <w:ilvl w:val="0"/>
                <w:numId w:val="46"/>
              </w:numPr>
              <w:ind w:left="284" w:hanging="284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教師引導學生除了上述的觀察方法外，還可以用什麼方法來觀察食鹽。</w:t>
            </w:r>
          </w:p>
          <w:p w14:paraId="1D33E714" w14:textId="77777777" w:rsidR="00C65006" w:rsidRPr="009E0537" w:rsidRDefault="00C65006" w:rsidP="00C65006">
            <w:pPr>
              <w:ind w:leftChars="100" w:left="508" w:hangingChars="95" w:hanging="228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•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 xml:space="preserve"> 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>此時若學生說出用嘴巴嘗食鹽的味道，教師可視情況決定是否要讓學生嘗，但須警示學生此方法的危險性，切勿隨意將物質放入口中品嘗。</w:t>
            </w:r>
          </w:p>
          <w:p w14:paraId="6B34AFA6" w14:textId="77777777" w:rsidR="00C65006" w:rsidRPr="009E0537" w:rsidRDefault="00C65006" w:rsidP="00C65006">
            <w:pPr>
              <w:numPr>
                <w:ilvl w:val="0"/>
                <w:numId w:val="46"/>
              </w:numPr>
              <w:ind w:left="284" w:hanging="284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操作：請學生依照觀察食鹽的方法與步驟，運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用各種感官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觀察二砂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、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特砂、細沙和粗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lastRenderedPageBreak/>
              <w:t>粒黑胡椒，並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將觀察結果記錄在習作中。</w:t>
            </w:r>
          </w:p>
          <w:p w14:paraId="5F4354C9" w14:textId="77777777" w:rsidR="00C65006" w:rsidRPr="009E0537" w:rsidRDefault="00C65006" w:rsidP="00C65006">
            <w:pPr>
              <w:ind w:leftChars="100" w:left="508" w:hangingChars="95" w:hanging="228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•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 xml:space="preserve"> 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>此處</w:t>
            </w:r>
            <w:r w:rsidRPr="009E0537">
              <w:rPr>
                <w:rFonts w:ascii="新細明體" w:hAnsi="新細明體"/>
                <w:sz w:val="24"/>
                <w:szCs w:val="24"/>
              </w:rPr>
              <w:t>可引導學生練習將各種物質的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>觀</w:t>
            </w:r>
            <w:r w:rsidRPr="009E0537">
              <w:rPr>
                <w:rFonts w:ascii="新細明體" w:hAnsi="新細明體"/>
                <w:sz w:val="24"/>
                <w:szCs w:val="24"/>
              </w:rPr>
              <w:t>察結果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>彙</w:t>
            </w:r>
            <w:r w:rsidRPr="009E0537">
              <w:rPr>
                <w:rFonts w:ascii="新細明體" w:hAnsi="新細明體"/>
                <w:sz w:val="24"/>
                <w:szCs w:val="24"/>
              </w:rPr>
              <w:t>整在同一個表中，以更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>清晰</w:t>
            </w:r>
            <w:r w:rsidRPr="009E0537">
              <w:rPr>
                <w:rFonts w:ascii="新細明體" w:hAnsi="新細明體"/>
                <w:sz w:val="24"/>
                <w:szCs w:val="24"/>
              </w:rPr>
              <w:t>的呈現</w:t>
            </w:r>
            <w:r w:rsidRPr="009E0537">
              <w:rPr>
                <w:rFonts w:ascii="新細明體" w:hAnsi="新細明體" w:hint="eastAsia"/>
                <w:sz w:val="24"/>
                <w:szCs w:val="24"/>
              </w:rPr>
              <w:t>觀察結果。</w:t>
            </w:r>
          </w:p>
          <w:p w14:paraId="351888FF" w14:textId="77777777" w:rsidR="00C65006" w:rsidRPr="009E0537" w:rsidRDefault="00C65006" w:rsidP="00C65006">
            <w:pPr>
              <w:jc w:val="both"/>
              <w:rPr>
                <w:rFonts w:ascii="新細明體" w:hAnsi="新細明體"/>
                <w:b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b/>
                <w:sz w:val="24"/>
                <w:szCs w:val="24"/>
              </w:rPr>
              <w:t>三、統整活動</w:t>
            </w:r>
          </w:p>
          <w:p w14:paraId="094C80A6" w14:textId="77777777" w:rsidR="00C65006" w:rsidRPr="009E0537" w:rsidRDefault="00C65006" w:rsidP="00C65006">
            <w:pPr>
              <w:numPr>
                <w:ilvl w:val="0"/>
                <w:numId w:val="47"/>
              </w:numPr>
              <w:ind w:left="284" w:hanging="284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討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論：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食鹽、二砂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、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特砂、細沙和粗粒黑胡椒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5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種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物質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，其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中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外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觀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或特性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相似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的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物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質，可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以透過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哪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些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方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法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分辨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？</w:t>
            </w:r>
          </w:p>
          <w:p w14:paraId="56F003E5" w14:textId="77777777" w:rsidR="00C65006" w:rsidRPr="009E0537" w:rsidRDefault="00C65006" w:rsidP="00C65006">
            <w:pPr>
              <w:numPr>
                <w:ilvl w:val="0"/>
                <w:numId w:val="47"/>
              </w:numPr>
              <w:ind w:left="284" w:hanging="284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歸納：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 xml:space="preserve"> </w:t>
            </w:r>
          </w:p>
          <w:p w14:paraId="088CA3E0" w14:textId="77777777" w:rsidR="00C65006" w:rsidRPr="009E0537" w:rsidRDefault="00C65006" w:rsidP="00C65006">
            <w:pPr>
              <w:numPr>
                <w:ilvl w:val="1"/>
                <w:numId w:val="47"/>
              </w:numPr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分辨物質前，要先有系統的觀察與認識所面對物質的外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部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特徵與特性，我們可以運用五官來觀察物質的外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部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特徵與特性，但觀察時要注意安全，例如嗅聞或觸摸物質時，要先確認物質的安全性；不隨意將物質放進嘴裡嘗，以免對身體造成傷害。</w:t>
            </w:r>
          </w:p>
          <w:p w14:paraId="14900987" w14:textId="70AE981D" w:rsidR="00C65006" w:rsidRPr="009E0537" w:rsidRDefault="00C65006" w:rsidP="00C65006">
            <w:pPr>
              <w:numPr>
                <w:ilvl w:val="1"/>
                <w:numId w:val="47"/>
              </w:numPr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每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種物質都有</w:t>
            </w:r>
            <w:r w:rsidRPr="009E0537">
              <w:rPr>
                <w:rFonts w:ascii="新細明體" w:hAnsi="新細明體" w:hint="eastAsia"/>
                <w:color w:val="000000"/>
                <w:sz w:val="24"/>
                <w:szCs w:val="24"/>
              </w:rPr>
              <w:t>它</w:t>
            </w:r>
            <w:r w:rsidRPr="009E0537">
              <w:rPr>
                <w:rFonts w:ascii="新細明體" w:hAnsi="新細明體"/>
                <w:color w:val="000000"/>
                <w:sz w:val="24"/>
                <w:szCs w:val="24"/>
              </w:rPr>
              <w:t>的</w:t>
            </w:r>
            <w:r w:rsidRPr="009E0537">
              <w:rPr>
                <w:rFonts w:hint="eastAsia"/>
                <w:color w:val="000000"/>
                <w:sz w:val="24"/>
                <w:szCs w:val="24"/>
              </w:rPr>
              <w:t>特性，我</w:t>
            </w:r>
            <w:r w:rsidRPr="009E0537">
              <w:rPr>
                <w:color w:val="000000"/>
                <w:sz w:val="24"/>
                <w:szCs w:val="24"/>
              </w:rPr>
              <w:t>們</w:t>
            </w:r>
            <w:r w:rsidRPr="009E0537">
              <w:rPr>
                <w:rFonts w:hint="eastAsia"/>
                <w:color w:val="000000"/>
                <w:sz w:val="24"/>
                <w:szCs w:val="24"/>
              </w:rPr>
              <w:t>也</w:t>
            </w:r>
            <w:r w:rsidRPr="009E0537">
              <w:rPr>
                <w:color w:val="000000"/>
                <w:sz w:val="24"/>
                <w:szCs w:val="24"/>
              </w:rPr>
              <w:t>可以</w:t>
            </w:r>
            <w:r w:rsidRPr="009E0537">
              <w:rPr>
                <w:rFonts w:hint="eastAsia"/>
                <w:color w:val="000000"/>
                <w:sz w:val="24"/>
                <w:szCs w:val="24"/>
              </w:rPr>
              <w:t>依其特性與用途進行分類。</w:t>
            </w:r>
          </w:p>
          <w:p w14:paraId="26D249B8" w14:textId="664D8A8C" w:rsidR="00C65006" w:rsidRPr="009E0537" w:rsidRDefault="00C65006" w:rsidP="00C65006">
            <w:pPr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9E0537">
              <w:rPr>
                <w:rFonts w:hint="eastAsia"/>
                <w:color w:val="000000"/>
                <w:sz w:val="24"/>
                <w:szCs w:val="24"/>
              </w:rPr>
              <w:t>教學注意事項:</w:t>
            </w:r>
          </w:p>
          <w:p w14:paraId="63A8338A" w14:textId="360C7DAE" w:rsidR="00C65006" w:rsidRPr="009E0537" w:rsidRDefault="00C65006" w:rsidP="00C65006">
            <w:pPr>
              <w:pStyle w:val="a4"/>
              <w:numPr>
                <w:ilvl w:val="0"/>
                <w:numId w:val="48"/>
              </w:numPr>
              <w:ind w:leftChars="0"/>
              <w:rPr>
                <w:rFonts w:ascii="新細明體" w:hAnsi="新細明體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使用五官觀察物質時，教師要指導學生正確的嗅聞方法，觸摸前要確認物是否安全，並應提醒學生，切勿將實驗材料或不明物質放進嘴裡嘗，以免危及健康。</w:t>
            </w:r>
          </w:p>
          <w:p w14:paraId="46CE1CD5" w14:textId="11D32B92" w:rsidR="00C65006" w:rsidRPr="009E0537" w:rsidRDefault="00C65006" w:rsidP="00C65006">
            <w:pPr>
              <w:pStyle w:val="a4"/>
              <w:numPr>
                <w:ilvl w:val="0"/>
                <w:numId w:val="48"/>
              </w:numPr>
              <w:ind w:leftChars="0"/>
              <w:rPr>
                <w:rFonts w:ascii="新細明體" w:hAnsi="新細明體"/>
                <w:sz w:val="24"/>
                <w:szCs w:val="24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教師引導學生觀察物質時，引導語應具體明確，以協助學生聚焦被觀察物質的特徵或特性（例如顏色、形狀、氣味、粗細和軟硬等）。</w:t>
            </w:r>
          </w:p>
          <w:p w14:paraId="4364B0DD" w14:textId="77777777" w:rsidR="00C65006" w:rsidRPr="009E0537" w:rsidRDefault="00C65006" w:rsidP="00C65006">
            <w:pPr>
              <w:pStyle w:val="a4"/>
              <w:numPr>
                <w:ilvl w:val="0"/>
                <w:numId w:val="48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教師可引導學生學習如何將觀察結果以更清晰的方式呈現</w:t>
            </w:r>
          </w:p>
          <w:p w14:paraId="3ABD09B1" w14:textId="331EE5DA" w:rsidR="000D28F5" w:rsidRPr="00C65006" w:rsidRDefault="00C65006" w:rsidP="00C65006">
            <w:pPr>
              <w:snapToGrid w:val="0"/>
              <w:ind w:left="280" w:right="-514" w:firstLineChars="100" w:firstLine="240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9E0537">
              <w:rPr>
                <w:rFonts w:ascii="新細明體" w:hAnsi="新細明體" w:hint="eastAsia"/>
                <w:sz w:val="24"/>
                <w:szCs w:val="24"/>
              </w:rPr>
              <w:t>（例如製作成表格）。</w:t>
            </w:r>
          </w:p>
        </w:tc>
      </w:tr>
    </w:tbl>
    <w:p w14:paraId="6DACB604" w14:textId="77777777" w:rsidR="00517BF2" w:rsidRPr="00DC29F3" w:rsidRDefault="00517BF2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14183542" w14:textId="244E5F5A" w:rsidR="00247B97" w:rsidRPr="00DC29F3" w:rsidRDefault="00031D3F" w:rsidP="00161388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DC29F3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517BF2" w:rsidRPr="00DC29F3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>呂秀美</w:t>
      </w:r>
      <w:r w:rsidR="00EF0646" w:rsidRPr="00DC29F3">
        <w:rPr>
          <w:rFonts w:ascii="微軟正黑體" w:eastAsia="微軟正黑體" w:hAnsi="微軟正黑體" w:cs="Times New Roman"/>
          <w:b/>
          <w:sz w:val="24"/>
          <w:szCs w:val="24"/>
        </w:rPr>
        <w:t xml:space="preserve">   </w:t>
      </w:r>
      <w:r w:rsidR="00517BF2" w:rsidRPr="00DC29F3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</w:t>
      </w:r>
      <w:r w:rsidRPr="00DC29F3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="00517BF2" w:rsidRPr="00DC29F3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>李燕玫</w:t>
      </w:r>
    </w:p>
    <w:p w14:paraId="7FBFEE84" w14:textId="77777777" w:rsidR="00247B97" w:rsidRPr="00DC29F3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DC29F3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6834F69A" w14:textId="2182B52D" w:rsidR="00C72ADD" w:rsidRPr="007D5F59" w:rsidRDefault="00C72ADD" w:rsidP="00C72ADD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lastRenderedPageBreak/>
        <w:t>基隆市</w:t>
      </w:r>
      <w:r>
        <w:rPr>
          <w:rFonts w:ascii="微軟正黑體" w:eastAsia="微軟正黑體" w:hAnsi="微軟正黑體" w:cs="Times New Roman"/>
          <w:b/>
        </w:rPr>
        <w:t>11</w:t>
      </w:r>
      <w:r w:rsidR="00C65006">
        <w:rPr>
          <w:rFonts w:ascii="微軟正黑體" w:eastAsia="微軟正黑體" w:hAnsi="微軟正黑體" w:cs="Times New Roman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</w:t>
      </w:r>
      <w:r>
        <w:rPr>
          <w:rFonts w:ascii="微軟正黑體" w:eastAsia="微軟正黑體" w:hAnsi="微軟正黑體" w:cs="Times New Roman" w:hint="eastAsia"/>
          <w:b/>
        </w:rPr>
        <w:t>堵南國小</w:t>
      </w:r>
      <w:r w:rsidRPr="007D5F59">
        <w:rPr>
          <w:rFonts w:ascii="微軟正黑體" w:eastAsia="微軟正黑體" w:hAnsi="微軟正黑體" w:cs="Times New Roman"/>
          <w:b/>
        </w:rPr>
        <w:t>公開授課</w:t>
      </w:r>
    </w:p>
    <w:p w14:paraId="18F1A964" w14:textId="77777777" w:rsidR="00247B97" w:rsidRPr="007D5F59" w:rsidRDefault="00031D3F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7D5F59" w:rsidRPr="007D5F59" w14:paraId="2645F89A" w14:textId="77777777" w:rsidTr="00395437">
        <w:trPr>
          <w:trHeight w:val="452"/>
          <w:jc w:val="center"/>
        </w:trPr>
        <w:tc>
          <w:tcPr>
            <w:tcW w:w="1175" w:type="dxa"/>
          </w:tcPr>
          <w:p w14:paraId="09FC1DE0" w14:textId="77777777" w:rsidR="00247B97" w:rsidRPr="00DC29F3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</w:tcPr>
          <w:p w14:paraId="2812C4DC" w14:textId="6C007907" w:rsidR="00247B97" w:rsidRPr="00DC29F3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C72ADD" w:rsidRPr="00DC29F3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三</w:t>
            </w:r>
            <w:r w:rsidR="00DF1902"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年 </w:t>
            </w:r>
            <w:r w:rsidR="00610FD8"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="00C72ADD" w:rsidRPr="00DC29F3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甲  </w:t>
            </w:r>
            <w:r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>班</w:t>
            </w:r>
          </w:p>
        </w:tc>
        <w:tc>
          <w:tcPr>
            <w:tcW w:w="1418" w:type="dxa"/>
          </w:tcPr>
          <w:p w14:paraId="73170562" w14:textId="77777777" w:rsidR="00247B97" w:rsidRPr="00DC29F3" w:rsidRDefault="00031D3F" w:rsidP="000727AB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55367C28" w14:textId="49B53807" w:rsidR="00247B97" w:rsidRPr="00DC29F3" w:rsidRDefault="00C72ADD" w:rsidP="00610FD8">
            <w:pPr>
              <w:snapToGrid w:val="0"/>
              <w:ind w:firstLineChars="200" w:firstLine="44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>11</w:t>
            </w:r>
            <w:r w:rsidR="00D644EF">
              <w:rPr>
                <w:rFonts w:ascii="微軟正黑體" w:eastAsia="微軟正黑體" w:hAnsi="微軟正黑體" w:cs="Times New Roman"/>
                <w:sz w:val="22"/>
                <w:szCs w:val="22"/>
              </w:rPr>
              <w:t>4</w:t>
            </w:r>
            <w:r w:rsidR="00031D3F"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年</w:t>
            </w:r>
            <w:r w:rsidR="00610FD8" w:rsidRPr="00DC29F3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>10</w:t>
            </w:r>
            <w:r w:rsidR="00031D3F"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月</w:t>
            </w:r>
            <w:r w:rsidR="006F13B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</w:t>
            </w:r>
            <w:r w:rsidR="00C65006">
              <w:rPr>
                <w:rFonts w:ascii="微軟正黑體" w:eastAsia="微軟正黑體" w:hAnsi="微軟正黑體" w:cs="Times New Roman"/>
                <w:sz w:val="22"/>
                <w:szCs w:val="22"/>
              </w:rPr>
              <w:t>7</w:t>
            </w:r>
            <w:r w:rsidR="00031D3F"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 w:rsidR="00610FD8" w:rsidRPr="00DC29F3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610FD8"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031D3F"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第 </w:t>
            </w:r>
            <w:r w:rsidR="00C65006">
              <w:rPr>
                <w:rFonts w:ascii="微軟正黑體" w:eastAsia="微軟正黑體" w:hAnsi="微軟正黑體" w:cs="Times New Roman"/>
                <w:sz w:val="22"/>
                <w:szCs w:val="22"/>
              </w:rPr>
              <w:t>3</w:t>
            </w:r>
            <w:r w:rsidR="00031D3F"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>節</w:t>
            </w:r>
          </w:p>
        </w:tc>
      </w:tr>
      <w:tr w:rsidR="007D5F59" w:rsidRPr="007D5F59" w14:paraId="5332B5B1" w14:textId="77777777" w:rsidTr="00395437">
        <w:trPr>
          <w:trHeight w:val="416"/>
          <w:jc w:val="center"/>
        </w:trPr>
        <w:tc>
          <w:tcPr>
            <w:tcW w:w="1175" w:type="dxa"/>
          </w:tcPr>
          <w:p w14:paraId="655EFF43" w14:textId="77777777" w:rsidR="00247B97" w:rsidRPr="00DC29F3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</w:tcPr>
          <w:p w14:paraId="0873ACF2" w14:textId="0BC273E4" w:rsidR="00247B97" w:rsidRPr="00DC29F3" w:rsidRDefault="00C72ADD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C29F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自然領域</w:t>
            </w:r>
          </w:p>
        </w:tc>
        <w:tc>
          <w:tcPr>
            <w:tcW w:w="1766" w:type="dxa"/>
          </w:tcPr>
          <w:p w14:paraId="58BE8034" w14:textId="77777777" w:rsidR="00247B97" w:rsidRPr="00DC29F3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14:paraId="1F491EE3" w14:textId="3F8BD050" w:rsidR="00247B97" w:rsidRPr="00DC29F3" w:rsidRDefault="006F13B0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第二單元奇妙的溶解</w:t>
            </w:r>
          </w:p>
        </w:tc>
      </w:tr>
      <w:tr w:rsidR="007D5F59" w:rsidRPr="007D5F59" w14:paraId="40A40276" w14:textId="77777777" w:rsidTr="00395437">
        <w:trPr>
          <w:trHeight w:val="452"/>
          <w:jc w:val="center"/>
        </w:trPr>
        <w:tc>
          <w:tcPr>
            <w:tcW w:w="1175" w:type="dxa"/>
          </w:tcPr>
          <w:p w14:paraId="5B712F3A" w14:textId="77777777" w:rsidR="00247B97" w:rsidRPr="00DC29F3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</w:tcPr>
          <w:p w14:paraId="202D9B70" w14:textId="0F79EDF8" w:rsidR="00247B97" w:rsidRPr="00DC29F3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 </w:t>
            </w:r>
            <w:r w:rsidR="00C72ADD" w:rsidRPr="00DC29F3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呂秀美</w:t>
            </w:r>
          </w:p>
        </w:tc>
        <w:tc>
          <w:tcPr>
            <w:tcW w:w="1766" w:type="dxa"/>
          </w:tcPr>
          <w:p w14:paraId="10B0E996" w14:textId="77777777" w:rsidR="00247B97" w:rsidRPr="00DC29F3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C29F3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14:paraId="6DFDE76C" w14:textId="6C3D9525" w:rsidR="00247B97" w:rsidRPr="00DC29F3" w:rsidRDefault="00C72ADD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C29F3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李燕玫</w:t>
            </w:r>
          </w:p>
        </w:tc>
      </w:tr>
      <w:tr w:rsidR="007D5F59" w:rsidRPr="007D5F59" w14:paraId="21565722" w14:textId="77777777" w:rsidTr="00395437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6EFF35D1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081AB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14:paraId="042CB7C9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934F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14:paraId="284D3018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7D5F59" w:rsidRPr="007D5F59" w14:paraId="53EC7D46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0859749E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6ADB8CE4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03B8E937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98B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118F999D" w:rsidR="00247B97" w:rsidRPr="007D5F59" w:rsidRDefault="00C72ADD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01DF143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28ED58D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A3440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0E74ED00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DE8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1D6A5937" w:rsidR="00247B97" w:rsidRPr="007D5F59" w:rsidRDefault="00C72ADD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C72ADD" w:rsidRPr="007D5F59" w14:paraId="1EFB90D8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617D667" w14:textId="77777777" w:rsidR="00C72ADD" w:rsidRPr="007D5F59" w:rsidRDefault="00C72ADD" w:rsidP="00C7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B891C62" w14:textId="77777777" w:rsidR="00C72ADD" w:rsidRPr="007D5F59" w:rsidRDefault="00C72ADD" w:rsidP="00C7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C72ADD" w:rsidRPr="007D5F59" w:rsidRDefault="00C72ADD" w:rsidP="00C72AD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E44" w14:textId="77777777" w:rsidR="00C72ADD" w:rsidRPr="007D5F59" w:rsidRDefault="00C72ADD" w:rsidP="00C72AD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70D62285" w:rsidR="00C72ADD" w:rsidRPr="007D5F59" w:rsidRDefault="00C72ADD" w:rsidP="00C72AD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C72ADD" w:rsidRPr="007D5F59" w:rsidRDefault="00C72ADD" w:rsidP="00C72AD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C72ADD" w:rsidRPr="007D5F59" w:rsidRDefault="00C72ADD" w:rsidP="00C72AD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C72ADD" w:rsidRPr="007D5F59" w14:paraId="344B3759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3F0810A" w14:textId="77777777" w:rsidR="00C72ADD" w:rsidRPr="007D5F59" w:rsidRDefault="00C72ADD" w:rsidP="00C7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933CEB" w14:textId="77777777" w:rsidR="00C72ADD" w:rsidRPr="007D5F59" w:rsidRDefault="00C72ADD" w:rsidP="00C7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C72ADD" w:rsidRPr="007D5F59" w:rsidRDefault="00C72ADD" w:rsidP="00C72ADD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97A" w14:textId="77777777" w:rsidR="00C72ADD" w:rsidRPr="007D5F59" w:rsidRDefault="00C72ADD" w:rsidP="00C72AD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61F73389" w:rsidR="00C72ADD" w:rsidRPr="007D5F59" w:rsidRDefault="00C72ADD" w:rsidP="00C72AD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C72ADD" w:rsidRPr="007D5F59" w:rsidRDefault="00C72ADD" w:rsidP="00C72AD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C72ADD" w:rsidRPr="007D5F59" w:rsidRDefault="00C72ADD" w:rsidP="00C72ADD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7C81BEF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49713B8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DC5122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FE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8E5BC3B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079B668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8877E45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161388" w:rsidRPr="007D5F59" w:rsidRDefault="00161388" w:rsidP="00161388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9533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20731CBF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FA85395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2465C06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FB82180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162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7B2281DB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23CF5DB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E93E76B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2F6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5DCB0C8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770F997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54B8DA6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CE11" w14:textId="09E20106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2B2DE9DF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C800649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769" w14:textId="24B17A83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47B5A9B0" w:rsidR="00161388" w:rsidRPr="007D5F59" w:rsidRDefault="00800274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30FA52E7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B71E462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E0E" w14:textId="52F61A6E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05623C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E4B3F4A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161388" w:rsidRPr="007D5F59" w:rsidRDefault="00161388" w:rsidP="00161388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121C1CD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4BDB3" w14:textId="4660DBCE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B74F19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0DF3CF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4C88846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FC91" w14:textId="74AD41CE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7527CC3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D7CD21F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20B1" w14:textId="35C28482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55B8ABB6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2D15F7A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487F8D" w14:textId="77777777" w:rsidR="00161388" w:rsidRPr="007D5F59" w:rsidRDefault="00161388" w:rsidP="00161388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951E87D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D9F3" w14:textId="743F2513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357E4BD4" w:rsidR="00161388" w:rsidRPr="007D5F59" w:rsidRDefault="00800274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D3DC4EE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7812AABE" w14:textId="77777777" w:rsidTr="00395437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14:paraId="28A0495F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2B9CB4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91" w14:textId="0BA61060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69DC49EC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7F2D3A8C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052C130F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06E3E638" w14:textId="77777777" w:rsidR="00161388" w:rsidRPr="007D5F59" w:rsidRDefault="00161388" w:rsidP="00161388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7706" w14:textId="711D6AF1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163A94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30CCF9B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854439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5FA" w14:textId="109C835C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3ED74EBC" w14:textId="77777777" w:rsidTr="00395437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14:paraId="60706585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2F39135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FC2F" w14:textId="5F6811CC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421911E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4F44A00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161388" w:rsidRPr="007D5F59" w:rsidRDefault="00161388" w:rsidP="00161388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38F37" w14:textId="367FB3D9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B1DD248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531FECC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6D00383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F09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5C236585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161388" w:rsidRPr="007D5F59" w14:paraId="66BE2296" w14:textId="77777777" w:rsidTr="00395437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14:paraId="0ACC5582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161388" w:rsidRPr="007D5F59" w:rsidRDefault="00161388" w:rsidP="0016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161388" w:rsidRPr="007D5F59" w:rsidRDefault="00161388" w:rsidP="00161388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56A1" w14:textId="54FA896A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161388" w:rsidRPr="007D5F59" w:rsidRDefault="00161388" w:rsidP="00161388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2741B155" w14:textId="2A768924" w:rsidR="00247B97" w:rsidRPr="007D5F59" w:rsidRDefault="00170356" w:rsidP="00EF0646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t xml:space="preserve">   </w:t>
      </w:r>
    </w:p>
    <w:p w14:paraId="2C76BE49" w14:textId="77777777" w:rsidR="00161388" w:rsidRPr="006F1B3D" w:rsidRDefault="00161388" w:rsidP="00161388">
      <w:pPr>
        <w:snapToGrid w:val="0"/>
        <w:ind w:left="360"/>
        <w:rPr>
          <w:rFonts w:ascii="微軟正黑體" w:eastAsia="微軟正黑體" w:hAnsi="微軟正黑體" w:cs="Times New Roman"/>
          <w:bCs/>
        </w:rPr>
      </w:pPr>
      <w:r w:rsidRPr="006F1B3D">
        <w:rPr>
          <w:rFonts w:ascii="微軟正黑體" w:eastAsia="微軟正黑體" w:hAnsi="微軟正黑體" w:cs="Times New Roman"/>
          <w:bCs/>
        </w:rPr>
        <w:t>授課教師：</w:t>
      </w:r>
      <w:r w:rsidRPr="006F1B3D">
        <w:rPr>
          <w:rFonts w:ascii="微軟正黑體" w:eastAsia="微軟正黑體" w:hAnsi="微軟正黑體" w:cs="Times New Roman" w:hint="eastAsia"/>
          <w:bCs/>
          <w:u w:val="single"/>
        </w:rPr>
        <w:t>呂秀美</w:t>
      </w:r>
      <w:r w:rsidRPr="006F1B3D">
        <w:rPr>
          <w:rFonts w:ascii="微軟正黑體" w:eastAsia="微軟正黑體" w:hAnsi="微軟正黑體" w:cs="Times New Roman"/>
          <w:bCs/>
        </w:rPr>
        <w:t xml:space="preserve">   </w:t>
      </w:r>
      <w:r w:rsidRPr="006F1B3D">
        <w:rPr>
          <w:rFonts w:ascii="微軟正黑體" w:eastAsia="微軟正黑體" w:hAnsi="微軟正黑體" w:cs="Times New Roman" w:hint="eastAsia"/>
          <w:bCs/>
        </w:rPr>
        <w:t xml:space="preserve">     </w:t>
      </w:r>
      <w:r w:rsidRPr="006F1B3D">
        <w:rPr>
          <w:rFonts w:ascii="微軟正黑體" w:eastAsia="微軟正黑體" w:hAnsi="微軟正黑體" w:cs="Times New Roman"/>
          <w:bCs/>
        </w:rPr>
        <w:t>觀課教師：</w:t>
      </w:r>
      <w:r w:rsidRPr="006F1B3D">
        <w:rPr>
          <w:rFonts w:ascii="微軟正黑體" w:eastAsia="微軟正黑體" w:hAnsi="微軟正黑體" w:cs="Times New Roman" w:hint="eastAsia"/>
          <w:bCs/>
          <w:u w:val="single"/>
        </w:rPr>
        <w:t>李燕玫</w:t>
      </w:r>
    </w:p>
    <w:p w14:paraId="1B86BA3E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38C2D0CD" w14:textId="5C5D3E94" w:rsidR="005947DC" w:rsidRPr="007D5F59" w:rsidRDefault="005947DC" w:rsidP="005947DC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lastRenderedPageBreak/>
        <w:t>基隆市</w:t>
      </w:r>
      <w:r>
        <w:rPr>
          <w:rFonts w:ascii="微軟正黑體" w:eastAsia="微軟正黑體" w:hAnsi="微軟正黑體" w:cs="Times New Roman"/>
          <w:b/>
        </w:rPr>
        <w:t>11</w:t>
      </w:r>
      <w:r w:rsidR="00C65006">
        <w:rPr>
          <w:rFonts w:ascii="微軟正黑體" w:eastAsia="微軟正黑體" w:hAnsi="微軟正黑體" w:cs="Times New Roman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</w:t>
      </w:r>
      <w:r>
        <w:rPr>
          <w:rFonts w:ascii="微軟正黑體" w:eastAsia="微軟正黑體" w:hAnsi="微軟正黑體" w:cs="Times New Roman" w:hint="eastAsia"/>
          <w:b/>
        </w:rPr>
        <w:t>堵南國小</w:t>
      </w:r>
      <w:r w:rsidRPr="007D5F59">
        <w:rPr>
          <w:rFonts w:ascii="微軟正黑體" w:eastAsia="微軟正黑體" w:hAnsi="微軟正黑體" w:cs="Times New Roman"/>
          <w:b/>
        </w:rPr>
        <w:t>公開授課</w:t>
      </w:r>
    </w:p>
    <w:p w14:paraId="53F139F4" w14:textId="77777777" w:rsidR="00920E12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684924B9" w14:textId="4C3CD6D5" w:rsidR="00DF1902" w:rsidRPr="006F1B3D" w:rsidRDefault="00031D3F" w:rsidP="00DF1902">
      <w:pPr>
        <w:snapToGrid w:val="0"/>
        <w:ind w:left="2" w:firstLineChars="58" w:firstLine="162"/>
        <w:rPr>
          <w:rFonts w:ascii="微軟正黑體" w:eastAsia="微軟正黑體" w:hAnsi="微軟正黑體" w:cs="Times New Roman"/>
        </w:rPr>
      </w:pPr>
      <w:r w:rsidRPr="006F1B3D">
        <w:rPr>
          <w:rFonts w:ascii="微軟正黑體" w:eastAsia="微軟正黑體" w:hAnsi="微軟正黑體" w:cs="Times New Roman"/>
        </w:rPr>
        <w:t>授課教師姓名：</w:t>
      </w:r>
      <w:r w:rsidR="005947DC" w:rsidRPr="006F1B3D">
        <w:rPr>
          <w:rFonts w:ascii="微軟正黑體" w:eastAsia="微軟正黑體" w:hAnsi="微軟正黑體" w:cs="Times New Roman" w:hint="eastAsia"/>
        </w:rPr>
        <w:t xml:space="preserve">  </w:t>
      </w:r>
      <w:r w:rsidR="005947DC" w:rsidRPr="006F1B3D">
        <w:rPr>
          <w:rFonts w:ascii="微軟正黑體" w:eastAsia="微軟正黑體" w:hAnsi="微軟正黑體" w:cs="Times New Roman" w:hint="eastAsia"/>
          <w:u w:val="single"/>
        </w:rPr>
        <w:t xml:space="preserve">呂秀美 </w:t>
      </w:r>
      <w:r w:rsidR="005947DC" w:rsidRPr="006F1B3D">
        <w:rPr>
          <w:rFonts w:ascii="微軟正黑體" w:eastAsia="微軟正黑體" w:hAnsi="微軟正黑體" w:cs="Times New Roman" w:hint="eastAsia"/>
        </w:rPr>
        <w:t xml:space="preserve">    </w:t>
      </w:r>
      <w:r w:rsidRPr="006F1B3D">
        <w:rPr>
          <w:rFonts w:ascii="微軟正黑體" w:eastAsia="微軟正黑體" w:hAnsi="微軟正黑體" w:cs="Times New Roman"/>
        </w:rPr>
        <w:t>教學班級：</w:t>
      </w:r>
      <w:r w:rsidR="005947DC" w:rsidRPr="006F1B3D">
        <w:rPr>
          <w:rFonts w:ascii="微軟正黑體" w:eastAsia="微軟正黑體" w:hAnsi="微軟正黑體" w:cs="Times New Roman" w:hint="eastAsia"/>
          <w:u w:val="single"/>
        </w:rPr>
        <w:t>三年甲班</w:t>
      </w:r>
      <w:r w:rsidR="005947DC" w:rsidRPr="006F1B3D">
        <w:rPr>
          <w:rFonts w:ascii="微軟正黑體" w:eastAsia="微軟正黑體" w:hAnsi="微軟正黑體" w:cs="Times New Roman" w:hint="eastAsia"/>
        </w:rPr>
        <w:t xml:space="preserve">  </w:t>
      </w:r>
      <w:r w:rsidRPr="006F1B3D">
        <w:rPr>
          <w:rFonts w:ascii="微軟正黑體" w:eastAsia="微軟正黑體" w:hAnsi="微軟正黑體" w:cs="Times New Roman"/>
        </w:rPr>
        <w:t>教學領域：</w:t>
      </w:r>
      <w:r w:rsidR="005947DC" w:rsidRPr="006F1B3D">
        <w:rPr>
          <w:rFonts w:ascii="微軟正黑體" w:eastAsia="微軟正黑體" w:hAnsi="微軟正黑體" w:cs="Times New Roman" w:hint="eastAsia"/>
          <w:u w:val="single"/>
        </w:rPr>
        <w:t>自然領域</w:t>
      </w:r>
    </w:p>
    <w:p w14:paraId="5912BA4D" w14:textId="789FD6F5" w:rsidR="00247B97" w:rsidRPr="006F1B3D" w:rsidRDefault="00031D3F" w:rsidP="00DF1902">
      <w:pPr>
        <w:snapToGrid w:val="0"/>
        <w:ind w:left="2" w:firstLineChars="58" w:firstLine="162"/>
        <w:rPr>
          <w:rFonts w:ascii="微軟正黑體" w:eastAsia="微軟正黑體" w:hAnsi="微軟正黑體" w:cs="Times New Roman"/>
        </w:rPr>
      </w:pPr>
      <w:r w:rsidRPr="006F1B3D">
        <w:rPr>
          <w:rFonts w:ascii="微軟正黑體" w:eastAsia="微軟正黑體" w:hAnsi="微軟正黑體" w:cs="Times New Roman"/>
        </w:rPr>
        <w:t>教學單元名稱：</w:t>
      </w:r>
      <w:r w:rsidR="006F13B0" w:rsidRPr="006F13B0">
        <w:rPr>
          <w:rFonts w:ascii="微軟正黑體" w:eastAsia="微軟正黑體" w:hAnsi="微軟正黑體" w:cs="Times New Roman" w:hint="eastAsia"/>
          <w:sz w:val="24"/>
          <w:szCs w:val="24"/>
        </w:rPr>
        <w:t>第二單元奇妙的溶解</w:t>
      </w:r>
      <w:r w:rsidRPr="006F1B3D">
        <w:rPr>
          <w:rFonts w:ascii="微軟正黑體" w:eastAsia="微軟正黑體" w:hAnsi="微軟正黑體" w:cs="Times New Roman"/>
        </w:rPr>
        <w:t xml:space="preserve"> </w:t>
      </w:r>
      <w:r w:rsidR="006F13B0" w:rsidRPr="002A2314">
        <w:rPr>
          <w:rFonts w:ascii="微軟正黑體" w:eastAsia="微軟正黑體" w:hAnsi="微軟正黑體" w:cs="Times New Roman" w:hint="eastAsia"/>
          <w:sz w:val="24"/>
          <w:szCs w:val="24"/>
        </w:rPr>
        <w:t>2</w:t>
      </w:r>
      <w:r w:rsidR="006F13B0" w:rsidRPr="002A2314">
        <w:rPr>
          <w:rFonts w:ascii="微軟正黑體" w:eastAsia="微軟正黑體" w:hAnsi="微軟正黑體" w:cs="Times New Roman"/>
          <w:sz w:val="24"/>
          <w:szCs w:val="24"/>
        </w:rPr>
        <w:t>-</w:t>
      </w:r>
      <w:r w:rsidR="00C65006">
        <w:rPr>
          <w:rFonts w:ascii="微軟正黑體" w:eastAsia="微軟正黑體" w:hAnsi="微軟正黑體" w:cs="Times New Roman"/>
          <w:sz w:val="24"/>
          <w:szCs w:val="24"/>
        </w:rPr>
        <w:t>1</w:t>
      </w:r>
      <w:r w:rsidR="00C65006">
        <w:rPr>
          <w:rFonts w:ascii="微軟正黑體" w:eastAsia="微軟正黑體" w:hAnsi="微軟正黑體" w:cs="Times New Roman" w:hint="eastAsia"/>
          <w:sz w:val="24"/>
          <w:szCs w:val="24"/>
        </w:rPr>
        <w:t>分辨</w:t>
      </w:r>
      <w:r w:rsidR="006F13B0" w:rsidRPr="002A2314">
        <w:rPr>
          <w:rFonts w:ascii="微軟正黑體" w:eastAsia="微軟正黑體" w:hAnsi="微軟正黑體" w:cs="Times New Roman" w:hint="eastAsia"/>
          <w:sz w:val="24"/>
          <w:szCs w:val="24"/>
        </w:rPr>
        <w:t>物質</w:t>
      </w:r>
      <w:r w:rsidR="00C65006">
        <w:rPr>
          <w:rFonts w:ascii="微軟正黑體" w:eastAsia="微軟正黑體" w:hAnsi="微軟正黑體" w:cs="Times New Roman" w:hint="eastAsia"/>
          <w:sz w:val="24"/>
          <w:szCs w:val="24"/>
        </w:rPr>
        <w:t>的方法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7D5F59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7D5F59" w:rsidRPr="007D5F59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6F37482" w:rsidR="00247B97" w:rsidRPr="007D5F59" w:rsidRDefault="005947DC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7AB325E" w14:textId="76188F27" w:rsidR="00247B97" w:rsidRPr="007D5F59" w:rsidRDefault="005947DC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5EFB1F37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DACD7B2" w14:textId="48325505" w:rsidR="00247B97" w:rsidRPr="007D5F59" w:rsidRDefault="005947DC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5ADB8C2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32E4BD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C69B1D3" w14:textId="34DC0A2E" w:rsidR="00247B97" w:rsidRPr="007D5F59" w:rsidRDefault="005947DC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6DD7B8E7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5FB1BA5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54658" w14:textId="4A8528F0" w:rsidR="00247B97" w:rsidRPr="007D5F59" w:rsidRDefault="005947DC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2E184D7A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6221025D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6651F6F" w14:textId="624645D6" w:rsidR="00247B97" w:rsidRPr="007D5F59" w:rsidRDefault="005947DC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0073C6A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65F47156" w14:textId="77777777" w:rsidTr="00363710">
        <w:trPr>
          <w:trHeight w:val="5660"/>
          <w:jc w:val="center"/>
        </w:trPr>
        <w:tc>
          <w:tcPr>
            <w:tcW w:w="9634" w:type="dxa"/>
            <w:gridSpan w:val="6"/>
          </w:tcPr>
          <w:p w14:paraId="44D458FE" w14:textId="7DFCA63D" w:rsidR="00C65006" w:rsidRPr="00363710" w:rsidRDefault="00B75190" w:rsidP="00405548">
            <w:pPr>
              <w:snapToGrid w:val="0"/>
              <w:spacing w:line="360" w:lineRule="auto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363710">
              <w:rPr>
                <w:rFonts w:asciiTheme="majorEastAsia" w:eastAsiaTheme="majorEastAsia" w:hAnsiTheme="majorEastAsia" w:cs="Cambria Math"/>
                <w:sz w:val="24"/>
                <w:szCs w:val="24"/>
              </w:rPr>
              <w:t>◎</w:t>
            </w:r>
            <w:r w:rsidRPr="00363710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教學省思：</w:t>
            </w:r>
          </w:p>
          <w:p w14:paraId="41052686" w14:textId="7F301F9C" w:rsidR="00D644EF" w:rsidRPr="00363710" w:rsidRDefault="00405548" w:rsidP="00D644EF">
            <w:pPr>
              <w:pStyle w:val="Web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3710"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  <w:t>引起動機的成效</w:t>
            </w:r>
            <w:r w:rsidRPr="00363710">
              <w:rPr>
                <w:rFonts w:asciiTheme="majorEastAsia" w:eastAsiaTheme="majorEastAsia" w:hAnsiTheme="majorEastAsia" w:cs="Times New Roman"/>
                <w:sz w:val="24"/>
                <w:szCs w:val="24"/>
              </w:rPr>
              <w:br/>
            </w:r>
            <w:r w:rsidR="00D644EF" w:rsidRPr="00363710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在課程一開始，透過展示不同顆粒狀的物質──食鹽、二砂、特砂、細沙與粗粒黑胡椒──引發學生的高度好奇。學生紛紛提出自己的想法，例如「可以用顏色分辨嗎？」「可以摸摸看哪個比較粗嗎？」這樣的開放式引導有效激發學生的觀察慾望與探究動機。學生在自由發表的過程中逐漸理解觀察的重要性，並願意主動運用五官進行感知體驗。</w:t>
            </w:r>
            <w:r w:rsidR="00D644EF" w:rsidRPr="00363710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br/>
              <w:t>這樣的引起動機活動，不僅貼近生活經驗，也降低了科學探究的門檻，讓學生覺得「觀察」不再只是抽象的概念，而是與日常生活息息相關的行動。整體而言，引起動機階段成功營造出「想看、想摸、想試」的學習氛圍。</w:t>
            </w:r>
          </w:p>
          <w:p w14:paraId="0A71B8A2" w14:textId="77777777" w:rsidR="00363710" w:rsidRPr="00363710" w:rsidRDefault="00405548" w:rsidP="00C65006">
            <w:pPr>
              <w:snapToGrid w:val="0"/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363710"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  <w:t>探索活動中的挑戰與成長</w:t>
            </w:r>
          </w:p>
          <w:p w14:paraId="7ECD03E7" w14:textId="77777777" w:rsidR="00363710" w:rsidRPr="00363710" w:rsidRDefault="00363710" w:rsidP="00363710">
            <w:pPr>
              <w:pStyle w:val="Web"/>
              <w:rPr>
                <w:color w:val="000000"/>
                <w:sz w:val="24"/>
                <w:szCs w:val="24"/>
              </w:rPr>
            </w:pPr>
            <w:r w:rsidRPr="00363710">
              <w:rPr>
                <w:color w:val="000000"/>
                <w:sz w:val="24"/>
                <w:szCs w:val="24"/>
              </w:rPr>
              <w:t>在探索活動中，學生實際操作並觀察各種物質的過程中，展現了不同層次的探究能力。有些學生一開始僅用肉眼觀察顏色或形狀，教師引導他們運用更多感官（嗅覺、觸覺）後，學生開始注意到更多細節，例如「黑胡椒有香味」、「特砂顆粒較大」等。</w:t>
            </w:r>
          </w:p>
          <w:p w14:paraId="1A1BAE28" w14:textId="77777777" w:rsidR="00363710" w:rsidRPr="00363710" w:rsidRDefault="00363710" w:rsidP="00363710">
            <w:pPr>
              <w:pStyle w:val="Web"/>
              <w:rPr>
                <w:color w:val="000000"/>
                <w:sz w:val="24"/>
                <w:szCs w:val="24"/>
              </w:rPr>
            </w:pPr>
            <w:r w:rsidRPr="00363710">
              <w:rPr>
                <w:color w:val="000000"/>
                <w:sz w:val="24"/>
                <w:szCs w:val="24"/>
              </w:rPr>
              <w:t>然而，活動中也出現部分挑戰：</w:t>
            </w:r>
          </w:p>
          <w:p w14:paraId="32F4E3F6" w14:textId="77777777" w:rsidR="00363710" w:rsidRPr="00363710" w:rsidRDefault="00363710" w:rsidP="00363710">
            <w:pPr>
              <w:pStyle w:val="Web"/>
              <w:numPr>
                <w:ilvl w:val="0"/>
                <w:numId w:val="49"/>
              </w:numPr>
              <w:rPr>
                <w:color w:val="000000"/>
                <w:sz w:val="24"/>
                <w:szCs w:val="24"/>
              </w:rPr>
            </w:pPr>
            <w:r w:rsidRPr="00363710">
              <w:rPr>
                <w:rStyle w:val="afff5"/>
                <w:color w:val="000000"/>
                <w:sz w:val="24"/>
                <w:szCs w:val="24"/>
              </w:rPr>
              <w:t>觀察焦點不易聚焦</w:t>
            </w:r>
            <w:r w:rsidRPr="00363710">
              <w:rPr>
                <w:color w:val="000000"/>
                <w:sz w:val="24"/>
                <w:szCs w:val="24"/>
              </w:rPr>
              <w:t>：部分學生在自由觀察時容易偏離主題，例如只注意「這個看起來好吃」或「顏色漂亮」，忽略了特徵描述的準確性。透過教師具體明確的提問（如「你看到的形狀是圓的還是不規則的？」），學生逐漸學會有系統地觀察。</w:t>
            </w:r>
          </w:p>
          <w:p w14:paraId="77DA2D61" w14:textId="77777777" w:rsidR="00363710" w:rsidRPr="00363710" w:rsidRDefault="00363710" w:rsidP="00363710">
            <w:pPr>
              <w:pStyle w:val="Web"/>
              <w:numPr>
                <w:ilvl w:val="0"/>
                <w:numId w:val="49"/>
              </w:numPr>
              <w:rPr>
                <w:color w:val="000000"/>
                <w:sz w:val="24"/>
                <w:szCs w:val="24"/>
              </w:rPr>
            </w:pPr>
            <w:r w:rsidRPr="00363710">
              <w:rPr>
                <w:rStyle w:val="afff5"/>
                <w:color w:val="000000"/>
                <w:sz w:val="24"/>
                <w:szCs w:val="24"/>
              </w:rPr>
              <w:t>記錄表格的使用初學</w:t>
            </w:r>
            <w:r w:rsidRPr="00363710">
              <w:rPr>
                <w:color w:val="000000"/>
                <w:sz w:val="24"/>
                <w:szCs w:val="24"/>
              </w:rPr>
              <w:t>：學生在整理觀察結果時，對於如何以表格清楚呈現資料感到陌生。教師藉由示範欄位設計與引導學生比較紀錄方式，學生逐漸掌握將觀察轉化為文字與表格的能力。</w:t>
            </w:r>
          </w:p>
          <w:p w14:paraId="080BDA5A" w14:textId="77777777" w:rsidR="00363710" w:rsidRPr="00363710" w:rsidRDefault="00363710" w:rsidP="00363710">
            <w:pPr>
              <w:pStyle w:val="Web"/>
              <w:numPr>
                <w:ilvl w:val="0"/>
                <w:numId w:val="49"/>
              </w:numPr>
              <w:rPr>
                <w:color w:val="000000"/>
                <w:sz w:val="24"/>
                <w:szCs w:val="24"/>
              </w:rPr>
            </w:pPr>
            <w:r w:rsidRPr="00363710">
              <w:rPr>
                <w:rStyle w:val="afff5"/>
                <w:color w:val="000000"/>
                <w:sz w:val="24"/>
                <w:szCs w:val="24"/>
              </w:rPr>
              <w:t>安全觀念的建立</w:t>
            </w:r>
            <w:r w:rsidRPr="00363710">
              <w:rPr>
                <w:color w:val="000000"/>
                <w:sz w:val="24"/>
                <w:szCs w:val="24"/>
              </w:rPr>
              <w:t>：當學生提及「可以嘗嘗看鹹不鹹嗎？」時，教師即時引導並提醒安全原則。這樣的機會教育讓學生明白「觀察」並非隨意，而是要在安全的前提下有方法地進行。</w:t>
            </w:r>
          </w:p>
          <w:p w14:paraId="5C755962" w14:textId="018B8393" w:rsidR="00405548" w:rsidRPr="00363710" w:rsidRDefault="00363710" w:rsidP="00363710">
            <w:pPr>
              <w:pStyle w:val="Web"/>
              <w:rPr>
                <w:color w:val="000000"/>
                <w:sz w:val="24"/>
                <w:szCs w:val="24"/>
              </w:rPr>
            </w:pPr>
            <w:r w:rsidRPr="00363710">
              <w:rPr>
                <w:color w:val="000000"/>
                <w:sz w:val="24"/>
                <w:szCs w:val="24"/>
              </w:rPr>
              <w:lastRenderedPageBreak/>
              <w:t>整體來說，學生在挑戰中逐步成長，學會如何聚焦觀察要點、清楚表達特徵，並養成良好的科學態度。</w:t>
            </w:r>
          </w:p>
          <w:p w14:paraId="4ACABE14" w14:textId="77777777" w:rsidR="00363710" w:rsidRPr="00363710" w:rsidRDefault="00405548" w:rsidP="00363710">
            <w:pPr>
              <w:pStyle w:val="Web"/>
              <w:rPr>
                <w:color w:val="000000"/>
                <w:sz w:val="24"/>
                <w:szCs w:val="24"/>
              </w:rPr>
            </w:pPr>
            <w:r w:rsidRPr="00363710"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  <w:t>統整活動的反思</w:t>
            </w:r>
            <w:r w:rsidRPr="00363710">
              <w:rPr>
                <w:rFonts w:asciiTheme="majorEastAsia" w:eastAsiaTheme="majorEastAsia" w:hAnsiTheme="majorEastAsia" w:cs="Times New Roman"/>
                <w:sz w:val="24"/>
                <w:szCs w:val="24"/>
              </w:rPr>
              <w:br/>
            </w:r>
            <w:r w:rsidR="00363710" w:rsidRPr="00363710">
              <w:rPr>
                <w:color w:val="000000"/>
                <w:sz w:val="24"/>
                <w:szCs w:val="24"/>
              </w:rPr>
              <w:t>在統整討論階段，學生能以小組形式歸納出不同物質的相似與差異，並嘗試用多種方式區分它們，例如「用顏色看不出來時，可以用手摸粗細」。這顯示學生已能將觀察經驗轉化為思考策略，展現初步的科學思維。</w:t>
            </w:r>
          </w:p>
          <w:p w14:paraId="5EEAF1FC" w14:textId="77777777" w:rsidR="00363710" w:rsidRPr="00363710" w:rsidRDefault="00363710" w:rsidP="00363710">
            <w:pPr>
              <w:pStyle w:val="Web"/>
              <w:rPr>
                <w:color w:val="000000"/>
                <w:sz w:val="24"/>
                <w:szCs w:val="24"/>
              </w:rPr>
            </w:pPr>
            <w:r w:rsidRPr="00363710">
              <w:rPr>
                <w:color w:val="000000"/>
                <w:sz w:val="24"/>
                <w:szCs w:val="24"/>
              </w:rPr>
              <w:t>不過在歸納階段，仍可發現學生對「特徵」與「用途」之間的關聯尚未完全掌握。例如，部分學生能描述物質外觀，但未能連結至用途（如砂糖可溶於水而食鹽也可溶，兩者如何區別）。未來可再設計延伸活動，讓學生從「觀察—歸納—應用」三步驟更完整地建構概念。</w:t>
            </w:r>
          </w:p>
          <w:p w14:paraId="1972D8D0" w14:textId="3C8B0950" w:rsidR="005947DC" w:rsidRPr="00363710" w:rsidRDefault="00363710" w:rsidP="00363710">
            <w:pPr>
              <w:pStyle w:val="Web"/>
              <w:rPr>
                <w:rFonts w:hint="eastAsia"/>
                <w:color w:val="000000"/>
              </w:rPr>
            </w:pPr>
            <w:r w:rsidRPr="00363710">
              <w:rPr>
                <w:color w:val="000000"/>
                <w:sz w:val="24"/>
                <w:szCs w:val="24"/>
              </w:rPr>
              <w:t>整體而言，本次課程在學生探究能力與表達能力的培養上有明顯進步。學生不僅體驗了多感官觀察的樂趣，也在反思中理解觀察的系統性與安全性。教師亦在引導過程中學會平衡自由探索與安全規範，未來可持續優化引導語與記錄工具，讓學生的觀察與表達更具結構與深度。</w:t>
            </w:r>
          </w:p>
        </w:tc>
      </w:tr>
    </w:tbl>
    <w:p w14:paraId="0525A67D" w14:textId="77777777" w:rsidR="00DB39CC" w:rsidRDefault="00DB39CC" w:rsidP="00DB39CC">
      <w:pPr>
        <w:snapToGrid w:val="0"/>
        <w:ind w:left="360"/>
        <w:rPr>
          <w:rFonts w:cs="Times New Roman"/>
          <w:b/>
          <w:sz w:val="24"/>
          <w:szCs w:val="24"/>
        </w:rPr>
      </w:pPr>
    </w:p>
    <w:p w14:paraId="50011033" w14:textId="53D74958" w:rsidR="00DB39CC" w:rsidRPr="006F1B3D" w:rsidRDefault="00DB39CC" w:rsidP="00DB39CC">
      <w:pPr>
        <w:snapToGrid w:val="0"/>
        <w:ind w:left="360"/>
        <w:rPr>
          <w:rFonts w:ascii="微軟正黑體" w:eastAsia="微軟正黑體" w:hAnsi="微軟正黑體" w:cs="Times New Roman"/>
          <w:bCs/>
        </w:rPr>
      </w:pPr>
      <w:r w:rsidRPr="006F1B3D">
        <w:rPr>
          <w:rFonts w:ascii="微軟正黑體" w:eastAsia="微軟正黑體" w:hAnsi="微軟正黑體" w:cs="Times New Roman"/>
          <w:bCs/>
        </w:rPr>
        <w:t>授課教師：</w:t>
      </w:r>
      <w:r w:rsidRPr="006F1B3D">
        <w:rPr>
          <w:rFonts w:ascii="微軟正黑體" w:eastAsia="微軟正黑體" w:hAnsi="微軟正黑體" w:cs="Times New Roman" w:hint="eastAsia"/>
          <w:bCs/>
          <w:u w:val="single"/>
        </w:rPr>
        <w:t>呂秀美</w:t>
      </w:r>
      <w:r w:rsidRPr="006F1B3D">
        <w:rPr>
          <w:rFonts w:ascii="微軟正黑體" w:eastAsia="微軟正黑體" w:hAnsi="微軟正黑體" w:cs="Times New Roman"/>
          <w:bCs/>
        </w:rPr>
        <w:t xml:space="preserve">   </w:t>
      </w:r>
      <w:r w:rsidRPr="006F1B3D">
        <w:rPr>
          <w:rFonts w:ascii="微軟正黑體" w:eastAsia="微軟正黑體" w:hAnsi="微軟正黑體" w:cs="Times New Roman" w:hint="eastAsia"/>
          <w:bCs/>
        </w:rPr>
        <w:t xml:space="preserve">     </w:t>
      </w:r>
      <w:r w:rsidRPr="006F1B3D">
        <w:rPr>
          <w:rFonts w:ascii="微軟正黑體" w:eastAsia="微軟正黑體" w:hAnsi="微軟正黑體" w:cs="Times New Roman"/>
          <w:bCs/>
        </w:rPr>
        <w:t>觀課教師：</w:t>
      </w:r>
      <w:r w:rsidRPr="006F1B3D">
        <w:rPr>
          <w:rFonts w:ascii="微軟正黑體" w:eastAsia="微軟正黑體" w:hAnsi="微軟正黑體" w:cs="Times New Roman" w:hint="eastAsia"/>
          <w:bCs/>
          <w:u w:val="single"/>
        </w:rPr>
        <w:t>李燕玫</w:t>
      </w:r>
    </w:p>
    <w:p w14:paraId="72D2B5F7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89BAE62" w14:textId="48EF5878" w:rsidR="00247B97" w:rsidRPr="007D5F59" w:rsidRDefault="00247B97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p w14:paraId="5481475F" w14:textId="5B876759" w:rsidR="00DC29F3" w:rsidRPr="007D5F59" w:rsidRDefault="00DC29F3" w:rsidP="00DC29F3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/>
          <w:b/>
        </w:rPr>
        <w:t>11</w:t>
      </w:r>
      <w:r w:rsidR="00C65006">
        <w:rPr>
          <w:rFonts w:ascii="微軟正黑體" w:eastAsia="微軟正黑體" w:hAnsi="微軟正黑體" w:cs="Times New Roman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</w:t>
      </w:r>
      <w:r>
        <w:rPr>
          <w:rFonts w:ascii="微軟正黑體" w:eastAsia="微軟正黑體" w:hAnsi="微軟正黑體" w:cs="Times New Roman" w:hint="eastAsia"/>
          <w:b/>
        </w:rPr>
        <w:t>堵南國小</w:t>
      </w:r>
      <w:r w:rsidRPr="007D5F59">
        <w:rPr>
          <w:rFonts w:ascii="微軟正黑體" w:eastAsia="微軟正黑體" w:hAnsi="微軟正黑體" w:cs="Times New Roman"/>
          <w:b/>
        </w:rPr>
        <w:t>公開授課</w:t>
      </w:r>
    </w:p>
    <w:p w14:paraId="1912DE2E" w14:textId="77777777" w:rsidR="00247B97" w:rsidRPr="007D5F59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5"/>
        <w:gridCol w:w="2059"/>
        <w:gridCol w:w="1095"/>
        <w:gridCol w:w="399"/>
        <w:gridCol w:w="1197"/>
        <w:gridCol w:w="1846"/>
        <w:gridCol w:w="1696"/>
      </w:tblGrid>
      <w:tr w:rsidR="007D5F59" w:rsidRPr="007D5F59" w14:paraId="63B84477" w14:textId="77777777" w:rsidTr="006F13B0">
        <w:tc>
          <w:tcPr>
            <w:tcW w:w="1195" w:type="dxa"/>
          </w:tcPr>
          <w:p w14:paraId="03E25305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553" w:type="dxa"/>
            <w:gridSpan w:val="3"/>
          </w:tcPr>
          <w:p w14:paraId="1C97A529" w14:textId="05D206C3" w:rsidR="00565585" w:rsidRPr="007D5F59" w:rsidRDefault="00DC29F3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11</w:t>
            </w:r>
            <w:r w:rsidR="00C65006">
              <w:rPr>
                <w:rFonts w:ascii="微軟正黑體" w:eastAsia="微軟正黑體" w:hAnsi="微軟正黑體" w:cs="Times New Roman"/>
                <w:sz w:val="22"/>
                <w:szCs w:val="22"/>
              </w:rPr>
              <w:t>4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年</w:t>
            </w:r>
            <w:r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10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月</w:t>
            </w:r>
            <w:r w:rsidR="006F13B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</w:t>
            </w:r>
            <w:r w:rsidR="00C65006">
              <w:rPr>
                <w:rFonts w:ascii="微軟正黑體" w:eastAsia="微軟正黑體" w:hAnsi="微軟正黑體" w:cs="Times New Roman"/>
                <w:sz w:val="22"/>
                <w:szCs w:val="22"/>
              </w:rPr>
              <w:t>7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日</w:t>
            </w:r>
            <w:r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第  </w:t>
            </w:r>
            <w:r w:rsidR="00C65006">
              <w:rPr>
                <w:rFonts w:ascii="微軟正黑體" w:eastAsia="微軟正黑體" w:hAnsi="微軟正黑體" w:cs="Times New Roman"/>
                <w:sz w:val="22"/>
                <w:szCs w:val="22"/>
              </w:rPr>
              <w:t>3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節</w:t>
            </w:r>
          </w:p>
        </w:tc>
        <w:tc>
          <w:tcPr>
            <w:tcW w:w="1197" w:type="dxa"/>
          </w:tcPr>
          <w:p w14:paraId="00A7CE2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542" w:type="dxa"/>
            <w:gridSpan w:val="2"/>
          </w:tcPr>
          <w:p w14:paraId="409D0AE8" w14:textId="37E14FA5" w:rsidR="00565585" w:rsidRPr="006F13B0" w:rsidRDefault="00DC29F3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三年甲班</w:t>
            </w:r>
          </w:p>
        </w:tc>
      </w:tr>
      <w:tr w:rsidR="007D5F59" w:rsidRPr="007D5F59" w14:paraId="4F63F5BC" w14:textId="77777777" w:rsidTr="006F13B0">
        <w:tc>
          <w:tcPr>
            <w:tcW w:w="1195" w:type="dxa"/>
          </w:tcPr>
          <w:p w14:paraId="2F277AE6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553" w:type="dxa"/>
            <w:gridSpan w:val="3"/>
          </w:tcPr>
          <w:p w14:paraId="18A29217" w14:textId="13081569" w:rsidR="00565585" w:rsidRPr="006F13B0" w:rsidRDefault="00DC29F3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自然領域</w:t>
            </w:r>
          </w:p>
        </w:tc>
        <w:tc>
          <w:tcPr>
            <w:tcW w:w="1197" w:type="dxa"/>
          </w:tcPr>
          <w:p w14:paraId="2FCB293D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542" w:type="dxa"/>
            <w:gridSpan w:val="2"/>
          </w:tcPr>
          <w:p w14:paraId="1FF9DB6F" w14:textId="09FF8C53" w:rsidR="00565585" w:rsidRPr="00DC29F3" w:rsidRDefault="006F13B0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6F13B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第二單元奇妙的溶解</w:t>
            </w:r>
          </w:p>
        </w:tc>
      </w:tr>
      <w:tr w:rsidR="006F13B0" w:rsidRPr="007D5F59" w14:paraId="36AC7E40" w14:textId="77777777" w:rsidTr="006F13B0">
        <w:tc>
          <w:tcPr>
            <w:tcW w:w="1195" w:type="dxa"/>
          </w:tcPr>
          <w:p w14:paraId="48D700EB" w14:textId="77777777" w:rsidR="006F13B0" w:rsidRPr="007D5F59" w:rsidRDefault="006F13B0" w:rsidP="006F13B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059" w:type="dxa"/>
          </w:tcPr>
          <w:p w14:paraId="7B4B061E" w14:textId="50B24C23" w:rsidR="006F13B0" w:rsidRPr="007D5F59" w:rsidRDefault="006F13B0" w:rsidP="006F13B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呂秀美</w:t>
            </w:r>
          </w:p>
        </w:tc>
        <w:tc>
          <w:tcPr>
            <w:tcW w:w="1095" w:type="dxa"/>
          </w:tcPr>
          <w:p w14:paraId="0836A96F" w14:textId="77777777" w:rsidR="006F13B0" w:rsidRPr="007D5F59" w:rsidRDefault="006F13B0" w:rsidP="006F13B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596" w:type="dxa"/>
            <w:gridSpan w:val="2"/>
          </w:tcPr>
          <w:p w14:paraId="340EB69B" w14:textId="2FAF8226" w:rsidR="006F13B0" w:rsidRPr="007D5F59" w:rsidRDefault="006F13B0" w:rsidP="006F13B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李燕玫</w:t>
            </w:r>
          </w:p>
        </w:tc>
        <w:tc>
          <w:tcPr>
            <w:tcW w:w="1846" w:type="dxa"/>
          </w:tcPr>
          <w:p w14:paraId="33802363" w14:textId="77777777" w:rsidR="006F13B0" w:rsidRPr="007D5F59" w:rsidRDefault="006F13B0" w:rsidP="006F13B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696" w:type="dxa"/>
          </w:tcPr>
          <w:p w14:paraId="6405D027" w14:textId="442B40AD" w:rsidR="006F13B0" w:rsidRPr="006F13B0" w:rsidRDefault="006F13B0" w:rsidP="006F13B0">
            <w:pPr>
              <w:snapToGrid w:val="0"/>
              <w:ind w:right="-514"/>
              <w:rPr>
                <w:rFonts w:ascii="微軟正黑體" w:eastAsia="微軟正黑體" w:hAnsi="微軟正黑體" w:cs="Open Sans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6F13B0">
              <w:rPr>
                <w:rFonts w:ascii="微軟正黑體" w:eastAsia="微軟正黑體" w:hAnsi="微軟正黑體" w:cs="Open Sans"/>
                <w:b/>
                <w:bCs/>
                <w:color w:val="212529"/>
                <w:sz w:val="16"/>
                <w:szCs w:val="16"/>
                <w:shd w:val="clear" w:color="auto" w:fill="FFFFFF"/>
              </w:rPr>
              <w:t>11</w:t>
            </w:r>
            <w:r w:rsidR="00C65006">
              <w:rPr>
                <w:rFonts w:ascii="微軟正黑體" w:eastAsia="微軟正黑體" w:hAnsi="微軟正黑體" w:cs="Open Sans"/>
                <w:b/>
                <w:bCs/>
                <w:color w:val="212529"/>
                <w:sz w:val="16"/>
                <w:szCs w:val="16"/>
                <w:shd w:val="clear" w:color="auto" w:fill="FFFFFF"/>
              </w:rPr>
              <w:t>4</w:t>
            </w:r>
            <w:r w:rsidRPr="006F13B0">
              <w:rPr>
                <w:rFonts w:ascii="微軟正黑體" w:eastAsia="微軟正黑體" w:hAnsi="微軟正黑體" w:cs="Open Sans" w:hint="eastAsia"/>
                <w:b/>
                <w:bCs/>
                <w:color w:val="212529"/>
                <w:sz w:val="16"/>
                <w:szCs w:val="16"/>
                <w:shd w:val="clear" w:color="auto" w:fill="FFFFFF"/>
              </w:rPr>
              <w:t>年10月1</w:t>
            </w:r>
            <w:r w:rsidR="00C65006">
              <w:rPr>
                <w:rFonts w:ascii="微軟正黑體" w:eastAsia="微軟正黑體" w:hAnsi="微軟正黑體" w:cs="Open Sans"/>
                <w:b/>
                <w:bCs/>
                <w:color w:val="212529"/>
                <w:sz w:val="16"/>
                <w:szCs w:val="16"/>
                <w:shd w:val="clear" w:color="auto" w:fill="FFFFFF"/>
              </w:rPr>
              <w:t>7</w:t>
            </w:r>
            <w:r w:rsidRPr="006F13B0">
              <w:rPr>
                <w:rFonts w:ascii="微軟正黑體" w:eastAsia="微軟正黑體" w:hAnsi="微軟正黑體" w:cs="Open Sans" w:hint="eastAsia"/>
                <w:b/>
                <w:bCs/>
                <w:color w:val="212529"/>
                <w:sz w:val="16"/>
                <w:szCs w:val="16"/>
                <w:shd w:val="clear" w:color="auto" w:fill="FFFFFF"/>
              </w:rPr>
              <w:t>日</w:t>
            </w:r>
          </w:p>
          <w:p w14:paraId="55DA66F4" w14:textId="4E0F66CC" w:rsidR="006F13B0" w:rsidRPr="006F13B0" w:rsidRDefault="006F13B0" w:rsidP="006F13B0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bCs/>
                <w:sz w:val="16"/>
                <w:szCs w:val="16"/>
                <w:u w:val="single"/>
              </w:rPr>
            </w:pPr>
            <w:r w:rsidRPr="006F13B0">
              <w:rPr>
                <w:rFonts w:ascii="微軟正黑體" w:eastAsia="微軟正黑體" w:hAnsi="微軟正黑體" w:cs="Open Sans"/>
                <w:b/>
                <w:bCs/>
                <w:color w:val="212529"/>
                <w:sz w:val="16"/>
                <w:szCs w:val="16"/>
                <w:shd w:val="clear" w:color="auto" w:fill="FFFFFF"/>
              </w:rPr>
              <w:t>1</w:t>
            </w:r>
            <w:r w:rsidRPr="006F13B0">
              <w:rPr>
                <w:rFonts w:ascii="微軟正黑體" w:eastAsia="微軟正黑體" w:hAnsi="微軟正黑體" w:cs="Open Sans" w:hint="eastAsia"/>
                <w:b/>
                <w:bCs/>
                <w:color w:val="212529"/>
                <w:sz w:val="16"/>
                <w:szCs w:val="16"/>
                <w:shd w:val="clear" w:color="auto" w:fill="FFFFFF"/>
              </w:rPr>
              <w:t>3</w:t>
            </w:r>
            <w:r w:rsidRPr="006F13B0">
              <w:rPr>
                <w:rFonts w:ascii="微軟正黑體" w:eastAsia="微軟正黑體" w:hAnsi="微軟正黑體" w:cs="Open Sans"/>
                <w:b/>
                <w:bCs/>
                <w:color w:val="212529"/>
                <w:sz w:val="16"/>
                <w:szCs w:val="16"/>
                <w:shd w:val="clear" w:color="auto" w:fill="FFFFFF"/>
              </w:rPr>
              <w:t>:0</w:t>
            </w:r>
            <w:r w:rsidRPr="006F13B0">
              <w:rPr>
                <w:rFonts w:ascii="微軟正黑體" w:eastAsia="微軟正黑體" w:hAnsi="微軟正黑體" w:cs="Open Sans" w:hint="eastAsia"/>
                <w:b/>
                <w:bCs/>
                <w:color w:val="212529"/>
                <w:sz w:val="16"/>
                <w:szCs w:val="16"/>
                <w:shd w:val="clear" w:color="auto" w:fill="FFFFFF"/>
              </w:rPr>
              <w:t>0</w:t>
            </w:r>
          </w:p>
        </w:tc>
      </w:tr>
      <w:tr w:rsidR="006F13B0" w:rsidRPr="007D5F59" w14:paraId="1C04220B" w14:textId="77777777" w:rsidTr="00363710">
        <w:trPr>
          <w:trHeight w:val="4236"/>
        </w:trPr>
        <w:tc>
          <w:tcPr>
            <w:tcW w:w="9487" w:type="dxa"/>
            <w:gridSpan w:val="7"/>
          </w:tcPr>
          <w:p w14:paraId="58D8F095" w14:textId="2E779F92" w:rsidR="00104F75" w:rsidRPr="00363710" w:rsidRDefault="00104F75" w:rsidP="00363710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63710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一、教學者教學優點與特色</w:t>
            </w:r>
          </w:p>
          <w:p w14:paraId="130CAAAC" w14:textId="77777777" w:rsidR="00363710" w:rsidRPr="00363710" w:rsidRDefault="00363710" w:rsidP="00363710">
            <w:pPr>
              <w:pStyle w:val="Web"/>
              <w:rPr>
                <w:sz w:val="24"/>
                <w:szCs w:val="24"/>
              </w:rPr>
            </w:pPr>
            <w:r w:rsidRPr="00363710">
              <w:rPr>
                <w:rFonts w:hAnsi="Symbol"/>
                <w:sz w:val="24"/>
                <w:szCs w:val="24"/>
              </w:rPr>
              <w:t></w:t>
            </w:r>
            <w:r w:rsidRPr="00363710">
              <w:rPr>
                <w:sz w:val="24"/>
                <w:szCs w:val="24"/>
              </w:rPr>
              <w:t xml:space="preserve">  </w:t>
            </w:r>
            <w:r w:rsidRPr="00363710">
              <w:rPr>
                <w:rStyle w:val="afff5"/>
                <w:sz w:val="24"/>
                <w:szCs w:val="24"/>
              </w:rPr>
              <w:t>能以生活素材引發學習動機</w:t>
            </w:r>
            <w:r w:rsidRPr="00363710">
              <w:rPr>
                <w:sz w:val="24"/>
                <w:szCs w:val="24"/>
              </w:rPr>
              <w:br/>
              <w:t xml:space="preserve">　　教師運用學生熟悉的日常物質（如食鹽、砂糖、黑胡椒）作為觀察對象，讓學生從生活經驗出發，自然激發探究興趣，成功引起學習動機，提升學生參與度。</w:t>
            </w:r>
          </w:p>
          <w:p w14:paraId="67FC34B1" w14:textId="77777777" w:rsidR="00363710" w:rsidRPr="00363710" w:rsidRDefault="00363710" w:rsidP="00363710">
            <w:pPr>
              <w:pStyle w:val="Web"/>
              <w:rPr>
                <w:sz w:val="24"/>
                <w:szCs w:val="24"/>
              </w:rPr>
            </w:pPr>
            <w:r w:rsidRPr="00363710">
              <w:rPr>
                <w:rFonts w:hAnsi="Symbol"/>
                <w:sz w:val="24"/>
                <w:szCs w:val="24"/>
              </w:rPr>
              <w:t></w:t>
            </w:r>
            <w:r w:rsidRPr="00363710">
              <w:rPr>
                <w:sz w:val="24"/>
                <w:szCs w:val="24"/>
              </w:rPr>
              <w:t xml:space="preserve">  </w:t>
            </w:r>
            <w:r w:rsidRPr="00363710">
              <w:rPr>
                <w:rStyle w:val="afff5"/>
                <w:sz w:val="24"/>
                <w:szCs w:val="24"/>
              </w:rPr>
              <w:t>注重多感官觀察與安全教育並重</w:t>
            </w:r>
            <w:r w:rsidRPr="00363710">
              <w:rPr>
                <w:sz w:val="24"/>
                <w:szCs w:val="24"/>
              </w:rPr>
              <w:br/>
              <w:t xml:space="preserve">　　課程設計鼓勵學生運用五官觀察物質的特徵，培養學生從多角度探索事物的能力，同時教師能即時提醒學生安全原則，建立正確的科學態度與實驗倫理。</w:t>
            </w:r>
          </w:p>
          <w:p w14:paraId="517E4A95" w14:textId="77777777" w:rsidR="00363710" w:rsidRPr="00363710" w:rsidRDefault="00363710" w:rsidP="00363710">
            <w:pPr>
              <w:pStyle w:val="Web"/>
              <w:rPr>
                <w:sz w:val="24"/>
                <w:szCs w:val="24"/>
              </w:rPr>
            </w:pPr>
            <w:r w:rsidRPr="00363710">
              <w:rPr>
                <w:rFonts w:hAnsi="Symbol"/>
                <w:sz w:val="24"/>
                <w:szCs w:val="24"/>
              </w:rPr>
              <w:t></w:t>
            </w:r>
            <w:r w:rsidRPr="00363710">
              <w:rPr>
                <w:sz w:val="24"/>
                <w:szCs w:val="24"/>
              </w:rPr>
              <w:t xml:space="preserve">  </w:t>
            </w:r>
            <w:r w:rsidRPr="00363710">
              <w:rPr>
                <w:rStyle w:val="afff5"/>
                <w:sz w:val="24"/>
                <w:szCs w:val="24"/>
              </w:rPr>
              <w:t>引導語明確、具結構化思考</w:t>
            </w:r>
            <w:r w:rsidRPr="00363710">
              <w:rPr>
                <w:sz w:val="24"/>
                <w:szCs w:val="24"/>
              </w:rPr>
              <w:br/>
              <w:t xml:space="preserve">　　教師在引導學生觀察時，能以具體問題聚焦學生思考方向，例如「顏色是什麼？形狀如何？」等，使學生逐步學會有系統地觀察與記錄。</w:t>
            </w:r>
          </w:p>
          <w:p w14:paraId="19D893D5" w14:textId="5B609C92" w:rsidR="00363710" w:rsidRPr="00363710" w:rsidRDefault="00363710" w:rsidP="00363710">
            <w:pPr>
              <w:pStyle w:val="Web"/>
              <w:rPr>
                <w:rFonts w:hint="eastAsia"/>
                <w:sz w:val="24"/>
                <w:szCs w:val="24"/>
              </w:rPr>
            </w:pPr>
            <w:r w:rsidRPr="00363710">
              <w:rPr>
                <w:rFonts w:hAnsi="Symbol"/>
                <w:sz w:val="24"/>
                <w:szCs w:val="24"/>
              </w:rPr>
              <w:t></w:t>
            </w:r>
            <w:r w:rsidRPr="00363710">
              <w:rPr>
                <w:sz w:val="24"/>
                <w:szCs w:val="24"/>
              </w:rPr>
              <w:t xml:space="preserve">  </w:t>
            </w:r>
            <w:r w:rsidRPr="00363710">
              <w:rPr>
                <w:rStyle w:val="afff5"/>
                <w:sz w:val="24"/>
                <w:szCs w:val="24"/>
              </w:rPr>
              <w:t>重視資料整理與表格表達訓練</w:t>
            </w:r>
            <w:r w:rsidRPr="00363710">
              <w:rPr>
                <w:sz w:val="24"/>
                <w:szCs w:val="24"/>
              </w:rPr>
              <w:br/>
              <w:t xml:space="preserve">　　課堂中引導學生學習以表格方式整理觀察結果，提升學生的資料整理與比對能力，奠定日後進行科學實驗紀錄的基礎。</w:t>
            </w:r>
          </w:p>
          <w:p w14:paraId="15927B91" w14:textId="77777777" w:rsidR="00104F75" w:rsidRPr="00363710" w:rsidRDefault="00104F75" w:rsidP="00104F7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363710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二、教學者教學待調整或改進之處</w:t>
            </w:r>
          </w:p>
          <w:p w14:paraId="7254220B" w14:textId="77777777" w:rsidR="00363710" w:rsidRPr="00363710" w:rsidRDefault="00363710" w:rsidP="00363710">
            <w:pPr>
              <w:pStyle w:val="Web"/>
              <w:rPr>
                <w:sz w:val="24"/>
                <w:szCs w:val="24"/>
              </w:rPr>
            </w:pPr>
            <w:r w:rsidRPr="00363710">
              <w:rPr>
                <w:rFonts w:hAnsi="Symbol"/>
                <w:sz w:val="24"/>
                <w:szCs w:val="24"/>
              </w:rPr>
              <w:t></w:t>
            </w:r>
            <w:r w:rsidRPr="00363710">
              <w:rPr>
                <w:sz w:val="24"/>
                <w:szCs w:val="24"/>
              </w:rPr>
              <w:t xml:space="preserve">  </w:t>
            </w:r>
            <w:r w:rsidRPr="00363710">
              <w:rPr>
                <w:rStyle w:val="afff5"/>
                <w:sz w:val="24"/>
                <w:szCs w:val="24"/>
              </w:rPr>
              <w:t>引導層次可再細化，強化觀察焦點</w:t>
            </w:r>
            <w:r w:rsidRPr="00363710">
              <w:rPr>
                <w:sz w:val="24"/>
                <w:szCs w:val="24"/>
              </w:rPr>
              <w:br/>
              <w:t xml:space="preserve">　　部分學生在自由觀察時仍偏向感性描述（如「這個好看」），顯示教師可在操作前提供更多範例或引導語，如「觀察時可注意顆粒大小、形狀、顏色等具體項目」，幫助學生更聚焦於特徵。</w:t>
            </w:r>
          </w:p>
          <w:p w14:paraId="20AB043F" w14:textId="77777777" w:rsidR="00363710" w:rsidRPr="00363710" w:rsidRDefault="00363710" w:rsidP="00363710">
            <w:pPr>
              <w:pStyle w:val="Web"/>
              <w:rPr>
                <w:sz w:val="24"/>
                <w:szCs w:val="24"/>
              </w:rPr>
            </w:pPr>
            <w:r w:rsidRPr="00363710">
              <w:rPr>
                <w:rFonts w:hAnsi="Symbol"/>
                <w:sz w:val="24"/>
                <w:szCs w:val="24"/>
              </w:rPr>
              <w:t></w:t>
            </w:r>
            <w:r w:rsidRPr="00363710">
              <w:rPr>
                <w:sz w:val="24"/>
                <w:szCs w:val="24"/>
              </w:rPr>
              <w:t xml:space="preserve">  </w:t>
            </w:r>
            <w:r w:rsidRPr="00363710">
              <w:rPr>
                <w:rStyle w:val="afff5"/>
                <w:sz w:val="24"/>
                <w:szCs w:val="24"/>
              </w:rPr>
              <w:t>統整活動可增加應用與延伸</w:t>
            </w:r>
            <w:r w:rsidRPr="00363710">
              <w:rPr>
                <w:sz w:val="24"/>
                <w:szCs w:val="24"/>
              </w:rPr>
              <w:br/>
              <w:t xml:space="preserve">　　在歸納階段，學生雖能說出差異，但尚未能連結物質的用途或特性。可於延伸活動中設計小任務，例如「根據特性推測用途」或「實際應用場景配對」，強化概念遷移能力。</w:t>
            </w:r>
          </w:p>
          <w:p w14:paraId="14A814D4" w14:textId="032F13A1" w:rsidR="00363710" w:rsidRPr="00363710" w:rsidRDefault="00363710" w:rsidP="00363710">
            <w:pPr>
              <w:pStyle w:val="Web"/>
              <w:rPr>
                <w:rFonts w:hint="eastAsia"/>
                <w:sz w:val="24"/>
                <w:szCs w:val="24"/>
              </w:rPr>
            </w:pPr>
            <w:r w:rsidRPr="00363710">
              <w:rPr>
                <w:rFonts w:hAnsi="Symbol"/>
                <w:sz w:val="24"/>
                <w:szCs w:val="24"/>
              </w:rPr>
              <w:t></w:t>
            </w:r>
            <w:r w:rsidRPr="00363710">
              <w:rPr>
                <w:sz w:val="24"/>
                <w:szCs w:val="24"/>
              </w:rPr>
              <w:t xml:space="preserve">  </w:t>
            </w:r>
            <w:r w:rsidRPr="00363710">
              <w:rPr>
                <w:rStyle w:val="afff5"/>
                <w:sz w:val="24"/>
                <w:szCs w:val="24"/>
              </w:rPr>
              <w:t>記錄方式可再多樣化</w:t>
            </w:r>
            <w:r w:rsidRPr="00363710">
              <w:rPr>
                <w:sz w:val="24"/>
                <w:szCs w:val="24"/>
              </w:rPr>
              <w:br/>
              <w:t xml:space="preserve">　　除了表格，未來可讓學生使用平板拍照放大觀察、語音敘述紀錄等多元方式，讓學生以不同形式呈現觀察結果，提升學習興趣與科技應用能力。</w:t>
            </w:r>
          </w:p>
          <w:p w14:paraId="459A9189" w14:textId="77777777" w:rsidR="00104F75" w:rsidRPr="00363710" w:rsidRDefault="00104F75" w:rsidP="00104F7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363710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三、對教學者之具體成長建議</w:t>
            </w:r>
          </w:p>
          <w:p w14:paraId="22210A8D" w14:textId="77777777" w:rsidR="00363710" w:rsidRPr="00363710" w:rsidRDefault="00363710" w:rsidP="00363710">
            <w:pPr>
              <w:pStyle w:val="Web"/>
              <w:rPr>
                <w:sz w:val="24"/>
                <w:szCs w:val="24"/>
              </w:rPr>
            </w:pPr>
            <w:r w:rsidRPr="00363710">
              <w:rPr>
                <w:rFonts w:hAnsi="Symbol"/>
                <w:sz w:val="24"/>
                <w:szCs w:val="24"/>
              </w:rPr>
              <w:lastRenderedPageBreak/>
              <w:t></w:t>
            </w:r>
            <w:r w:rsidRPr="00363710">
              <w:rPr>
                <w:sz w:val="24"/>
                <w:szCs w:val="24"/>
              </w:rPr>
              <w:t xml:space="preserve">  </w:t>
            </w:r>
            <w:r w:rsidRPr="00363710">
              <w:rPr>
                <w:rStyle w:val="afff5"/>
                <w:sz w:val="24"/>
                <w:szCs w:val="24"/>
              </w:rPr>
              <w:t>深化科學探究歷程設計</w:t>
            </w:r>
            <w:r w:rsidRPr="00363710">
              <w:rPr>
                <w:sz w:val="24"/>
                <w:szCs w:val="24"/>
              </w:rPr>
              <w:br/>
              <w:t xml:space="preserve">　　未來可在觀察活動後加入「假設—驗證—解釋」的簡易探究步驟，讓學生不僅觀察現象，還能思考為什麼會有這些特性，逐步培養科學思考脈絡。</w:t>
            </w:r>
          </w:p>
          <w:p w14:paraId="689E8D2D" w14:textId="77777777" w:rsidR="00363710" w:rsidRPr="00363710" w:rsidRDefault="00363710" w:rsidP="00363710">
            <w:pPr>
              <w:pStyle w:val="Web"/>
              <w:rPr>
                <w:sz w:val="24"/>
                <w:szCs w:val="24"/>
              </w:rPr>
            </w:pPr>
            <w:r w:rsidRPr="00363710">
              <w:rPr>
                <w:rFonts w:hAnsi="Symbol"/>
                <w:sz w:val="24"/>
                <w:szCs w:val="24"/>
              </w:rPr>
              <w:t></w:t>
            </w:r>
            <w:r w:rsidRPr="00363710">
              <w:rPr>
                <w:sz w:val="24"/>
                <w:szCs w:val="24"/>
              </w:rPr>
              <w:t xml:space="preserve">  </w:t>
            </w:r>
            <w:r w:rsidRPr="00363710">
              <w:rPr>
                <w:rStyle w:val="afff5"/>
                <w:sz w:val="24"/>
                <w:szCs w:val="24"/>
              </w:rPr>
              <w:t>運用形成性評量紀錄學生觀察表現</w:t>
            </w:r>
            <w:r w:rsidRPr="00363710">
              <w:rPr>
                <w:sz w:val="24"/>
                <w:szCs w:val="24"/>
              </w:rPr>
              <w:br/>
              <w:t xml:space="preserve">　　可設計「觀察紀錄回饋單」或「觀察任務檢核表」，讓學生自評與同儕互評，以利教師掌握學生的學習歷程與困難點，進而調整教學策略。</w:t>
            </w:r>
          </w:p>
          <w:p w14:paraId="43AB41B2" w14:textId="4010AC5A" w:rsidR="006F13B0" w:rsidRPr="00363710" w:rsidRDefault="00363710" w:rsidP="00363710">
            <w:pPr>
              <w:pStyle w:val="Web"/>
              <w:rPr>
                <w:rFonts w:hint="eastAsia"/>
              </w:rPr>
            </w:pPr>
            <w:r w:rsidRPr="00363710">
              <w:rPr>
                <w:rFonts w:hAnsi="Symbol"/>
                <w:sz w:val="24"/>
                <w:szCs w:val="24"/>
              </w:rPr>
              <w:t></w:t>
            </w:r>
            <w:r w:rsidRPr="00363710">
              <w:rPr>
                <w:sz w:val="24"/>
                <w:szCs w:val="24"/>
              </w:rPr>
              <w:t xml:space="preserve">  </w:t>
            </w:r>
            <w:r w:rsidRPr="00363710">
              <w:rPr>
                <w:rStyle w:val="afff5"/>
                <w:sz w:val="24"/>
                <w:szCs w:val="24"/>
              </w:rPr>
              <w:t>整合跨領域與語文表達訓練</w:t>
            </w:r>
            <w:r w:rsidRPr="00363710">
              <w:rPr>
                <w:sz w:val="24"/>
                <w:szCs w:val="24"/>
              </w:rPr>
              <w:br/>
              <w:t xml:space="preserve">　　可嘗試結合語文學習，讓學生以完整句子描述觀察結果（如 “The salt is white and small.”），同時培養學生的口語表達與書面敘述能力，強化CLIL教學精神。</w:t>
            </w:r>
          </w:p>
        </w:tc>
      </w:tr>
    </w:tbl>
    <w:p w14:paraId="659AD004" w14:textId="52D4431A" w:rsidR="00247B97" w:rsidRPr="007D5F59" w:rsidRDefault="00247B97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</w:p>
    <w:p w14:paraId="7F2B295A" w14:textId="77777777" w:rsidR="00247B97" w:rsidRPr="007D5F59" w:rsidRDefault="00247B97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3B3442C6" w14:textId="4484E571" w:rsidR="00031D3F" w:rsidRPr="007D5F59" w:rsidRDefault="006F1B3D" w:rsidP="00D30CF1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6F1B3D">
        <w:rPr>
          <w:rFonts w:ascii="微軟正黑體" w:eastAsia="微軟正黑體" w:hAnsi="微軟正黑體" w:cs="Times New Roman"/>
          <w:b/>
        </w:rPr>
        <w:t>授課教師：</w:t>
      </w:r>
      <w:r w:rsidRPr="006F1B3D">
        <w:rPr>
          <w:rFonts w:ascii="微軟正黑體" w:eastAsia="微軟正黑體" w:hAnsi="微軟正黑體" w:cs="Times New Roman" w:hint="eastAsia"/>
          <w:b/>
          <w:u w:val="single"/>
        </w:rPr>
        <w:t>呂秀美</w:t>
      </w:r>
      <w:r w:rsidRPr="006F1B3D">
        <w:rPr>
          <w:rFonts w:ascii="微軟正黑體" w:eastAsia="微軟正黑體" w:hAnsi="微軟正黑體" w:cs="Times New Roman"/>
          <w:b/>
        </w:rPr>
        <w:t xml:space="preserve">   </w:t>
      </w:r>
      <w:r w:rsidRPr="006F1B3D">
        <w:rPr>
          <w:rFonts w:ascii="微軟正黑體" w:eastAsia="微軟正黑體" w:hAnsi="微軟正黑體" w:cs="Times New Roman" w:hint="eastAsia"/>
          <w:b/>
        </w:rPr>
        <w:t xml:space="preserve">     </w:t>
      </w:r>
      <w:r w:rsidRPr="006F1B3D">
        <w:rPr>
          <w:rFonts w:ascii="微軟正黑體" w:eastAsia="微軟正黑體" w:hAnsi="微軟正黑體" w:cs="Times New Roman"/>
          <w:b/>
        </w:rPr>
        <w:t>觀課教師：</w:t>
      </w:r>
      <w:r w:rsidRPr="006F1B3D">
        <w:rPr>
          <w:rFonts w:ascii="微軟正黑體" w:eastAsia="微軟正黑體" w:hAnsi="微軟正黑體" w:cs="Times New Roman" w:hint="eastAsia"/>
          <w:b/>
          <w:u w:val="single"/>
        </w:rPr>
        <w:t>李燕玫</w:t>
      </w:r>
    </w:p>
    <w:sectPr w:rsidR="00031D3F" w:rsidRPr="007D5F59" w:rsidSect="006B2249">
      <w:footerReference w:type="default" r:id="rId8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2FD0" w14:textId="77777777" w:rsidR="00EF2D40" w:rsidRDefault="00EF2D40">
      <w:r>
        <w:separator/>
      </w:r>
    </w:p>
  </w:endnote>
  <w:endnote w:type="continuationSeparator" w:id="0">
    <w:p w14:paraId="27258B33" w14:textId="77777777" w:rsidR="00EF2D40" w:rsidRDefault="00EF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2A87" w:usb1="080E0000" w:usb2="00000016" w:usb3="00000000" w:csb0="001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07BC" w14:textId="77777777" w:rsidR="00E922B1" w:rsidRDefault="00E922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E922B1" w:rsidRDefault="00E922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0E30" w14:textId="77777777" w:rsidR="00EF2D40" w:rsidRDefault="00EF2D40">
      <w:r>
        <w:separator/>
      </w:r>
    </w:p>
  </w:footnote>
  <w:footnote w:type="continuationSeparator" w:id="0">
    <w:p w14:paraId="0E928D5E" w14:textId="77777777" w:rsidR="00EF2D40" w:rsidRDefault="00EF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423CA6"/>
    <w:multiLevelType w:val="hybridMultilevel"/>
    <w:tmpl w:val="FF4CA2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DB202C"/>
    <w:multiLevelType w:val="multilevel"/>
    <w:tmpl w:val="ECE8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805247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10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11" w15:restartNumberingAfterBreak="0">
    <w:nsid w:val="1AAD1E8F"/>
    <w:multiLevelType w:val="hybridMultilevel"/>
    <w:tmpl w:val="DB063832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2" w15:restartNumberingAfterBreak="0">
    <w:nsid w:val="1BDF6C39"/>
    <w:multiLevelType w:val="hybridMultilevel"/>
    <w:tmpl w:val="1A0A73B2"/>
    <w:lvl w:ilvl="0" w:tplc="0409000F">
      <w:start w:val="1"/>
      <w:numFmt w:val="decimal"/>
      <w:lvlText w:val="%1."/>
      <w:lvlJc w:val="left"/>
      <w:pPr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13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5" w15:restartNumberingAfterBreak="0">
    <w:nsid w:val="20DA0C6B"/>
    <w:multiLevelType w:val="hybridMultilevel"/>
    <w:tmpl w:val="2438F1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530659E"/>
    <w:multiLevelType w:val="multilevel"/>
    <w:tmpl w:val="5E100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0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3" w15:restartNumberingAfterBreak="0">
    <w:nsid w:val="3698185A"/>
    <w:multiLevelType w:val="hybridMultilevel"/>
    <w:tmpl w:val="B98CA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A1F6FD5"/>
    <w:multiLevelType w:val="hybridMultilevel"/>
    <w:tmpl w:val="0DB66C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D91A68"/>
    <w:multiLevelType w:val="hybridMultilevel"/>
    <w:tmpl w:val="74D0CF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AA31C3"/>
    <w:multiLevelType w:val="multilevel"/>
    <w:tmpl w:val="89B0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1" w15:restartNumberingAfterBreak="0">
    <w:nsid w:val="4DFB651C"/>
    <w:multiLevelType w:val="multilevel"/>
    <w:tmpl w:val="78DA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FEE12F2"/>
    <w:multiLevelType w:val="hybridMultilevel"/>
    <w:tmpl w:val="041E6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36" w15:restartNumberingAfterBreak="0">
    <w:nsid w:val="5492271B"/>
    <w:multiLevelType w:val="hybridMultilevel"/>
    <w:tmpl w:val="677EA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A8CBD4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41" w15:restartNumberingAfterBreak="0">
    <w:nsid w:val="6B0035D2"/>
    <w:multiLevelType w:val="hybridMultilevel"/>
    <w:tmpl w:val="0D6409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43" w15:restartNumberingAfterBreak="0">
    <w:nsid w:val="6F01469F"/>
    <w:multiLevelType w:val="multilevel"/>
    <w:tmpl w:val="FD9A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FE537F"/>
    <w:multiLevelType w:val="multilevel"/>
    <w:tmpl w:val="EB2C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7774EF"/>
    <w:multiLevelType w:val="hybridMultilevel"/>
    <w:tmpl w:val="A5624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7C87256D"/>
    <w:multiLevelType w:val="multilevel"/>
    <w:tmpl w:val="DB82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3F18BE"/>
    <w:multiLevelType w:val="hybridMultilevel"/>
    <w:tmpl w:val="E4F05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6414550">
    <w:abstractNumId w:val="16"/>
  </w:num>
  <w:num w:numId="2" w16cid:durableId="681976716">
    <w:abstractNumId w:val="35"/>
  </w:num>
  <w:num w:numId="3" w16cid:durableId="1650983172">
    <w:abstractNumId w:val="10"/>
  </w:num>
  <w:num w:numId="4" w16cid:durableId="519977476">
    <w:abstractNumId w:val="40"/>
  </w:num>
  <w:num w:numId="5" w16cid:durableId="1256597858">
    <w:abstractNumId w:val="21"/>
  </w:num>
  <w:num w:numId="6" w16cid:durableId="733894756">
    <w:abstractNumId w:val="27"/>
  </w:num>
  <w:num w:numId="7" w16cid:durableId="276454488">
    <w:abstractNumId w:val="38"/>
  </w:num>
  <w:num w:numId="8" w16cid:durableId="1099326836">
    <w:abstractNumId w:val="42"/>
  </w:num>
  <w:num w:numId="9" w16cid:durableId="599410466">
    <w:abstractNumId w:val="9"/>
  </w:num>
  <w:num w:numId="10" w16cid:durableId="449858776">
    <w:abstractNumId w:val="19"/>
  </w:num>
  <w:num w:numId="11" w16cid:durableId="1809201704">
    <w:abstractNumId w:val="33"/>
  </w:num>
  <w:num w:numId="12" w16cid:durableId="1895654889">
    <w:abstractNumId w:val="37"/>
  </w:num>
  <w:num w:numId="13" w16cid:durableId="737365886">
    <w:abstractNumId w:val="0"/>
  </w:num>
  <w:num w:numId="14" w16cid:durableId="1152405048">
    <w:abstractNumId w:val="8"/>
  </w:num>
  <w:num w:numId="15" w16cid:durableId="266431146">
    <w:abstractNumId w:val="20"/>
  </w:num>
  <w:num w:numId="16" w16cid:durableId="634332522">
    <w:abstractNumId w:val="25"/>
  </w:num>
  <w:num w:numId="17" w16cid:durableId="556672212">
    <w:abstractNumId w:val="13"/>
  </w:num>
  <w:num w:numId="18" w16cid:durableId="815293836">
    <w:abstractNumId w:val="17"/>
  </w:num>
  <w:num w:numId="19" w16cid:durableId="160438274">
    <w:abstractNumId w:val="32"/>
  </w:num>
  <w:num w:numId="20" w16cid:durableId="761489472">
    <w:abstractNumId w:val="46"/>
  </w:num>
  <w:num w:numId="21" w16cid:durableId="2050522810">
    <w:abstractNumId w:val="14"/>
  </w:num>
  <w:num w:numId="22" w16cid:durableId="852381812">
    <w:abstractNumId w:val="6"/>
  </w:num>
  <w:num w:numId="23" w16cid:durableId="1317684074">
    <w:abstractNumId w:val="3"/>
  </w:num>
  <w:num w:numId="24" w16cid:durableId="603609614">
    <w:abstractNumId w:val="24"/>
  </w:num>
  <w:num w:numId="25" w16cid:durableId="948271739">
    <w:abstractNumId w:val="5"/>
  </w:num>
  <w:num w:numId="26" w16cid:durableId="561916438">
    <w:abstractNumId w:val="7"/>
  </w:num>
  <w:num w:numId="27" w16cid:durableId="605380568">
    <w:abstractNumId w:val="39"/>
  </w:num>
  <w:num w:numId="28" w16cid:durableId="1099448317">
    <w:abstractNumId w:val="22"/>
  </w:num>
  <w:num w:numId="29" w16cid:durableId="103618593">
    <w:abstractNumId w:val="30"/>
  </w:num>
  <w:num w:numId="30" w16cid:durableId="872034347">
    <w:abstractNumId w:val="4"/>
  </w:num>
  <w:num w:numId="31" w16cid:durableId="833447487">
    <w:abstractNumId w:val="26"/>
  </w:num>
  <w:num w:numId="32" w16cid:durableId="2110545350">
    <w:abstractNumId w:val="34"/>
  </w:num>
  <w:num w:numId="33" w16cid:durableId="459805587">
    <w:abstractNumId w:val="12"/>
  </w:num>
  <w:num w:numId="34" w16cid:durableId="1397583305">
    <w:abstractNumId w:val="1"/>
  </w:num>
  <w:num w:numId="35" w16cid:durableId="2025786517">
    <w:abstractNumId w:val="15"/>
  </w:num>
  <w:num w:numId="36" w16cid:durableId="1598714865">
    <w:abstractNumId w:val="41"/>
  </w:num>
  <w:num w:numId="37" w16cid:durableId="1186482999">
    <w:abstractNumId w:val="48"/>
  </w:num>
  <w:num w:numId="38" w16cid:durableId="1216165646">
    <w:abstractNumId w:val="28"/>
  </w:num>
  <w:num w:numId="39" w16cid:durableId="1445691318">
    <w:abstractNumId w:val="44"/>
  </w:num>
  <w:num w:numId="40" w16cid:durableId="1838693113">
    <w:abstractNumId w:val="31"/>
  </w:num>
  <w:num w:numId="41" w16cid:durableId="943656751">
    <w:abstractNumId w:val="18"/>
  </w:num>
  <w:num w:numId="42" w16cid:durableId="1932081966">
    <w:abstractNumId w:val="47"/>
  </w:num>
  <w:num w:numId="43" w16cid:durableId="1220362109">
    <w:abstractNumId w:val="2"/>
  </w:num>
  <w:num w:numId="44" w16cid:durableId="1218280797">
    <w:abstractNumId w:val="43"/>
  </w:num>
  <w:num w:numId="45" w16cid:durableId="1945648996">
    <w:abstractNumId w:val="23"/>
  </w:num>
  <w:num w:numId="46" w16cid:durableId="12659215">
    <w:abstractNumId w:val="45"/>
  </w:num>
  <w:num w:numId="47" w16cid:durableId="1328945917">
    <w:abstractNumId w:val="36"/>
  </w:num>
  <w:num w:numId="48" w16cid:durableId="2092660494">
    <w:abstractNumId w:val="11"/>
  </w:num>
  <w:num w:numId="49" w16cid:durableId="163133018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2B68"/>
    <w:rsid w:val="00014BB9"/>
    <w:rsid w:val="00031D3F"/>
    <w:rsid w:val="00040529"/>
    <w:rsid w:val="0005765C"/>
    <w:rsid w:val="00060C25"/>
    <w:rsid w:val="000727AB"/>
    <w:rsid w:val="00080CA9"/>
    <w:rsid w:val="00086824"/>
    <w:rsid w:val="000A405D"/>
    <w:rsid w:val="000A4D52"/>
    <w:rsid w:val="000D28F5"/>
    <w:rsid w:val="000F73FE"/>
    <w:rsid w:val="00104F75"/>
    <w:rsid w:val="00106DD6"/>
    <w:rsid w:val="001122FA"/>
    <w:rsid w:val="0012210D"/>
    <w:rsid w:val="0012611A"/>
    <w:rsid w:val="001304AD"/>
    <w:rsid w:val="001409A1"/>
    <w:rsid w:val="00141DED"/>
    <w:rsid w:val="00147FA4"/>
    <w:rsid w:val="00161388"/>
    <w:rsid w:val="00161CB5"/>
    <w:rsid w:val="001634CF"/>
    <w:rsid w:val="00163F79"/>
    <w:rsid w:val="00170356"/>
    <w:rsid w:val="00170461"/>
    <w:rsid w:val="001923CD"/>
    <w:rsid w:val="001B4CF0"/>
    <w:rsid w:val="001D0961"/>
    <w:rsid w:val="001D5181"/>
    <w:rsid w:val="001E23EB"/>
    <w:rsid w:val="00215624"/>
    <w:rsid w:val="00224AEA"/>
    <w:rsid w:val="002304D0"/>
    <w:rsid w:val="00247B97"/>
    <w:rsid w:val="00247CA9"/>
    <w:rsid w:val="00264DB1"/>
    <w:rsid w:val="0028320E"/>
    <w:rsid w:val="00287A9E"/>
    <w:rsid w:val="00291E8C"/>
    <w:rsid w:val="00294A74"/>
    <w:rsid w:val="00297B17"/>
    <w:rsid w:val="002A2314"/>
    <w:rsid w:val="002B3420"/>
    <w:rsid w:val="002E3704"/>
    <w:rsid w:val="002F2F3F"/>
    <w:rsid w:val="00330474"/>
    <w:rsid w:val="003429B1"/>
    <w:rsid w:val="00345777"/>
    <w:rsid w:val="00345DD8"/>
    <w:rsid w:val="00363710"/>
    <w:rsid w:val="0037666C"/>
    <w:rsid w:val="00395437"/>
    <w:rsid w:val="003A2DE9"/>
    <w:rsid w:val="003A5B5E"/>
    <w:rsid w:val="003D2E73"/>
    <w:rsid w:val="003D4B3F"/>
    <w:rsid w:val="003E69FE"/>
    <w:rsid w:val="003F3B7E"/>
    <w:rsid w:val="003F6F3E"/>
    <w:rsid w:val="004025D2"/>
    <w:rsid w:val="00405548"/>
    <w:rsid w:val="00411920"/>
    <w:rsid w:val="004151C3"/>
    <w:rsid w:val="00421820"/>
    <w:rsid w:val="004255BC"/>
    <w:rsid w:val="00426677"/>
    <w:rsid w:val="00431406"/>
    <w:rsid w:val="00436674"/>
    <w:rsid w:val="00466FC7"/>
    <w:rsid w:val="004C6452"/>
    <w:rsid w:val="004E737B"/>
    <w:rsid w:val="004E7A3C"/>
    <w:rsid w:val="004F14C4"/>
    <w:rsid w:val="00517BF2"/>
    <w:rsid w:val="005228EF"/>
    <w:rsid w:val="00527475"/>
    <w:rsid w:val="005338CB"/>
    <w:rsid w:val="00533E21"/>
    <w:rsid w:val="005429E2"/>
    <w:rsid w:val="00543986"/>
    <w:rsid w:val="00544F92"/>
    <w:rsid w:val="00565585"/>
    <w:rsid w:val="0056618D"/>
    <w:rsid w:val="00572016"/>
    <w:rsid w:val="0057613E"/>
    <w:rsid w:val="005947DC"/>
    <w:rsid w:val="005A2662"/>
    <w:rsid w:val="005A4F1E"/>
    <w:rsid w:val="005B49F0"/>
    <w:rsid w:val="005B62FA"/>
    <w:rsid w:val="005C07EA"/>
    <w:rsid w:val="005F4C85"/>
    <w:rsid w:val="005F7AC6"/>
    <w:rsid w:val="006047DA"/>
    <w:rsid w:val="00610FD8"/>
    <w:rsid w:val="0061675D"/>
    <w:rsid w:val="00623189"/>
    <w:rsid w:val="00636A84"/>
    <w:rsid w:val="006675AA"/>
    <w:rsid w:val="006754A2"/>
    <w:rsid w:val="00677E80"/>
    <w:rsid w:val="006826F0"/>
    <w:rsid w:val="006833F3"/>
    <w:rsid w:val="006931F0"/>
    <w:rsid w:val="006A1965"/>
    <w:rsid w:val="006B1D9B"/>
    <w:rsid w:val="006B2249"/>
    <w:rsid w:val="006B2618"/>
    <w:rsid w:val="006B4899"/>
    <w:rsid w:val="006D777D"/>
    <w:rsid w:val="006E7CC5"/>
    <w:rsid w:val="006F13B0"/>
    <w:rsid w:val="006F1B3D"/>
    <w:rsid w:val="006F239C"/>
    <w:rsid w:val="007036FC"/>
    <w:rsid w:val="0072345F"/>
    <w:rsid w:val="00757CE9"/>
    <w:rsid w:val="00796195"/>
    <w:rsid w:val="007A3CCE"/>
    <w:rsid w:val="007B7E3D"/>
    <w:rsid w:val="007D5F59"/>
    <w:rsid w:val="007E3EB5"/>
    <w:rsid w:val="00800274"/>
    <w:rsid w:val="00810B23"/>
    <w:rsid w:val="008566FA"/>
    <w:rsid w:val="00856953"/>
    <w:rsid w:val="008620B4"/>
    <w:rsid w:val="00896683"/>
    <w:rsid w:val="008E7445"/>
    <w:rsid w:val="008F253E"/>
    <w:rsid w:val="008F7EED"/>
    <w:rsid w:val="009063E5"/>
    <w:rsid w:val="00910CA4"/>
    <w:rsid w:val="009125DC"/>
    <w:rsid w:val="00920E12"/>
    <w:rsid w:val="0094445D"/>
    <w:rsid w:val="00945E17"/>
    <w:rsid w:val="009465BC"/>
    <w:rsid w:val="00955FA1"/>
    <w:rsid w:val="009648F2"/>
    <w:rsid w:val="0098751E"/>
    <w:rsid w:val="00995B8A"/>
    <w:rsid w:val="009C6B42"/>
    <w:rsid w:val="009E0537"/>
    <w:rsid w:val="00A01909"/>
    <w:rsid w:val="00A32426"/>
    <w:rsid w:val="00A37AE6"/>
    <w:rsid w:val="00A456A2"/>
    <w:rsid w:val="00A53D77"/>
    <w:rsid w:val="00A8012C"/>
    <w:rsid w:val="00A90CE4"/>
    <w:rsid w:val="00A94FB2"/>
    <w:rsid w:val="00AA130B"/>
    <w:rsid w:val="00AA1B15"/>
    <w:rsid w:val="00AA2D1C"/>
    <w:rsid w:val="00AB0CEE"/>
    <w:rsid w:val="00AF7A3E"/>
    <w:rsid w:val="00AF7AC7"/>
    <w:rsid w:val="00B3604F"/>
    <w:rsid w:val="00B47C05"/>
    <w:rsid w:val="00B6660D"/>
    <w:rsid w:val="00B75190"/>
    <w:rsid w:val="00B76777"/>
    <w:rsid w:val="00B77B5B"/>
    <w:rsid w:val="00B87F4C"/>
    <w:rsid w:val="00BA2F5B"/>
    <w:rsid w:val="00BB0C34"/>
    <w:rsid w:val="00BB4A8D"/>
    <w:rsid w:val="00BB5D60"/>
    <w:rsid w:val="00BC09C1"/>
    <w:rsid w:val="00BC30EA"/>
    <w:rsid w:val="00BC6ECB"/>
    <w:rsid w:val="00BD6BAC"/>
    <w:rsid w:val="00BD78CC"/>
    <w:rsid w:val="00BE30EE"/>
    <w:rsid w:val="00BF3280"/>
    <w:rsid w:val="00C050CD"/>
    <w:rsid w:val="00C1287F"/>
    <w:rsid w:val="00C51474"/>
    <w:rsid w:val="00C55507"/>
    <w:rsid w:val="00C64F04"/>
    <w:rsid w:val="00C65006"/>
    <w:rsid w:val="00C65E11"/>
    <w:rsid w:val="00C66ADA"/>
    <w:rsid w:val="00C70051"/>
    <w:rsid w:val="00C72ADD"/>
    <w:rsid w:val="00C75523"/>
    <w:rsid w:val="00C77ADB"/>
    <w:rsid w:val="00CD48D3"/>
    <w:rsid w:val="00CD5C61"/>
    <w:rsid w:val="00D12CE6"/>
    <w:rsid w:val="00D15251"/>
    <w:rsid w:val="00D172CD"/>
    <w:rsid w:val="00D238BB"/>
    <w:rsid w:val="00D30CF1"/>
    <w:rsid w:val="00D3392A"/>
    <w:rsid w:val="00D3485A"/>
    <w:rsid w:val="00D40B60"/>
    <w:rsid w:val="00D418C7"/>
    <w:rsid w:val="00D50CF4"/>
    <w:rsid w:val="00D57488"/>
    <w:rsid w:val="00D57EF3"/>
    <w:rsid w:val="00D644EF"/>
    <w:rsid w:val="00D81DF3"/>
    <w:rsid w:val="00DB39CC"/>
    <w:rsid w:val="00DB448A"/>
    <w:rsid w:val="00DC29F3"/>
    <w:rsid w:val="00DE0F54"/>
    <w:rsid w:val="00DE1BFF"/>
    <w:rsid w:val="00DE5B92"/>
    <w:rsid w:val="00DF018C"/>
    <w:rsid w:val="00DF1902"/>
    <w:rsid w:val="00DF3A35"/>
    <w:rsid w:val="00DF49A1"/>
    <w:rsid w:val="00E0057B"/>
    <w:rsid w:val="00E07EB5"/>
    <w:rsid w:val="00E30FED"/>
    <w:rsid w:val="00E60150"/>
    <w:rsid w:val="00E736AC"/>
    <w:rsid w:val="00E922B1"/>
    <w:rsid w:val="00EA6D0D"/>
    <w:rsid w:val="00EC1120"/>
    <w:rsid w:val="00EC532B"/>
    <w:rsid w:val="00ED1C4F"/>
    <w:rsid w:val="00EF0646"/>
    <w:rsid w:val="00EF0B25"/>
    <w:rsid w:val="00EF1F78"/>
    <w:rsid w:val="00EF2D40"/>
    <w:rsid w:val="00EF44D1"/>
    <w:rsid w:val="00EF7A53"/>
    <w:rsid w:val="00F0240F"/>
    <w:rsid w:val="00F05BEF"/>
    <w:rsid w:val="00F3267B"/>
    <w:rsid w:val="00F350A7"/>
    <w:rsid w:val="00F3576B"/>
    <w:rsid w:val="00F37E7D"/>
    <w:rsid w:val="00F56EE7"/>
    <w:rsid w:val="00F840A2"/>
    <w:rsid w:val="00F911DE"/>
    <w:rsid w:val="00F94ADC"/>
    <w:rsid w:val="00F95B81"/>
    <w:rsid w:val="00FC049F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051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  <w:style w:type="paragraph" w:styleId="afff4">
    <w:name w:val="No Spacing"/>
    <w:uiPriority w:val="1"/>
    <w:qFormat/>
    <w:rsid w:val="006931F0"/>
    <w:rPr>
      <w:rFonts w:asciiTheme="minorHAnsi" w:eastAsiaTheme="minorEastAsia" w:hAnsiTheme="minorHAnsi" w:cstheme="minorBidi"/>
      <w:kern w:val="2"/>
      <w:sz w:val="24"/>
      <w:szCs w:val="22"/>
      <w14:ligatures w14:val="standardContextual"/>
    </w:rPr>
  </w:style>
  <w:style w:type="character" w:styleId="afff5">
    <w:name w:val="Strong"/>
    <w:basedOn w:val="a0"/>
    <w:uiPriority w:val="22"/>
    <w:qFormat/>
    <w:rsid w:val="00363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mei Lu</cp:lastModifiedBy>
  <cp:revision>2</cp:revision>
  <cp:lastPrinted>2023-10-02T08:41:00Z</cp:lastPrinted>
  <dcterms:created xsi:type="dcterms:W3CDTF">2025-10-24T04:00:00Z</dcterms:created>
  <dcterms:modified xsi:type="dcterms:W3CDTF">2025-10-24T04:00:00Z</dcterms:modified>
</cp:coreProperties>
</file>