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D945" w14:textId="112F5C3E" w:rsidR="00E41410" w:rsidRPr="0038418A" w:rsidRDefault="00E41410" w:rsidP="00E41410">
      <w:pPr>
        <w:pStyle w:val="Standard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DA7961">
        <w:rPr>
          <w:rFonts w:ascii="標楷體" w:eastAsia="標楷體" w:hAnsi="標楷體"/>
          <w:b/>
          <w:sz w:val="36"/>
          <w:szCs w:val="36"/>
        </w:rPr>
        <w:t>基隆市</w:t>
      </w:r>
      <w:r>
        <w:rPr>
          <w:rFonts w:ascii="標楷體" w:eastAsia="標楷體" w:hAnsi="標楷體" w:hint="eastAsia"/>
          <w:b/>
          <w:sz w:val="36"/>
          <w:szCs w:val="36"/>
        </w:rPr>
        <w:t>中和</w:t>
      </w:r>
      <w:r w:rsidRPr="00DA7961">
        <w:rPr>
          <w:rFonts w:ascii="標楷體" w:eastAsia="標楷體" w:hAnsi="標楷體"/>
          <w:b/>
          <w:sz w:val="36"/>
          <w:szCs w:val="36"/>
        </w:rPr>
        <w:t>國小</w:t>
      </w:r>
      <w:r w:rsidRPr="00DA7961"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1</w:t>
      </w:r>
      <w:r w:rsidR="008F1F10">
        <w:rPr>
          <w:rFonts w:ascii="標楷體" w:eastAsia="標楷體" w:hAnsi="標楷體" w:hint="eastAsia"/>
          <w:b/>
          <w:sz w:val="36"/>
          <w:szCs w:val="36"/>
        </w:rPr>
        <w:t>4</w:t>
      </w:r>
      <w:r w:rsidRPr="00DA7961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DA7961">
        <w:rPr>
          <w:rFonts w:ascii="標楷體" w:eastAsia="標楷體" w:hAnsi="標楷體"/>
          <w:b/>
          <w:sz w:val="36"/>
          <w:szCs w:val="36"/>
        </w:rPr>
        <w:t>十二年國教前導學校素養導向教學案例</w:t>
      </w:r>
    </w:p>
    <w:p w14:paraId="37B9EE01" w14:textId="6A3E0F80" w:rsidR="00E41410" w:rsidRPr="000549CF" w:rsidRDefault="00E41410" w:rsidP="00E41410">
      <w:pPr>
        <w:pStyle w:val="Standard"/>
        <w:spacing w:line="360" w:lineRule="auto"/>
        <w:rPr>
          <w:rFonts w:ascii="標楷體" w:eastAsia="標楷體" w:hAnsi="標楷體"/>
          <w:sz w:val="32"/>
          <w:szCs w:val="32"/>
        </w:rPr>
      </w:pPr>
      <w:r w:rsidRPr="000549CF">
        <w:rPr>
          <w:rFonts w:ascii="標楷體" w:eastAsia="標楷體" w:hAnsi="標楷體"/>
          <w:sz w:val="32"/>
          <w:szCs w:val="32"/>
        </w:rPr>
        <w:t>一、</w:t>
      </w:r>
      <w:r w:rsidRPr="000549CF">
        <w:rPr>
          <w:rFonts w:ascii="標楷體" w:eastAsia="標楷體" w:hAnsi="標楷體"/>
          <w:bCs/>
          <w:sz w:val="32"/>
          <w:szCs w:val="32"/>
        </w:rPr>
        <w:t>主題名稱</w:t>
      </w:r>
      <w:r w:rsidRPr="000549CF">
        <w:rPr>
          <w:rFonts w:ascii="標楷體" w:eastAsia="標楷體" w:hAnsi="標楷體"/>
          <w:sz w:val="32"/>
          <w:szCs w:val="32"/>
        </w:rPr>
        <w:t>：</w:t>
      </w:r>
      <w:r w:rsidR="00FC3CED" w:rsidRPr="00FC3CED">
        <w:rPr>
          <w:rFonts w:ascii="標楷體" w:eastAsia="標楷體" w:hAnsi="標楷體" w:hint="eastAsia"/>
          <w:bCs/>
          <w:sz w:val="32"/>
          <w:szCs w:val="32"/>
        </w:rPr>
        <w:t>第七單元 公斤與公克</w:t>
      </w:r>
    </w:p>
    <w:p w14:paraId="72EC7035" w14:textId="390E1CED" w:rsidR="00E41410" w:rsidRPr="000549CF" w:rsidRDefault="00E41410" w:rsidP="00E41410">
      <w:pPr>
        <w:pStyle w:val="Standard"/>
        <w:spacing w:line="360" w:lineRule="auto"/>
        <w:rPr>
          <w:rFonts w:ascii="標楷體" w:eastAsia="標楷體" w:hAnsi="標楷體"/>
          <w:sz w:val="32"/>
          <w:szCs w:val="32"/>
        </w:rPr>
      </w:pPr>
      <w:r w:rsidRPr="000549CF">
        <w:rPr>
          <w:rFonts w:ascii="標楷體" w:eastAsia="標楷體" w:hAnsi="標楷體"/>
          <w:sz w:val="32"/>
          <w:szCs w:val="32"/>
        </w:rPr>
        <w:t>二、</w:t>
      </w:r>
      <w:r w:rsidRPr="000549CF">
        <w:rPr>
          <w:rFonts w:ascii="標楷體" w:eastAsia="標楷體" w:hAnsi="標楷體" w:hint="eastAsia"/>
          <w:bCs/>
          <w:sz w:val="32"/>
          <w:szCs w:val="32"/>
        </w:rPr>
        <w:t>設計</w:t>
      </w:r>
      <w:r w:rsidRPr="000549CF">
        <w:rPr>
          <w:rFonts w:ascii="標楷體" w:eastAsia="標楷體" w:hAnsi="標楷體"/>
          <w:bCs/>
          <w:sz w:val="32"/>
          <w:szCs w:val="32"/>
        </w:rPr>
        <w:t>者</w:t>
      </w:r>
      <w:r w:rsidRPr="000549CF">
        <w:rPr>
          <w:rFonts w:ascii="標楷體" w:eastAsia="標楷體" w:hAnsi="標楷體"/>
          <w:sz w:val="32"/>
          <w:szCs w:val="32"/>
        </w:rPr>
        <w:t>：</w:t>
      </w:r>
      <w:r w:rsidR="008F1F10">
        <w:rPr>
          <w:rFonts w:ascii="標楷體" w:eastAsia="標楷體" w:hAnsi="標楷體" w:hint="eastAsia"/>
          <w:sz w:val="32"/>
          <w:szCs w:val="32"/>
        </w:rPr>
        <w:t>郭志富</w:t>
      </w:r>
    </w:p>
    <w:p w14:paraId="739984E8" w14:textId="77777777" w:rsidR="00E41410" w:rsidRPr="000549CF" w:rsidRDefault="00E41410" w:rsidP="00E41410">
      <w:pPr>
        <w:pStyle w:val="Standard"/>
        <w:spacing w:line="360" w:lineRule="auto"/>
        <w:rPr>
          <w:rFonts w:ascii="標楷體" w:eastAsia="標楷體" w:hAnsi="標楷體"/>
          <w:bCs/>
          <w:sz w:val="32"/>
          <w:szCs w:val="32"/>
        </w:rPr>
      </w:pPr>
      <w:r w:rsidRPr="000549CF">
        <w:rPr>
          <w:rFonts w:ascii="標楷體" w:eastAsia="標楷體" w:hAnsi="標楷體"/>
          <w:sz w:val="32"/>
          <w:szCs w:val="32"/>
        </w:rPr>
        <w:t>三、</w:t>
      </w:r>
      <w:r w:rsidRPr="000549CF">
        <w:rPr>
          <w:rFonts w:ascii="標楷體" w:eastAsia="標楷體" w:hAnsi="標楷體"/>
          <w:bCs/>
          <w:sz w:val="32"/>
          <w:szCs w:val="32"/>
        </w:rPr>
        <w:t>設計理念</w:t>
      </w:r>
      <w:r w:rsidRPr="000549CF">
        <w:rPr>
          <w:rFonts w:ascii="標楷體" w:eastAsia="標楷體" w:hAnsi="標楷體" w:hint="eastAsia"/>
          <w:bCs/>
          <w:sz w:val="32"/>
          <w:szCs w:val="32"/>
        </w:rPr>
        <w:t>:</w:t>
      </w:r>
      <w:r w:rsidRPr="000549CF">
        <w:rPr>
          <w:rFonts w:ascii="標楷體" w:eastAsia="標楷體" w:hAnsi="標楷體"/>
          <w:bCs/>
          <w:sz w:val="32"/>
          <w:szCs w:val="32"/>
        </w:rPr>
        <w:t xml:space="preserve"> </w:t>
      </w:r>
    </w:p>
    <w:p w14:paraId="638CA899" w14:textId="77777777" w:rsidR="00E41410" w:rsidRPr="00524C01" w:rsidRDefault="00E41410" w:rsidP="00E41410">
      <w:pPr>
        <w:pStyle w:val="Standard"/>
        <w:rPr>
          <w:rFonts w:ascii="標楷體" w:eastAsia="標楷體" w:hAnsi="標楷體" w:cs="全字庫正楷體"/>
          <w:sz w:val="32"/>
          <w:szCs w:val="32"/>
        </w:rPr>
      </w:pPr>
      <w:r w:rsidRPr="00524C01">
        <w:rPr>
          <w:rFonts w:ascii="標楷體" w:eastAsia="標楷體" w:hAnsi="標楷體"/>
          <w:sz w:val="32"/>
          <w:szCs w:val="32"/>
        </w:rPr>
        <w:t>主題</w:t>
      </w:r>
      <w:r w:rsidRPr="00524C01">
        <w:rPr>
          <w:rFonts w:ascii="標楷體" w:eastAsia="標楷體" w:hAnsi="標楷體" w:cs="全字庫正楷體"/>
          <w:sz w:val="32"/>
          <w:szCs w:val="32"/>
        </w:rPr>
        <w:t>核心素養</w:t>
      </w:r>
      <w:r w:rsidRPr="00524C01">
        <w:rPr>
          <w:rFonts w:ascii="標楷體" w:eastAsia="標楷體" w:hAnsi="標楷體" w:cs="全字庫正楷體" w:hint="eastAsia"/>
          <w:sz w:val="32"/>
          <w:szCs w:val="32"/>
        </w:rPr>
        <w:t>與</w:t>
      </w:r>
      <w:r w:rsidRPr="00524C01">
        <w:rPr>
          <w:rFonts w:ascii="標楷體" w:eastAsia="標楷體" w:hAnsi="標楷體" w:cs="全字庫正楷體"/>
          <w:sz w:val="32"/>
          <w:szCs w:val="32"/>
        </w:rPr>
        <w:t>學習目標</w:t>
      </w:r>
    </w:p>
    <w:tbl>
      <w:tblPr>
        <w:tblW w:w="1525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3521"/>
        <w:gridCol w:w="1434"/>
        <w:gridCol w:w="1119"/>
        <w:gridCol w:w="1418"/>
        <w:gridCol w:w="1303"/>
        <w:gridCol w:w="1399"/>
        <w:gridCol w:w="2826"/>
      </w:tblGrid>
      <w:tr w:rsidR="00E41410" w:rsidRPr="006E6802" w14:paraId="5D85FFE7" w14:textId="77777777" w:rsidTr="001E3B10">
        <w:trPr>
          <w:trHeight w:val="800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2CDA36" w14:textId="77777777" w:rsidR="00E41410" w:rsidRPr="006E6802" w:rsidRDefault="00E41410" w:rsidP="001E3B10">
            <w:pPr>
              <w:pStyle w:val="Standard"/>
              <w:spacing w:line="360" w:lineRule="exact"/>
              <w:rPr>
                <w:sz w:val="28"/>
                <w:szCs w:val="28"/>
              </w:rPr>
            </w:pPr>
            <w:r w:rsidRPr="006E6802">
              <w:rPr>
                <w:rFonts w:eastAsia="標楷體"/>
                <w:iCs/>
                <w:color w:val="000000"/>
                <w:sz w:val="28"/>
                <w:szCs w:val="28"/>
              </w:rPr>
              <w:t>主題名稱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C2149" w14:textId="5C42038E" w:rsidR="00E41410" w:rsidRPr="006E6802" w:rsidRDefault="00FC3CED" w:rsidP="001E3B1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FC3CED">
              <w:rPr>
                <w:rFonts w:ascii="標楷體" w:eastAsia="標楷體" w:hAnsi="標楷體" w:hint="eastAsia"/>
                <w:bCs/>
                <w:sz w:val="32"/>
                <w:szCs w:val="32"/>
              </w:rPr>
              <w:t>公斤與公克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55B4ED" w14:textId="77777777" w:rsidR="00E41410" w:rsidRPr="006E6802" w:rsidRDefault="00E41410" w:rsidP="001E3B1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6E6802">
              <w:rPr>
                <w:rFonts w:ascii="標楷體" w:eastAsia="標楷體" w:hAnsi="標楷體"/>
                <w:sz w:val="28"/>
                <w:szCs w:val="28"/>
              </w:rPr>
              <w:t>教學對象</w:t>
            </w:r>
          </w:p>
        </w:tc>
        <w:tc>
          <w:tcPr>
            <w:tcW w:w="38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0AC5E8" w14:textId="49A000B7" w:rsidR="00E41410" w:rsidRPr="006E6802" w:rsidRDefault="008F1F10" w:rsidP="001E3B1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="00E41410" w:rsidRPr="006E6802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73F01" w14:textId="77777777" w:rsidR="00E41410" w:rsidRPr="006E6802" w:rsidRDefault="00E41410" w:rsidP="001E3B1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6E6802">
              <w:rPr>
                <w:rFonts w:ascii="標楷體" w:eastAsia="標楷體" w:hAnsi="標楷體"/>
                <w:sz w:val="28"/>
                <w:szCs w:val="28"/>
              </w:rPr>
              <w:t>上課節數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8EE98" w14:textId="77777777" w:rsidR="00E41410" w:rsidRPr="006E6802" w:rsidRDefault="00E41410" w:rsidP="001E3B1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6E6802">
              <w:rPr>
                <w:rFonts w:ascii="標楷體" w:eastAsia="標楷體" w:hAnsi="標楷體" w:hint="eastAsia"/>
                <w:sz w:val="28"/>
                <w:szCs w:val="28"/>
              </w:rPr>
              <w:t>5節</w:t>
            </w:r>
          </w:p>
        </w:tc>
      </w:tr>
      <w:tr w:rsidR="00E41410" w:rsidRPr="006E6802" w14:paraId="1F6688FC" w14:textId="77777777" w:rsidTr="001E3B10">
        <w:trPr>
          <w:trHeight w:val="800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B73414" w14:textId="77777777" w:rsidR="00E41410" w:rsidRPr="006E6802" w:rsidRDefault="00E41410" w:rsidP="001E3B10">
            <w:pPr>
              <w:pStyle w:val="Standard"/>
              <w:spacing w:line="360" w:lineRule="exact"/>
              <w:rPr>
                <w:sz w:val="28"/>
                <w:szCs w:val="28"/>
              </w:rPr>
            </w:pPr>
            <w:r w:rsidRPr="006E6802">
              <w:rPr>
                <w:rFonts w:eastAsia="標楷體"/>
                <w:iCs/>
                <w:color w:val="000000"/>
                <w:sz w:val="28"/>
                <w:szCs w:val="28"/>
              </w:rPr>
              <w:t>學習前置經驗</w:t>
            </w:r>
          </w:p>
        </w:tc>
        <w:tc>
          <w:tcPr>
            <w:tcW w:w="130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55EA70" w14:textId="743A1701" w:rsidR="00E41410" w:rsidRPr="006E6802" w:rsidRDefault="00FC3CED" w:rsidP="001E3B1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212469582"/>
            <w:r>
              <w:rPr>
                <w:rFonts w:ascii="標楷體" w:eastAsia="標楷體" w:hAnsi="標楷體" w:hint="eastAsia"/>
                <w:sz w:val="28"/>
                <w:szCs w:val="28"/>
              </w:rPr>
              <w:t>第四冊第二單元</w:t>
            </w:r>
            <w:bookmarkEnd w:id="0"/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60F983D" w14:textId="1CA91950" w:rsidR="00E41410" w:rsidRDefault="00936811" w:rsidP="00936811">
            <w:pPr>
              <w:pStyle w:val="Standard"/>
              <w:spacing w:after="0" w:line="240" w:lineRule="auto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212469627"/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bookmarkStart w:id="2" w:name="_Hlk212469637"/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認識</w:t>
            </w:r>
            <w:r w:rsidR="00FC3CED">
              <w:rPr>
                <w:rFonts w:ascii="標楷體" w:eastAsia="標楷體" w:hAnsi="標楷體" w:hint="eastAsia"/>
                <w:sz w:val="28"/>
                <w:szCs w:val="28"/>
              </w:rPr>
              <w:t>重量</w:t>
            </w:r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FC3CED">
              <w:rPr>
                <w:rFonts w:ascii="標楷體" w:eastAsia="標楷體" w:hAnsi="標楷體" w:hint="eastAsia"/>
                <w:sz w:val="28"/>
                <w:szCs w:val="28"/>
              </w:rPr>
              <w:t>以感官和天平做重量的直接比較</w:t>
            </w:r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End w:id="2"/>
          </w:p>
          <w:p w14:paraId="3F5035ED" w14:textId="21163B65" w:rsidR="00E41410" w:rsidRDefault="00936811" w:rsidP="00936811">
            <w:pPr>
              <w:pStyle w:val="Standard"/>
              <w:spacing w:after="0"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bookmarkStart w:id="3" w:name="_Hlk212469660"/>
            <w:r w:rsidR="00FC3CED">
              <w:rPr>
                <w:rFonts w:ascii="標楷體" w:eastAsia="標楷體" w:hAnsi="標楷體" w:hint="eastAsia"/>
                <w:sz w:val="28"/>
                <w:szCs w:val="28"/>
              </w:rPr>
              <w:t>進行重量的間接比較</w:t>
            </w:r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End w:id="3"/>
          </w:p>
          <w:p w14:paraId="03318FCE" w14:textId="028C4B0B" w:rsidR="00E41410" w:rsidRPr="006E6802" w:rsidRDefault="00936811" w:rsidP="00936811">
            <w:pPr>
              <w:pStyle w:val="Standard"/>
              <w:spacing w:after="0"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bookmarkStart w:id="4" w:name="_Hlk212469670"/>
            <w:r w:rsidR="00FC3CED">
              <w:rPr>
                <w:rFonts w:ascii="標楷體" w:eastAsia="標楷體" w:hAnsi="標楷體" w:hint="eastAsia"/>
                <w:sz w:val="28"/>
                <w:szCs w:val="28"/>
              </w:rPr>
              <w:t>經驗重量的遞移並比較輕重</w:t>
            </w:r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End w:id="1"/>
            <w:bookmarkEnd w:id="4"/>
          </w:p>
        </w:tc>
      </w:tr>
      <w:tr w:rsidR="00E41410" w:rsidRPr="006E6802" w14:paraId="37E9D951" w14:textId="77777777" w:rsidTr="001E3B10">
        <w:trPr>
          <w:trHeight w:val="832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1F966" w14:textId="77777777" w:rsidR="00E41410" w:rsidRPr="006E6802" w:rsidRDefault="00E41410" w:rsidP="001E3B10">
            <w:pPr>
              <w:pStyle w:val="Standard"/>
              <w:spacing w:line="360" w:lineRule="exact"/>
              <w:rPr>
                <w:sz w:val="28"/>
                <w:szCs w:val="28"/>
              </w:rPr>
            </w:pPr>
            <w:r w:rsidRPr="00524C01">
              <w:rPr>
                <w:rFonts w:eastAsia="標楷體"/>
                <w:iCs/>
                <w:sz w:val="28"/>
                <w:szCs w:val="28"/>
              </w:rPr>
              <w:t>核心素養</w:t>
            </w:r>
          </w:p>
        </w:tc>
        <w:tc>
          <w:tcPr>
            <w:tcW w:w="130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E9A455" w14:textId="28BE665B" w:rsidR="00E41410" w:rsidRPr="008E61D1" w:rsidRDefault="00FC3CED" w:rsidP="001E3B10">
            <w:pPr>
              <w:rPr>
                <w:rFonts w:ascii="標楷體" w:eastAsia="標楷體" w:hAnsi="標楷體"/>
                <w:b/>
                <w:bCs/>
                <w:color w:val="24202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242021"/>
                <w:sz w:val="28"/>
                <w:szCs w:val="28"/>
              </w:rPr>
              <w:t>A1</w:t>
            </w:r>
            <w:r w:rsidRPr="008E61D1">
              <w:rPr>
                <w:rFonts w:ascii="標楷體" w:eastAsia="標楷體" w:hAnsi="標楷體"/>
                <w:b/>
                <w:bCs/>
                <w:color w:val="242021"/>
                <w:sz w:val="28"/>
                <w:szCs w:val="28"/>
              </w:rPr>
              <w:t>：</w:t>
            </w:r>
            <w:r w:rsidRPr="00FC3CED">
              <w:rPr>
                <w:rFonts w:ascii="標楷體" w:eastAsia="標楷體" w:hAnsi="標楷體"/>
                <w:b/>
                <w:bCs/>
                <w:color w:val="242021"/>
                <w:sz w:val="28"/>
                <w:szCs w:val="28"/>
              </w:rPr>
              <w:t>身心素質與自我精進</w:t>
            </w:r>
          </w:p>
          <w:p w14:paraId="51522865" w14:textId="2C317DCF" w:rsidR="00E41410" w:rsidRPr="00255929" w:rsidRDefault="00FC3CED" w:rsidP="001E3B10">
            <w:pPr>
              <w:rPr>
                <w:rStyle w:val="fontstyle01"/>
                <w:rFonts w:ascii="標楷體" w:eastAsia="標楷體" w:hAnsi="標楷體"/>
                <w:sz w:val="28"/>
                <w:szCs w:val="28"/>
              </w:rPr>
            </w:pPr>
            <w:r w:rsidRPr="00FC3CED">
              <w:rPr>
                <w:rFonts w:ascii="標楷體" w:eastAsia="標楷體" w:hAnsi="標楷體" w:hint="eastAsia"/>
                <w:sz w:val="28"/>
                <w:szCs w:val="28"/>
              </w:rPr>
              <w:t>數-E-A1</w:t>
            </w:r>
            <w:r w:rsidR="00E41410">
              <w:rPr>
                <w:rStyle w:val="fontstyle01"/>
                <w:rFonts w:hint="eastAsia"/>
              </w:rPr>
              <w:t xml:space="preserve">  </w:t>
            </w:r>
            <w:r w:rsidRPr="00FC3CED">
              <w:rPr>
                <w:rFonts w:ascii="標楷體" w:eastAsia="標楷體" w:hAnsi="標楷體" w:hint="eastAsia"/>
                <w:sz w:val="28"/>
                <w:szCs w:val="28"/>
              </w:rPr>
              <w:t>具備喜歡數學、對數學世界好奇、有積極主動的學習態度，並能將數學語言運用於日常生活中</w:t>
            </w:r>
            <w:r w:rsidR="00E41410" w:rsidRPr="00FC3CED">
              <w:t>。</w:t>
            </w:r>
          </w:p>
          <w:p w14:paraId="57E48A86" w14:textId="77777777" w:rsidR="00E41410" w:rsidRPr="008E61D1" w:rsidRDefault="00E41410" w:rsidP="001E3B10">
            <w:pPr>
              <w:rPr>
                <w:rFonts w:ascii="標楷體" w:eastAsia="標楷體" w:hAnsi="標楷體"/>
                <w:b/>
                <w:bCs/>
                <w:color w:val="242021"/>
                <w:sz w:val="28"/>
                <w:szCs w:val="28"/>
              </w:rPr>
            </w:pPr>
            <w:r w:rsidRPr="008E61D1">
              <w:rPr>
                <w:rFonts w:ascii="標楷體" w:eastAsia="標楷體" w:hAnsi="標楷體"/>
                <w:b/>
                <w:bCs/>
                <w:color w:val="242021"/>
                <w:sz w:val="28"/>
                <w:szCs w:val="28"/>
              </w:rPr>
              <w:t>B1：符號運用與溝通表達</w:t>
            </w:r>
          </w:p>
          <w:p w14:paraId="75A31CBB" w14:textId="77777777" w:rsidR="00E41410" w:rsidRPr="00524C01" w:rsidRDefault="00E41410" w:rsidP="00FC3CED">
            <w:pPr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524C01">
              <w:rPr>
                <w:rFonts w:ascii="標楷體" w:eastAsia="標楷體" w:hAnsi="標楷體"/>
                <w:sz w:val="28"/>
                <w:szCs w:val="28"/>
              </w:rPr>
              <w:t>數-E-B1 具備日常語言與數字及算術符號之間的轉換能力，並能熟練操作日常使用之度量衡及時間，認 識日常經驗中的幾何形體，並能以符號表示公式。</w:t>
            </w:r>
          </w:p>
          <w:p w14:paraId="0D921AE9" w14:textId="77777777" w:rsidR="00E41410" w:rsidRPr="008E61D1" w:rsidRDefault="00E41410" w:rsidP="001E3B10">
            <w:pPr>
              <w:rPr>
                <w:rFonts w:ascii="標楷體" w:eastAsia="標楷體" w:hAnsi="標楷體"/>
                <w:b/>
                <w:bCs/>
                <w:color w:val="242021"/>
                <w:sz w:val="28"/>
                <w:szCs w:val="28"/>
              </w:rPr>
            </w:pPr>
            <w:r w:rsidRPr="008E61D1">
              <w:rPr>
                <w:rFonts w:ascii="標楷體" w:eastAsia="標楷體" w:hAnsi="標楷體"/>
                <w:b/>
                <w:bCs/>
                <w:color w:val="242021"/>
                <w:sz w:val="28"/>
                <w:szCs w:val="28"/>
              </w:rPr>
              <w:lastRenderedPageBreak/>
              <w:t>C2： 人際關係與團隊合作</w:t>
            </w:r>
          </w:p>
          <w:p w14:paraId="391F228E" w14:textId="77777777" w:rsidR="00E41410" w:rsidRDefault="00E41410" w:rsidP="001E3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24C01">
              <w:rPr>
                <w:rFonts w:ascii="標楷體" w:eastAsia="標楷體" w:hAnsi="標楷體"/>
                <w:sz w:val="28"/>
                <w:szCs w:val="28"/>
              </w:rPr>
              <w:t>數-E-C2 樂於與他人合作解決問題並尊重不同的問題解決想法。</w:t>
            </w:r>
          </w:p>
          <w:p w14:paraId="7A7D671E" w14:textId="50C5222D" w:rsidR="00E41410" w:rsidRPr="00AB37B6" w:rsidRDefault="00E41410" w:rsidP="00FC3CED">
            <w:pPr>
              <w:ind w:left="1120" w:hangingChars="400" w:hanging="112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B37B6">
              <w:rPr>
                <w:rFonts w:ascii="標楷體" w:eastAsia="標楷體" w:hAnsi="標楷體"/>
                <w:sz w:val="28"/>
                <w:szCs w:val="28"/>
              </w:rPr>
              <w:t>自-E-A3 具備透過實地操作探究活 動探索科學問題的能力，並能初步根 據問題特性、資源的有無等因素，規 劃簡單步驟，操作適合學習階段的器 材儀器、科技設備與資源，進行自然科學實驗。</w:t>
            </w:r>
          </w:p>
        </w:tc>
      </w:tr>
      <w:tr w:rsidR="00E41410" w:rsidRPr="006E6802" w14:paraId="4128E8AD" w14:textId="77777777" w:rsidTr="001E3B10">
        <w:trPr>
          <w:trHeight w:val="800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2D62A" w14:textId="77777777" w:rsidR="00E41410" w:rsidRPr="00524C01" w:rsidRDefault="00E41410" w:rsidP="001E3B10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4C01">
              <w:rPr>
                <w:rFonts w:ascii="標楷體" w:eastAsia="標楷體" w:hAnsi="標楷體"/>
                <w:iCs/>
                <w:sz w:val="28"/>
                <w:szCs w:val="28"/>
              </w:rPr>
              <w:lastRenderedPageBreak/>
              <w:t>學習表現</w:t>
            </w:r>
          </w:p>
        </w:tc>
        <w:tc>
          <w:tcPr>
            <w:tcW w:w="60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A71367" w14:textId="3F027BEA" w:rsidR="00E41410" w:rsidRPr="00AB37B6" w:rsidRDefault="00E41410" w:rsidP="001643E9">
            <w:pPr>
              <w:pStyle w:val="Standard"/>
              <w:ind w:left="980" w:hangingChars="350" w:hanging="9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B37B6">
              <w:rPr>
                <w:rFonts w:ascii="標楷體" w:eastAsia="標楷體" w:hAnsi="標楷體"/>
                <w:sz w:val="28"/>
                <w:szCs w:val="28"/>
              </w:rPr>
              <w:t>n-II-9</w:t>
            </w:r>
            <w:r w:rsidR="00FC3C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37B6">
              <w:rPr>
                <w:rFonts w:ascii="標楷體" w:eastAsia="標楷體" w:hAnsi="標楷體" w:hint="eastAsia"/>
                <w:sz w:val="28"/>
                <w:szCs w:val="28"/>
              </w:rPr>
              <w:t>理解長度、角度、面積、容量、重量的常用單位與換算，培養量感與估測能力，並能做計算和應用解題。認識體積。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DA02518" w14:textId="77777777" w:rsidR="00E41410" w:rsidRPr="00524C01" w:rsidRDefault="00E41410" w:rsidP="001E3B10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24C01">
              <w:rPr>
                <w:rFonts w:eastAsia="標楷體"/>
                <w:iCs/>
                <w:sz w:val="28"/>
                <w:szCs w:val="28"/>
              </w:rPr>
              <w:t>學習目標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F29DAC" w14:textId="5F9D7605" w:rsidR="001643E9" w:rsidRPr="001643E9" w:rsidRDefault="00E41410" w:rsidP="001643E9">
            <w:pPr>
              <w:pStyle w:val="11"/>
              <w:snapToGrid/>
              <w:spacing w:line="240" w:lineRule="auto"/>
              <w:ind w:left="280" w:hangingChars="100" w:hanging="280"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  <w:r w:rsidRPr="001643E9">
              <w:rPr>
                <w:rFonts w:ascii="標楷體" w:eastAsia="標楷體" w:hAnsi="標楷體" w:cs="Tahoma"/>
                <w:kern w:val="3"/>
                <w:sz w:val="28"/>
                <w:szCs w:val="28"/>
              </w:rPr>
              <w:t>1.</w:t>
            </w:r>
            <w:bookmarkStart w:id="5" w:name="_Hlk212469491"/>
            <w:bookmarkStart w:id="6" w:name="_Hlk212469432"/>
            <w:r w:rsidR="001643E9" w:rsidRPr="001643E9">
              <w:rPr>
                <w:rFonts w:ascii="標楷體" w:eastAsia="標楷體" w:hAnsi="標楷體" w:cs="Tahoma"/>
                <w:kern w:val="3"/>
                <w:sz w:val="28"/>
                <w:szCs w:val="28"/>
              </w:rPr>
              <w:t>認識重量單位「公斤」、「公克」及知道重量在秤面上的刻度現象。</w:t>
            </w:r>
            <w:bookmarkEnd w:id="5"/>
          </w:p>
          <w:p w14:paraId="47977BEB" w14:textId="532CDB71" w:rsidR="001643E9" w:rsidRPr="001643E9" w:rsidRDefault="001643E9" w:rsidP="001643E9">
            <w:pPr>
              <w:pStyle w:val="11"/>
              <w:snapToGrid/>
              <w:spacing w:line="240" w:lineRule="auto"/>
              <w:ind w:left="280" w:hangingChars="100" w:hanging="280"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kern w:val="3"/>
                <w:sz w:val="28"/>
                <w:szCs w:val="28"/>
              </w:rPr>
              <w:t>2.</w:t>
            </w:r>
            <w:bookmarkStart w:id="7" w:name="_Hlk212469514"/>
            <w:r w:rsidRPr="001643E9">
              <w:rPr>
                <w:rFonts w:ascii="標楷體" w:eastAsia="標楷體" w:hAnsi="標楷體" w:cs="Tahoma"/>
                <w:kern w:val="3"/>
                <w:sz w:val="28"/>
                <w:szCs w:val="28"/>
              </w:rPr>
              <w:t>認識1公斤秤，並能以1公斤秤進行實測與報讀。</w:t>
            </w:r>
            <w:bookmarkEnd w:id="7"/>
          </w:p>
          <w:p w14:paraId="1979B533" w14:textId="30BD2154" w:rsidR="001643E9" w:rsidRPr="001643E9" w:rsidRDefault="001643E9" w:rsidP="001643E9">
            <w:pPr>
              <w:pStyle w:val="11"/>
              <w:snapToGrid/>
              <w:spacing w:line="240" w:lineRule="auto"/>
              <w:ind w:left="280" w:hangingChars="100" w:hanging="280"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kern w:val="3"/>
                <w:sz w:val="28"/>
                <w:szCs w:val="28"/>
              </w:rPr>
              <w:t>3.</w:t>
            </w:r>
            <w:bookmarkStart w:id="8" w:name="_Hlk212469524"/>
            <w:r w:rsidRPr="001643E9">
              <w:rPr>
                <w:rFonts w:ascii="標楷體" w:eastAsia="標楷體" w:hAnsi="標楷體" w:cs="Tahoma"/>
                <w:kern w:val="3"/>
                <w:sz w:val="28"/>
                <w:szCs w:val="28"/>
              </w:rPr>
              <w:t>認識3公斤秤，並能以3公斤秤進行實測與報讀。</w:t>
            </w:r>
            <w:bookmarkEnd w:id="8"/>
          </w:p>
          <w:p w14:paraId="6D291C4C" w14:textId="3FBA0362" w:rsidR="001643E9" w:rsidRPr="001643E9" w:rsidRDefault="001643E9" w:rsidP="001643E9">
            <w:pPr>
              <w:pStyle w:val="11"/>
              <w:snapToGrid/>
              <w:spacing w:line="240" w:lineRule="auto"/>
              <w:ind w:left="280" w:hangingChars="100" w:hanging="280"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kern w:val="3"/>
                <w:sz w:val="28"/>
                <w:szCs w:val="28"/>
              </w:rPr>
              <w:t>4.</w:t>
            </w:r>
            <w:bookmarkStart w:id="9" w:name="_Hlk212469533"/>
            <w:r w:rsidRPr="001643E9">
              <w:rPr>
                <w:rFonts w:ascii="標楷體" w:eastAsia="標楷體" w:hAnsi="標楷體" w:cs="Tahoma"/>
                <w:kern w:val="3"/>
                <w:sz w:val="28"/>
                <w:szCs w:val="28"/>
              </w:rPr>
              <w:t>建立1公斤內的重量量感與估測。</w:t>
            </w:r>
            <w:bookmarkEnd w:id="9"/>
          </w:p>
          <w:p w14:paraId="5D2F8758" w14:textId="26FC869A" w:rsidR="001643E9" w:rsidRPr="001643E9" w:rsidRDefault="001643E9" w:rsidP="001643E9">
            <w:pPr>
              <w:pStyle w:val="11"/>
              <w:snapToGrid/>
              <w:spacing w:line="240" w:lineRule="auto"/>
              <w:ind w:left="280" w:hangingChars="100" w:hanging="280"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kern w:val="3"/>
                <w:sz w:val="28"/>
                <w:szCs w:val="28"/>
              </w:rPr>
              <w:t>5.</w:t>
            </w:r>
            <w:bookmarkStart w:id="10" w:name="_Hlk212469544"/>
            <w:r w:rsidRPr="001643E9">
              <w:rPr>
                <w:rFonts w:ascii="標楷體" w:eastAsia="標楷體" w:hAnsi="標楷體" w:cs="Tahoma"/>
                <w:kern w:val="3"/>
                <w:sz w:val="28"/>
                <w:szCs w:val="28"/>
              </w:rPr>
              <w:t>認識公斤、公克間的關係，並做化聚和比較。</w:t>
            </w:r>
            <w:bookmarkEnd w:id="10"/>
          </w:p>
          <w:p w14:paraId="02FD0EAE" w14:textId="4D82EEC4" w:rsidR="00E41410" w:rsidRPr="001643E9" w:rsidRDefault="001643E9" w:rsidP="001643E9">
            <w:pPr>
              <w:pStyle w:val="Standard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bookmarkStart w:id="11" w:name="_Hlk212469552"/>
            <w:r w:rsidRPr="001643E9">
              <w:rPr>
                <w:rFonts w:ascii="標楷體" w:eastAsia="標楷體" w:hAnsi="標楷體"/>
                <w:sz w:val="28"/>
                <w:szCs w:val="28"/>
              </w:rPr>
              <w:t>能解決生活中重量的合成與分解問題，並用算式記錄。</w:t>
            </w:r>
            <w:bookmarkEnd w:id="6"/>
            <w:bookmarkEnd w:id="11"/>
          </w:p>
        </w:tc>
      </w:tr>
      <w:tr w:rsidR="00E41410" w:rsidRPr="006E6802" w14:paraId="5ED6C212" w14:textId="77777777" w:rsidTr="001E3B10">
        <w:trPr>
          <w:trHeight w:val="800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308EB" w14:textId="77777777" w:rsidR="00E41410" w:rsidRPr="00524C01" w:rsidRDefault="00E41410" w:rsidP="001E3B10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4C01">
              <w:rPr>
                <w:rFonts w:ascii="標楷體" w:eastAsia="標楷體" w:hAnsi="標楷體"/>
                <w:iCs/>
                <w:sz w:val="28"/>
                <w:szCs w:val="28"/>
              </w:rPr>
              <w:t>學習內容</w:t>
            </w:r>
          </w:p>
        </w:tc>
        <w:tc>
          <w:tcPr>
            <w:tcW w:w="60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2A0892" w14:textId="77777777" w:rsidR="00E41410" w:rsidRDefault="00E41410" w:rsidP="001E3B10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數學領域</w:t>
            </w:r>
          </w:p>
          <w:p w14:paraId="1472E1DC" w14:textId="430F8CBA" w:rsidR="00E41410" w:rsidRPr="00AB37B6" w:rsidRDefault="001643E9" w:rsidP="001643E9">
            <w:pPr>
              <w:pStyle w:val="Standard"/>
              <w:ind w:left="980" w:hangingChars="350" w:hanging="9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43E9">
              <w:rPr>
                <w:rFonts w:ascii="標楷體" w:eastAsia="標楷體" w:hAnsi="標楷體" w:hint="eastAsia"/>
                <w:sz w:val="28"/>
                <w:szCs w:val="28"/>
              </w:rPr>
              <w:t>N-</w:t>
            </w:r>
            <w:r w:rsidRPr="001643E9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643E9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Pr="001643E9"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43E9">
              <w:rPr>
                <w:rFonts w:ascii="標楷體" w:eastAsia="標楷體" w:hAnsi="標楷體"/>
                <w:sz w:val="28"/>
                <w:szCs w:val="28"/>
              </w:rPr>
              <w:t>重量：「公斤」、「公克」。實測、量感、估測與計算。單位換算。</w:t>
            </w:r>
          </w:p>
          <w:p w14:paraId="164F833A" w14:textId="77777777" w:rsidR="00E41410" w:rsidRDefault="00E41410" w:rsidP="001E3B1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AB37B6">
              <w:rPr>
                <w:rFonts w:ascii="標楷體" w:eastAsia="標楷體" w:hAnsi="標楷體"/>
                <w:sz w:val="28"/>
                <w:szCs w:val="28"/>
              </w:rPr>
              <w:t xml:space="preserve">自然領域 </w:t>
            </w:r>
          </w:p>
          <w:p w14:paraId="3E4A2A33" w14:textId="77777777" w:rsidR="00FC1BC4" w:rsidRDefault="00E41410" w:rsidP="001643E9">
            <w:pPr>
              <w:pStyle w:val="Standard"/>
              <w:ind w:left="1260" w:hangingChars="450" w:hanging="1260"/>
              <w:rPr>
                <w:rFonts w:ascii="標楷體" w:eastAsia="標楷體" w:hAnsi="標楷體"/>
                <w:sz w:val="28"/>
                <w:szCs w:val="28"/>
              </w:rPr>
            </w:pPr>
            <w:r w:rsidRPr="00AB37B6">
              <w:rPr>
                <w:rFonts w:ascii="標楷體" w:eastAsia="標楷體" w:hAnsi="標楷體"/>
                <w:sz w:val="28"/>
                <w:szCs w:val="28"/>
              </w:rPr>
              <w:t>INc-Ⅱ-1 使用工具量度與比較。</w:t>
            </w:r>
          </w:p>
          <w:p w14:paraId="0369F46F" w14:textId="308B1EF8" w:rsidR="00E41410" w:rsidRPr="00524C01" w:rsidRDefault="00E41410" w:rsidP="001643E9">
            <w:pPr>
              <w:pStyle w:val="Standard"/>
              <w:ind w:left="1260" w:hangingChars="450" w:hanging="12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B37B6">
              <w:rPr>
                <w:rFonts w:ascii="標楷體" w:eastAsia="標楷體" w:hAnsi="標楷體"/>
                <w:sz w:val="28"/>
                <w:szCs w:val="28"/>
              </w:rPr>
              <w:t>INc-Ⅱ-2 生活中常見的測量單位與度量。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2E7D2" w14:textId="77777777" w:rsidR="00E41410" w:rsidRPr="005C10F3" w:rsidRDefault="00E41410" w:rsidP="001E3B10">
            <w:pPr>
              <w:pStyle w:val="Standard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41E2F" w14:textId="77777777" w:rsidR="00E41410" w:rsidRPr="005C10F3" w:rsidRDefault="00E41410" w:rsidP="001E3B10">
            <w:pPr>
              <w:pStyle w:val="Standard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E41410" w:rsidRPr="006E6802" w14:paraId="2D73B812" w14:textId="77777777" w:rsidTr="001E3B10">
        <w:trPr>
          <w:trHeight w:val="800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E013F0" w14:textId="77777777" w:rsidR="00E41410" w:rsidRPr="00C06A31" w:rsidRDefault="00E41410" w:rsidP="001E3B10">
            <w:pPr>
              <w:pStyle w:val="Standard"/>
              <w:spacing w:line="360" w:lineRule="exact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 w:rsidRPr="00C06A31">
              <w:rPr>
                <w:rFonts w:ascii="標楷體" w:eastAsia="標楷體" w:hAnsi="標楷體"/>
                <w:bCs/>
                <w:sz w:val="28"/>
                <w:szCs w:val="28"/>
              </w:rPr>
              <w:t>融入議題與其實質內涵</w:t>
            </w:r>
          </w:p>
        </w:tc>
        <w:tc>
          <w:tcPr>
            <w:tcW w:w="130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69D182" w14:textId="173A08FC" w:rsidR="00E41410" w:rsidRPr="00C06A31" w:rsidRDefault="00E41410" w:rsidP="001E3B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06A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●</w:t>
            </w:r>
            <w:r w:rsidR="001643E9" w:rsidRPr="001643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</w:t>
            </w:r>
            <w:r w:rsidR="001643E9" w:rsidRPr="001643E9">
              <w:rPr>
                <w:rFonts w:ascii="標楷體" w:eastAsia="標楷體" w:hAnsi="標楷體"/>
                <w:color w:val="000000"/>
                <w:sz w:val="28"/>
                <w:szCs w:val="28"/>
              </w:rPr>
              <w:t>科技</w:t>
            </w:r>
            <w:r w:rsidR="001643E9" w:rsidRPr="001643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教育】</w:t>
            </w:r>
            <w:r w:rsidR="001643E9" w:rsidRPr="001643E9">
              <w:rPr>
                <w:rFonts w:ascii="標楷體" w:eastAsia="標楷體" w:hAnsi="標楷體"/>
                <w:color w:val="000000"/>
                <w:sz w:val="28"/>
                <w:szCs w:val="28"/>
              </w:rPr>
              <w:t>科技態度</w:t>
            </w:r>
            <w:r w:rsidR="001643E9" w:rsidRPr="001643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、統合能力</w:t>
            </w:r>
          </w:p>
          <w:p w14:paraId="0B93E1DD" w14:textId="77777777" w:rsidR="001643E9" w:rsidRPr="001643E9" w:rsidRDefault="001643E9" w:rsidP="001643E9">
            <w:pPr>
              <w:ind w:right="113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 w:rsidRPr="001643E9"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  <w:t>科 E4 體會動手實作的樂趣，並養成正向的科技態度。</w:t>
            </w:r>
          </w:p>
          <w:p w14:paraId="30970A52" w14:textId="77777777" w:rsidR="001643E9" w:rsidRPr="005C10F3" w:rsidRDefault="001643E9" w:rsidP="001643E9">
            <w:pPr>
              <w:pStyle w:val="Standard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1643E9"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  <w:lastRenderedPageBreak/>
              <w:t>科 E9 具備與他人團隊合作的能力。</w:t>
            </w:r>
          </w:p>
        </w:tc>
      </w:tr>
      <w:tr w:rsidR="00E41410" w:rsidRPr="006E6802" w14:paraId="31C8569A" w14:textId="77777777" w:rsidTr="001E3B10">
        <w:trPr>
          <w:trHeight w:val="800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695192" w14:textId="77777777" w:rsidR="00E41410" w:rsidRPr="00C06A31" w:rsidRDefault="00E41410" w:rsidP="001E3B10">
            <w:pPr>
              <w:pStyle w:val="Standard"/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06A31">
              <w:rPr>
                <w:rFonts w:ascii="標楷體" w:eastAsia="標楷體" w:hAnsi="標楷體"/>
                <w:bCs/>
                <w:w w:val="85"/>
                <w:sz w:val="28"/>
                <w:szCs w:val="28"/>
              </w:rPr>
              <w:lastRenderedPageBreak/>
              <w:t>與其他領域/科目的連結</w:t>
            </w:r>
          </w:p>
        </w:tc>
        <w:tc>
          <w:tcPr>
            <w:tcW w:w="130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5277B" w14:textId="6E7A13B4" w:rsidR="00E41410" w:rsidRPr="005C10F3" w:rsidRDefault="00E41410" w:rsidP="001643E9">
            <w:pPr>
              <w:pStyle w:val="Standard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E3C93">
              <w:rPr>
                <w:rFonts w:ascii="標楷體" w:eastAsia="標楷體" w:hAnsi="標楷體" w:cs="標楷體" w:hint="eastAsia"/>
                <w:sz w:val="28"/>
                <w:szCs w:val="28"/>
              </w:rPr>
              <w:t>自然</w:t>
            </w:r>
          </w:p>
        </w:tc>
      </w:tr>
      <w:tr w:rsidR="00E41410" w:rsidRPr="006E6802" w14:paraId="6FB93F06" w14:textId="77777777" w:rsidTr="001E3B10">
        <w:trPr>
          <w:trHeight w:val="800"/>
        </w:trPr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AF1F45" w14:textId="77777777" w:rsidR="00E41410" w:rsidRPr="006E6802" w:rsidRDefault="00E41410" w:rsidP="001E3B10">
            <w:pPr>
              <w:pStyle w:val="Standard"/>
              <w:spacing w:line="360" w:lineRule="exact"/>
              <w:rPr>
                <w:rFonts w:eastAsia="標楷體"/>
                <w:iCs/>
                <w:color w:val="000000"/>
                <w:sz w:val="28"/>
                <w:szCs w:val="28"/>
              </w:rPr>
            </w:pPr>
            <w:r w:rsidRPr="006E6802">
              <w:rPr>
                <w:rFonts w:eastAsia="標楷體" w:hint="eastAsia"/>
                <w:iCs/>
                <w:color w:val="000000"/>
                <w:sz w:val="28"/>
                <w:szCs w:val="28"/>
              </w:rPr>
              <w:t>教材來源</w:t>
            </w:r>
          </w:p>
        </w:tc>
        <w:tc>
          <w:tcPr>
            <w:tcW w:w="130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4F8549" w14:textId="53B6E8F4" w:rsidR="00E41410" w:rsidRPr="006E6802" w:rsidRDefault="001643E9" w:rsidP="001643E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1643E9">
              <w:rPr>
                <w:rFonts w:ascii="標楷體" w:eastAsia="標楷體" w:hAnsi="標楷體" w:hint="eastAsia"/>
                <w:sz w:val="28"/>
                <w:szCs w:val="28"/>
              </w:rPr>
              <w:t>翰林版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三年級上學期數學教材</w:t>
            </w:r>
            <w:r w:rsidRPr="001643E9">
              <w:rPr>
                <w:rFonts w:ascii="標楷體" w:eastAsia="標楷體" w:hAnsi="標楷體" w:hint="eastAsia"/>
                <w:sz w:val="28"/>
                <w:szCs w:val="28"/>
              </w:rPr>
              <w:t>第五冊</w:t>
            </w:r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(第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41410">
              <w:rPr>
                <w:rFonts w:ascii="標楷體" w:eastAsia="標楷體" w:hAnsi="標楷體" w:hint="eastAsia"/>
                <w:sz w:val="28"/>
                <w:szCs w:val="28"/>
              </w:rPr>
              <w:t>單元)</w:t>
            </w:r>
          </w:p>
        </w:tc>
      </w:tr>
    </w:tbl>
    <w:p w14:paraId="77F1B802" w14:textId="77777777" w:rsidR="00E41410" w:rsidRPr="00007242" w:rsidRDefault="00E41410" w:rsidP="00E41410">
      <w:pPr>
        <w:pStyle w:val="Standard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Pr="00016C4C">
        <w:rPr>
          <w:rFonts w:ascii="標楷體" w:eastAsia="標楷體" w:hAnsi="標楷體"/>
          <w:b/>
          <w:sz w:val="32"/>
          <w:szCs w:val="32"/>
        </w:rPr>
        <w:t>、</w:t>
      </w:r>
      <w:r w:rsidRPr="00007242">
        <w:rPr>
          <w:rFonts w:ascii="標楷體" w:eastAsia="標楷體" w:hAnsi="標楷體"/>
          <w:b/>
          <w:bCs/>
          <w:sz w:val="32"/>
          <w:szCs w:val="32"/>
        </w:rPr>
        <w:t>主題教學方案</w:t>
      </w:r>
    </w:p>
    <w:p w14:paraId="0F2D0EAE" w14:textId="77777777" w:rsidR="00E41410" w:rsidRDefault="00E41410" w:rsidP="00E41410">
      <w:pPr>
        <w:pStyle w:val="Standard"/>
        <w:rPr>
          <w:rFonts w:ascii="標楷體" w:eastAsia="標楷體" w:hAnsi="標楷體"/>
          <w:sz w:val="28"/>
          <w:szCs w:val="28"/>
        </w:rPr>
      </w:pPr>
      <w:r w:rsidRPr="00016C4C">
        <w:rPr>
          <w:rFonts w:ascii="標楷體" w:eastAsia="標楷體" w:hAnsi="標楷體"/>
          <w:sz w:val="28"/>
          <w:szCs w:val="28"/>
        </w:rPr>
        <w:t>（一）教學</w:t>
      </w:r>
      <w:r>
        <w:rPr>
          <w:rFonts w:ascii="標楷體" w:eastAsia="標楷體" w:hAnsi="標楷體" w:hint="eastAsia"/>
          <w:sz w:val="28"/>
          <w:szCs w:val="28"/>
        </w:rPr>
        <w:t>計劃</w:t>
      </w:r>
    </w:p>
    <w:tbl>
      <w:tblPr>
        <w:tblW w:w="14799" w:type="dxa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3"/>
        <w:gridCol w:w="1134"/>
        <w:gridCol w:w="1842"/>
      </w:tblGrid>
      <w:tr w:rsidR="00E41410" w14:paraId="68C9FAD0" w14:textId="77777777" w:rsidTr="001E3B10">
        <w:tc>
          <w:tcPr>
            <w:tcW w:w="147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14:paraId="0816ABD0" w14:textId="77777777" w:rsidR="00E41410" w:rsidRDefault="00E41410" w:rsidP="001E3B1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教學活動設計</w:t>
            </w:r>
          </w:p>
        </w:tc>
      </w:tr>
      <w:tr w:rsidR="00E41410" w14:paraId="0BAE8E13" w14:textId="77777777" w:rsidTr="001E3B10">
        <w:tc>
          <w:tcPr>
            <w:tcW w:w="11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7A7FCDE" w14:textId="77777777" w:rsidR="00E41410" w:rsidRDefault="00E41410" w:rsidP="001E3B1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教學活動內容及實施方式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9C9B6D" w14:textId="77777777" w:rsidR="00E41410" w:rsidRDefault="00E41410" w:rsidP="001E3B1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14:paraId="7D038913" w14:textId="77777777" w:rsidR="00E41410" w:rsidRDefault="00E41410" w:rsidP="001E3B1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41410" w14:paraId="673885B8" w14:textId="77777777" w:rsidTr="001E3B10">
        <w:tc>
          <w:tcPr>
            <w:tcW w:w="11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81190E" w14:textId="77777777" w:rsidR="00BE13B2" w:rsidRPr="00BE13B2" w:rsidRDefault="00BE13B2" w:rsidP="00BE13B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一、準備活動</w:t>
            </w:r>
          </w:p>
          <w:p w14:paraId="0AAAEF5A" w14:textId="77777777" w:rsidR="00BE13B2" w:rsidRPr="00BE13B2" w:rsidRDefault="00BE13B2" w:rsidP="00BE13B2">
            <w:pPr>
              <w:ind w:left="708" w:hangingChars="295" w:hanging="708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 xml:space="preserve">（一）認識測量重量的工具      </w:t>
            </w:r>
          </w:p>
          <w:p w14:paraId="5AAD0B30" w14:textId="77777777" w:rsidR="00BE13B2" w:rsidRPr="00BE13B2" w:rsidRDefault="00BE13B2" w:rsidP="00BE13B2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請學生讀課本p102例題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1 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後，教師請學生觀察課本圖示（或教師拿出實際有標示重量的實物），說一說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冰糖跟砂糖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有多重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3B9312D2" w14:textId="77777777" w:rsidR="00BE13B2" w:rsidRPr="00BE13B2" w:rsidRDefault="00BE13B2" w:rsidP="00BE13B2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BE13B2">
              <w:rPr>
                <w:rFonts w:ascii="標楷體" w:eastAsia="標楷體" w:hAnsi="標楷體" w:cs="Calibri" w:hint="eastAsia"/>
                <w:sz w:val="24"/>
                <w:szCs w:val="24"/>
              </w:rPr>
              <w:t>教師宣告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公斤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kg）、公克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g）是重量單位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，請學生發表在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曾經在哪裡看到這些重量標示？</w:t>
            </w:r>
            <w:r w:rsidRPr="00BE13B2">
              <w:rPr>
                <w:rFonts w:ascii="標楷體" w:eastAsia="標楷體" w:hAnsi="標楷體" w:cs="Calibri"/>
                <w:sz w:val="24"/>
                <w:szCs w:val="24"/>
              </w:rPr>
              <w:t xml:space="preserve"> </w:t>
            </w:r>
          </w:p>
          <w:p w14:paraId="1445C8BA" w14:textId="77777777" w:rsidR="00BE13B2" w:rsidRPr="00BE13B2" w:rsidRDefault="00BE13B2" w:rsidP="00BE13B2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cs="Calibri" w:hint="eastAsia"/>
                <w:sz w:val="24"/>
                <w:szCs w:val="24"/>
              </w:rPr>
              <w:t>教師請學生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掂掂看1公斤的冰糖及500公克的砂糖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，感覺重量的不同後，教師拿出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3公斤的秤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，先將秤面的指針歸零，再將冰糖和砂糖</w:t>
            </w:r>
            <w:r w:rsidRPr="00BE13B2">
              <w:rPr>
                <w:rFonts w:ascii="標楷體" w:eastAsia="標楷體" w:hAnsi="標楷體" w:cs="Calibri" w:hint="eastAsia"/>
                <w:sz w:val="24"/>
                <w:szCs w:val="24"/>
              </w:rPr>
              <w:t>分別放在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秤盤上，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觀察秤面指針的變化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4323128" w14:textId="77777777" w:rsidR="00BE13B2" w:rsidRPr="00BE13B2" w:rsidRDefault="00BE13B2" w:rsidP="00BE13B2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教師提問：「哪包糖放在秤盤上，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秤面指針轉的幅度比較大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（旋轉的比較多）？」；「哪包糖比較重？」，請學生回答。</w:t>
            </w:r>
          </w:p>
          <w:p w14:paraId="24949E1B" w14:textId="77777777" w:rsidR="00BE13B2" w:rsidRPr="00BE13B2" w:rsidRDefault="00BE13B2" w:rsidP="00BE13B2">
            <w:pPr>
              <w:rPr>
                <w:rFonts w:ascii="標楷體" w:eastAsia="標楷體" w:hAnsi="標楷體" w:cs="Calibri"/>
                <w:sz w:val="24"/>
                <w:szCs w:val="24"/>
              </w:rPr>
            </w:pPr>
          </w:p>
          <w:p w14:paraId="74822BBA" w14:textId="77777777" w:rsidR="00BE13B2" w:rsidRPr="00BE13B2" w:rsidRDefault="00BE13B2" w:rsidP="00BE13B2">
            <w:pPr>
              <w:framePr w:hSpace="180" w:wrap="around" w:vAnchor="page" w:hAnchor="margin" w:x="108" w:y="1656"/>
              <w:ind w:left="708" w:hangingChars="295" w:hanging="708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二、發展活動</w:t>
            </w:r>
          </w:p>
          <w:p w14:paraId="40D46812" w14:textId="77777777" w:rsidR="00BE13B2" w:rsidRPr="00BE13B2" w:rsidRDefault="00BE13B2" w:rsidP="00BE13B2">
            <w:pPr>
              <w:framePr w:hSpace="180" w:wrap="around" w:vAnchor="page" w:hAnchor="margin" w:x="108" w:y="1656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（一）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認識公斤和公克</w:t>
            </w:r>
          </w:p>
          <w:p w14:paraId="2FA94ACA" w14:textId="77777777" w:rsidR="00BE13B2" w:rsidRPr="00BE13B2" w:rsidRDefault="00BE13B2" w:rsidP="00BE13B2">
            <w:pPr>
              <w:framePr w:hSpace="180" w:wrap="around" w:vAnchor="page" w:hAnchor="margin" w:x="108" w:y="1656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教師拿出3公斤的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秤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，請學生先觀察秤面，並說說看自己在秤面上看到什麼？</w:t>
            </w:r>
          </w:p>
          <w:p w14:paraId="0CA6EF78" w14:textId="77777777" w:rsidR="00BE13B2" w:rsidRPr="00BE13B2" w:rsidRDefault="00BE13B2" w:rsidP="00BE13B2">
            <w:pPr>
              <w:framePr w:hSpace="180" w:wrap="around" w:vAnchor="page" w:hAnchor="margin" w:x="108" w:y="1656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教師說明：在利用秤測量物品的重量之前，要歸零（確定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指針指向0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，再將物品放到秤盤上測量。</w:t>
            </w:r>
          </w:p>
          <w:p w14:paraId="7B3D7807" w14:textId="77777777" w:rsidR="00BE13B2" w:rsidRPr="00BE13B2" w:rsidRDefault="00BE13B2" w:rsidP="00BE13B2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教師提問：「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秤盤上有放東西嗎？指針指向哪裡？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」，請學生回答，引導學生理解「0」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表示秤面上未放置物件，並不是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物品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的重量是0公克。</w:t>
            </w:r>
          </w:p>
          <w:p w14:paraId="00328F8B" w14:textId="77777777" w:rsidR="00BE13B2" w:rsidRPr="00BE13B2" w:rsidRDefault="00BE13B2" w:rsidP="00BE13B2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/>
                <w:sz w:val="24"/>
                <w:szCs w:val="24"/>
              </w:rPr>
              <w:t>教師宣告：「秤面上的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『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kg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』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表示公斤，讀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作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公斤；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『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g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』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表示公克，讀作公克。」</w:t>
            </w:r>
          </w:p>
          <w:p w14:paraId="2EB989A9" w14:textId="77777777" w:rsidR="00BE13B2" w:rsidRPr="00BE13B2" w:rsidRDefault="00BE13B2" w:rsidP="00BE13B2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請學生讀p.102例題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2 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後，發表自己所認識的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測量重量的工具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EE2DAC9" w14:textId="77777777" w:rsidR="00BE13B2" w:rsidRPr="00BE13B2" w:rsidRDefault="00BE13B2" w:rsidP="00BE13B2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/>
                <w:sz w:val="24"/>
                <w:szCs w:val="24"/>
              </w:rPr>
              <w:t>教師可進一步補充介紹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其他側重的工具，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例如：桿秤、地磅。</w:t>
            </w:r>
          </w:p>
          <w:p w14:paraId="7FF01055" w14:textId="77777777" w:rsidR="00BE13B2" w:rsidRPr="00BE13B2" w:rsidRDefault="00BE13B2" w:rsidP="00BE13B2">
            <w:pPr>
              <w:ind w:left="785"/>
              <w:rPr>
                <w:rFonts w:ascii="標楷體" w:eastAsia="標楷體" w:hAnsi="標楷體"/>
                <w:sz w:val="24"/>
                <w:szCs w:val="24"/>
              </w:rPr>
            </w:pPr>
          </w:p>
          <w:p w14:paraId="37AF7960" w14:textId="77777777" w:rsidR="00BE13B2" w:rsidRPr="00BE13B2" w:rsidRDefault="00BE13B2" w:rsidP="00BE13B2">
            <w:pPr>
              <w:framePr w:hSpace="180" w:wrap="around" w:vAnchor="page" w:hAnchor="margin" w:x="108" w:y="1656"/>
              <w:ind w:leftChars="11" w:left="743" w:hangingChars="300" w:hanging="720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（二）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 xml:space="preserve">發現秤重時秤面指針的變化並認識幾個1公斤是幾公斤 </w:t>
            </w:r>
          </w:p>
          <w:p w14:paraId="61D03250" w14:textId="77777777" w:rsidR="00BE13B2" w:rsidRPr="00BE13B2" w:rsidRDefault="00BE13B2" w:rsidP="00BE13B2">
            <w:pPr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p.10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例題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3 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，先請學生觀察冰糖和砂糖放在秤上，由指針的變化來比較重量，再放在電子秤上，由指針的大小比較重量。</w:t>
            </w:r>
          </w:p>
          <w:p w14:paraId="0B270A1F" w14:textId="77777777" w:rsidR="00BE13B2" w:rsidRPr="00BE13B2" w:rsidRDefault="00BE13B2" w:rsidP="00BE13B2">
            <w:pPr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p.10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例題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</w:t>
            </w:r>
            <w:r w:rsidRPr="00BE13B2">
              <w:rPr>
                <w:rFonts w:ascii="標楷體" w:eastAsia="標楷體" w:hAnsi="標楷體"/>
                <w:sz w:val="24"/>
                <w:szCs w:val="24"/>
                <w:bdr w:val="single" w:sz="4" w:space="0" w:color="auto"/>
                <w:shd w:val="pct15" w:color="auto" w:fill="FFFFFF"/>
              </w:rPr>
              <w:t>4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，教師拿出3公斤的秤，讓學生說看看秤面上的標示。</w:t>
            </w:r>
          </w:p>
          <w:p w14:paraId="73BBFFAE" w14:textId="77777777" w:rsidR="00BE13B2" w:rsidRPr="00BE13B2" w:rsidRDefault="00BE13B2" w:rsidP="00BE13B2">
            <w:pPr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p.104例題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5 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，教師拿出3公斤的秤，先提醒學生在測量重量之前，要先確認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指針指向0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，再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將1包重1公斤的糖放到3公斤秤的秤盤上，教師提問：「指針從哪裡轉到哪？」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觀察指針的變化，並報讀指針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所指的刻度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0E4CADCD" w14:textId="77777777" w:rsidR="00BE13B2" w:rsidRPr="00BE13B2" w:rsidRDefault="00BE13B2" w:rsidP="00BE13B2">
            <w:pPr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逐次加上1包糖，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觀察指針的變化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並逐次報讀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直至3包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後，教師提問：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「3包糖重0公斤還是3公斤？」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請學生回答。</w:t>
            </w:r>
          </w:p>
          <w:p w14:paraId="2EB4410E" w14:textId="77777777" w:rsidR="00BE13B2" w:rsidRPr="00BE13B2" w:rsidRDefault="00BE13B2" w:rsidP="00BE13B2">
            <w:pPr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教師再提問：「3公斤是幾個1公斤合起來的？」，請學生回答，引導學生理解幾個1公斤合起來就是幾公斤。</w:t>
            </w:r>
          </w:p>
          <w:p w14:paraId="543076AC" w14:textId="77777777" w:rsidR="00BE13B2" w:rsidRPr="00BE13B2" w:rsidRDefault="00BE13B2" w:rsidP="00BE13B2">
            <w:pPr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教師再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逐次拿走1公斤的糖，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觀察指針的變化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，並逐次報讀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直至0包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後，教師提問：「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指針指向0表示什麼意思？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」請學生回答。</w:t>
            </w:r>
          </w:p>
          <w:p w14:paraId="6245945A" w14:textId="77777777" w:rsidR="00BE13B2" w:rsidRPr="00BE13B2" w:rsidRDefault="00BE13B2" w:rsidP="00BE13B2">
            <w:pPr>
              <w:ind w:left="785"/>
              <w:rPr>
                <w:rFonts w:ascii="標楷體" w:eastAsia="標楷體" w:hAnsi="標楷體"/>
                <w:sz w:val="24"/>
                <w:szCs w:val="24"/>
              </w:rPr>
            </w:pPr>
          </w:p>
          <w:p w14:paraId="225921CE" w14:textId="77777777" w:rsidR="00BE13B2" w:rsidRPr="00BE13B2" w:rsidRDefault="00BE13B2" w:rsidP="00BE13B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（三）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 xml:space="preserve">以公斤為單位，進行加法計算  </w:t>
            </w:r>
          </w:p>
          <w:p w14:paraId="50729EE5" w14:textId="77777777" w:rsidR="00BE13B2" w:rsidRPr="00BE13B2" w:rsidRDefault="00BE13B2" w:rsidP="00BE13B2">
            <w:pPr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請學生讀p.104例題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6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後，先發表解題想法。</w:t>
            </w:r>
          </w:p>
          <w:p w14:paraId="5846A6D5" w14:textId="77777777" w:rsidR="00BE13B2" w:rsidRPr="00BE13B2" w:rsidRDefault="00BE13B2" w:rsidP="00BE13B2">
            <w:pPr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教師提問：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「22公斤是幾個1公斤？3公斤是幾個1公斤？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」；「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22公斤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和3公斤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>合起來有幾個1公斤？要怎麼用算式記下來？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」請學生寫出算式並算出答案填入空格中。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297B2BF2" w14:textId="77777777" w:rsidR="00BE13B2" w:rsidRPr="00BE13B2" w:rsidRDefault="00BE13B2" w:rsidP="00BE13B2">
            <w:pPr>
              <w:ind w:leftChars="177" w:left="650" w:hangingChars="116" w:hanging="278"/>
              <w:rPr>
                <w:rFonts w:ascii="標楷體" w:eastAsia="標楷體" w:hAnsi="標楷體" w:cs="Calibri"/>
                <w:sz w:val="24"/>
                <w:szCs w:val="24"/>
              </w:rPr>
            </w:pPr>
          </w:p>
          <w:p w14:paraId="7551B256" w14:textId="77777777" w:rsidR="00BE13B2" w:rsidRPr="00BE13B2" w:rsidRDefault="00BE13B2" w:rsidP="00BE13B2">
            <w:pPr>
              <w:ind w:left="708" w:hangingChars="295" w:hanging="708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三、綜合活動</w:t>
            </w:r>
          </w:p>
          <w:p w14:paraId="5A337BC3" w14:textId="77777777" w:rsidR="00BE13B2" w:rsidRPr="00BE13B2" w:rsidRDefault="00BE13B2" w:rsidP="00BE13B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（一）共有幾公斤？</w:t>
            </w:r>
          </w:p>
          <w:p w14:paraId="041FBEB0" w14:textId="77777777" w:rsidR="00BE13B2" w:rsidRPr="00BE13B2" w:rsidRDefault="00BE13B2" w:rsidP="00BE13B2">
            <w:pPr>
              <w:framePr w:hSpace="180" w:wrap="around" w:vAnchor="page" w:hAnchor="margin" w:x="108" w:y="1656"/>
              <w:numPr>
                <w:ilvl w:val="0"/>
                <w:numId w:val="1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教師仿p104例題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  <w:shd w:val="pct15" w:color="auto" w:fill="FFFFFF"/>
              </w:rPr>
              <w:t xml:space="preserve"> 6 </w:t>
            </w: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重新布題，請學生在小白板上寫出算式並解題。</w:t>
            </w:r>
          </w:p>
          <w:p w14:paraId="50E3070E" w14:textId="77777777" w:rsidR="00BE13B2" w:rsidRPr="00BE13B2" w:rsidRDefault="00BE13B2" w:rsidP="00BE13B2">
            <w:pPr>
              <w:framePr w:hSpace="180" w:wrap="around" w:vAnchor="page" w:hAnchor="margin" w:x="108" w:y="1656"/>
              <w:ind w:left="785"/>
              <w:rPr>
                <w:rFonts w:ascii="標楷體" w:eastAsia="標楷體" w:hAnsi="標楷體"/>
                <w:sz w:val="24"/>
                <w:szCs w:val="24"/>
              </w:rPr>
            </w:pPr>
          </w:p>
          <w:p w14:paraId="309288DE" w14:textId="77777777" w:rsidR="00BE13B2" w:rsidRPr="00BE13B2" w:rsidRDefault="00BE13B2" w:rsidP="00BE13B2">
            <w:pPr>
              <w:framePr w:hSpace="180" w:wrap="around" w:vAnchor="page" w:hAnchor="margin" w:x="108" w:y="1656"/>
              <w:numPr>
                <w:ilvl w:val="0"/>
                <w:numId w:val="14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請學生發表解題想法，全班共同討論。</w:t>
            </w:r>
            <w:r w:rsidRPr="00BE13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00996BE4" w14:textId="77777777" w:rsidR="00BE13B2" w:rsidRPr="00BE13B2" w:rsidRDefault="00BE13B2" w:rsidP="00BE13B2">
            <w:pPr>
              <w:framePr w:hSpace="180" w:wrap="around" w:vAnchor="page" w:hAnchor="margin" w:x="108" w:y="1656"/>
              <w:ind w:leftChars="177" w:left="650" w:hangingChars="116" w:hanging="278"/>
              <w:rPr>
                <w:rFonts w:ascii="標楷體" w:eastAsia="標楷體" w:hAnsi="標楷體"/>
                <w:sz w:val="24"/>
                <w:szCs w:val="24"/>
              </w:rPr>
            </w:pPr>
          </w:p>
          <w:p w14:paraId="034796D7" w14:textId="77777777" w:rsidR="00BE13B2" w:rsidRPr="00BE13B2" w:rsidRDefault="00BE13B2" w:rsidP="00BE13B2">
            <w:pPr>
              <w:framePr w:hSpace="180" w:wrap="around" w:vAnchor="page" w:hAnchor="margin" w:x="108" w:y="1656"/>
              <w:ind w:leftChars="177" w:left="650" w:hangingChars="116" w:hanging="278"/>
              <w:rPr>
                <w:rFonts w:ascii="標楷體" w:eastAsia="標楷體" w:hAnsi="標楷體"/>
                <w:sz w:val="24"/>
                <w:szCs w:val="24"/>
              </w:rPr>
            </w:pPr>
          </w:p>
          <w:p w14:paraId="6C72578F" w14:textId="77777777" w:rsidR="00BE13B2" w:rsidRPr="00BE13B2" w:rsidRDefault="00BE13B2" w:rsidP="00BE13B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（二）我學會了</w:t>
            </w:r>
          </w:p>
          <w:p w14:paraId="7995F9E7" w14:textId="77777777" w:rsidR="00BE13B2" w:rsidRPr="00BE13B2" w:rsidRDefault="00BE13B2" w:rsidP="00BE13B2">
            <w:pPr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教師請學生回顧並發表這節課學到的內容。</w:t>
            </w:r>
          </w:p>
          <w:p w14:paraId="09A11047" w14:textId="77777777" w:rsidR="00BE13B2" w:rsidRPr="00BE13B2" w:rsidRDefault="00BE13B2" w:rsidP="00BE13B2">
            <w:pPr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BE13B2">
              <w:rPr>
                <w:rFonts w:ascii="標楷體" w:eastAsia="標楷體" w:hAnsi="標楷體" w:hint="eastAsia"/>
                <w:sz w:val="24"/>
                <w:szCs w:val="24"/>
              </w:rPr>
              <w:t>教師說明作業內容：習作第80、81頁。</w:t>
            </w:r>
          </w:p>
          <w:p w14:paraId="02FA22ED" w14:textId="77777777" w:rsidR="00BE13B2" w:rsidRPr="00BE13B2" w:rsidRDefault="00BE13B2" w:rsidP="00BE13B2">
            <w:pPr>
              <w:ind w:left="787"/>
              <w:rPr>
                <w:rFonts w:ascii="標楷體" w:eastAsia="標楷體" w:hAnsi="標楷體"/>
                <w:sz w:val="24"/>
                <w:szCs w:val="24"/>
              </w:rPr>
            </w:pPr>
          </w:p>
          <w:p w14:paraId="0100BF70" w14:textId="3A1361FD" w:rsidR="00E41410" w:rsidRPr="00BE13B2" w:rsidRDefault="00E41410" w:rsidP="001E3B10">
            <w:pPr>
              <w:tabs>
                <w:tab w:val="left" w:pos="554"/>
              </w:tabs>
              <w:autoSpaceDE w:val="0"/>
              <w:adjustRightInd w:val="0"/>
              <w:ind w:left="176" w:hanging="176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E8BC" w14:textId="2D345701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7A336FB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235DF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  <w:p w14:paraId="7B812E58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25DBED24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01254BA2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0ED33941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58483D51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6653570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74EDA6F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235DF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  <w:p w14:paraId="571EC4CA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52706BDF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3DE738D5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A7C0FA7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3471766D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0BF67D59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235DF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  <w:p w14:paraId="0A337998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73CC652A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0351F383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79F78C07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28C3E587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7E4935B2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599DDCB5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2C450945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235DF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  <w:p w14:paraId="6F8162CC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51B817EE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1E7AEDFD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D08C54B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0100DED9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235DF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  <w:p w14:paraId="1971D53E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3F0E7E05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7E840AA3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2A991650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4DF9C1B8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235DF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  <w:p w14:paraId="018994B4" w14:textId="77777777" w:rsidR="00682CBA" w:rsidRPr="003235DF" w:rsidRDefault="00682CBA" w:rsidP="00682C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69ACF9C1" w14:textId="77777777" w:rsidR="00E41410" w:rsidRPr="003235DF" w:rsidRDefault="00E41410" w:rsidP="001E3B1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776FE" w14:textId="77777777" w:rsidR="00E41410" w:rsidRPr="003F7AE1" w:rsidRDefault="00E41410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56BB7D24" w14:textId="31F0F05A" w:rsidR="003235DF" w:rsidRPr="003F7AE1" w:rsidRDefault="003235DF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03417382" w14:textId="00F8E84B" w:rsidR="003235DF" w:rsidRPr="003F7AE1" w:rsidRDefault="003235DF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67F44336" w14:textId="20C367C6" w:rsidR="003235DF" w:rsidRPr="003F7AE1" w:rsidRDefault="003235DF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0370D2A7" w14:textId="77777777" w:rsidR="003235DF" w:rsidRPr="003F7AE1" w:rsidRDefault="003235DF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71BCC0F1" w14:textId="73CFEC5E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t>口語評量：能觀察物品的重量越重</w:t>
            </w:r>
            <w:r w:rsidRPr="003F7AE1">
              <w:rPr>
                <w:rFonts w:ascii="標楷體" w:eastAsia="標楷體" w:hAnsi="標楷體"/>
                <w:sz w:val="24"/>
                <w:szCs w:val="24"/>
              </w:rPr>
              <w:t>秤面指針轉</w:t>
            </w:r>
            <w:r w:rsidRPr="003F7AE1">
              <w:rPr>
                <w:rFonts w:ascii="標楷體" w:eastAsia="標楷體" w:hAnsi="標楷體"/>
                <w:spacing w:val="-4"/>
                <w:sz w:val="24"/>
                <w:szCs w:val="24"/>
              </w:rPr>
              <w:t>的幅度</w:t>
            </w:r>
            <w:r w:rsidRPr="003F7AE1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越</w:t>
            </w:r>
            <w:r w:rsidRPr="003F7AE1">
              <w:rPr>
                <w:rFonts w:ascii="標楷體" w:eastAsia="標楷體" w:hAnsi="標楷體"/>
                <w:spacing w:val="-4"/>
                <w:sz w:val="24"/>
                <w:szCs w:val="24"/>
              </w:rPr>
              <w:lastRenderedPageBreak/>
              <w:t>大</w:t>
            </w:r>
            <w:r w:rsidRPr="003F7AE1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。</w:t>
            </w:r>
          </w:p>
          <w:p w14:paraId="6AF5F031" w14:textId="77777777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113DDD65" w14:textId="77777777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30D76D77" w14:textId="77777777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3723965F" w14:textId="77777777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73EF91D9" w14:textId="77777777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4DF771FC" w14:textId="77777777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35D77A3F" w14:textId="376BEC99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t>口語評量：能正確報讀秤面上指針所指的數字</w:t>
            </w:r>
            <w:r w:rsidRPr="003F7AE1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。</w:t>
            </w:r>
          </w:p>
          <w:p w14:paraId="23AC2FAA" w14:textId="77777777" w:rsidR="003235DF" w:rsidRPr="003F7AE1" w:rsidRDefault="003235DF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64A0D09E" w14:textId="77777777" w:rsidR="003235DF" w:rsidRPr="003F7AE1" w:rsidRDefault="003235DF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51B39440" w14:textId="77777777" w:rsidR="003F7AE1" w:rsidRPr="003F7AE1" w:rsidRDefault="003F7AE1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6EAD949A" w14:textId="77777777" w:rsidR="003F7AE1" w:rsidRPr="003F7AE1" w:rsidRDefault="003F7AE1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46F2E6BF" w14:textId="1FD2D6BF" w:rsidR="003F7AE1" w:rsidRPr="003F7AE1" w:rsidRDefault="003F7AE1" w:rsidP="003F7AE1">
            <w:pPr>
              <w:ind w:left="242"/>
              <w:rPr>
                <w:rFonts w:ascii="標楷體" w:eastAsia="標楷體" w:hAnsi="標楷體"/>
                <w:sz w:val="24"/>
                <w:szCs w:val="24"/>
              </w:rPr>
            </w:pPr>
          </w:p>
          <w:p w14:paraId="76850E3D" w14:textId="77777777" w:rsidR="003F7AE1" w:rsidRPr="003F7AE1" w:rsidRDefault="003F7AE1" w:rsidP="003F7AE1">
            <w:pPr>
              <w:snapToGrid w:val="0"/>
              <w:spacing w:line="180" w:lineRule="auto"/>
              <w:ind w:left="244"/>
              <w:rPr>
                <w:rFonts w:ascii="標楷體" w:eastAsia="標楷體" w:hAnsi="標楷體"/>
                <w:sz w:val="24"/>
                <w:szCs w:val="24"/>
              </w:rPr>
            </w:pPr>
          </w:p>
          <w:p w14:paraId="43E8EA82" w14:textId="467F1203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t>口語評量和實</w:t>
            </w: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作評量：能正確說明並寫出算式</w:t>
            </w:r>
            <w:r w:rsidRPr="003F7AE1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。</w:t>
            </w:r>
          </w:p>
          <w:p w14:paraId="3252E4C7" w14:textId="77777777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69879B39" w14:textId="77777777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t>實作評量：能正確寫出算式</w:t>
            </w:r>
          </w:p>
          <w:p w14:paraId="27A8E42F" w14:textId="1546B64B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54CC1F35" w14:textId="17A8EA4C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t>口語評量：能用幾個1公斤合起來是幾公斤的概念說明</w:t>
            </w:r>
            <w:r w:rsidRPr="003F7AE1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。</w:t>
            </w:r>
          </w:p>
          <w:p w14:paraId="7F044C80" w14:textId="77777777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56EBCFED" w14:textId="55B21FB5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t>口語評量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和</w:t>
            </w:r>
            <w:r w:rsidRPr="003F7AE1">
              <w:rPr>
                <w:rFonts w:ascii="標楷體" w:eastAsia="標楷體" w:hAnsi="標楷體" w:hint="eastAsia"/>
                <w:sz w:val="24"/>
                <w:szCs w:val="24"/>
              </w:rPr>
              <w:t>作業評量</w:t>
            </w:r>
          </w:p>
          <w:p w14:paraId="7681A8E0" w14:textId="45A250D8" w:rsidR="003F7AE1" w:rsidRPr="003F7AE1" w:rsidRDefault="003F7AE1" w:rsidP="003F7AE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41410" w14:paraId="7D3588CA" w14:textId="77777777" w:rsidTr="001E3B10">
        <w:tc>
          <w:tcPr>
            <w:tcW w:w="14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6ED6DB" w14:textId="01FC8198" w:rsidR="00E41410" w:rsidRDefault="003235DF" w:rsidP="001E3B10">
            <w:pPr>
              <w:jc w:val="both"/>
              <w:rPr>
                <w:rFonts w:ascii="標楷體" w:eastAsia="標楷體" w:hAnsi="標楷體"/>
              </w:rPr>
            </w:pPr>
            <w:r w:rsidRPr="003235DF">
              <w:rPr>
                <w:rFonts w:ascii="標楷體" w:eastAsia="標楷體" w:hAnsi="標楷體" w:hint="eastAsia"/>
                <w:b/>
              </w:rPr>
              <w:lastRenderedPageBreak/>
              <w:t>評量方式：</w:t>
            </w:r>
            <w:bookmarkStart w:id="12" w:name="_Hlk212469743"/>
            <w:bookmarkStart w:id="13" w:name="_Hlk212469733"/>
            <w:r w:rsidRPr="003235DF">
              <w:rPr>
                <w:rFonts w:ascii="標楷體" w:eastAsia="標楷體" w:hAnsi="標楷體" w:hint="eastAsia"/>
              </w:rPr>
              <w:t>口語評量</w:t>
            </w:r>
            <w:bookmarkEnd w:id="12"/>
            <w:r>
              <w:rPr>
                <w:rFonts w:ascii="標楷體" w:eastAsia="標楷體" w:hAnsi="標楷體" w:hint="eastAsia"/>
              </w:rPr>
              <w:t>、</w:t>
            </w:r>
            <w:bookmarkStart w:id="14" w:name="_Hlk212469750"/>
            <w:r>
              <w:rPr>
                <w:rFonts w:ascii="標楷體" w:eastAsia="標楷體" w:hAnsi="標楷體" w:hint="eastAsia"/>
              </w:rPr>
              <w:t>實作</w:t>
            </w:r>
            <w:r w:rsidRPr="003235DF">
              <w:rPr>
                <w:rFonts w:ascii="標楷體" w:eastAsia="標楷體" w:hAnsi="標楷體" w:hint="eastAsia"/>
              </w:rPr>
              <w:t>評量</w:t>
            </w:r>
            <w:bookmarkEnd w:id="14"/>
            <w:r>
              <w:rPr>
                <w:rFonts w:ascii="標楷體" w:eastAsia="標楷體" w:hAnsi="標楷體" w:hint="eastAsia"/>
              </w:rPr>
              <w:t>、</w:t>
            </w:r>
            <w:bookmarkStart w:id="15" w:name="_Hlk212469757"/>
            <w:r>
              <w:rPr>
                <w:rFonts w:ascii="標楷體" w:eastAsia="標楷體" w:hAnsi="標楷體" w:hint="eastAsia"/>
              </w:rPr>
              <w:t>作業評量</w:t>
            </w:r>
            <w:bookmarkEnd w:id="13"/>
            <w:bookmarkEnd w:id="15"/>
          </w:p>
        </w:tc>
      </w:tr>
      <w:tr w:rsidR="003235DF" w14:paraId="65921F8D" w14:textId="77777777" w:rsidTr="001E3B10">
        <w:tc>
          <w:tcPr>
            <w:tcW w:w="14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E00E52" w14:textId="419F430C" w:rsidR="003235DF" w:rsidRDefault="003235DF" w:rsidP="001E3B10">
            <w:pPr>
              <w:jc w:val="both"/>
              <w:rPr>
                <w:rFonts w:ascii="標楷體" w:eastAsia="標楷體" w:hAnsi="標楷體"/>
                <w:b/>
              </w:rPr>
            </w:pPr>
            <w:r w:rsidRPr="003235DF">
              <w:rPr>
                <w:rFonts w:ascii="標楷體" w:eastAsia="標楷體" w:hAnsi="標楷體" w:hint="eastAsia"/>
                <w:b/>
              </w:rPr>
              <w:t>學習輔助教材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實物、1公斤秤、3公斤秤</w:t>
            </w:r>
          </w:p>
        </w:tc>
      </w:tr>
      <w:tr w:rsidR="003235DF" w14:paraId="555D5B9B" w14:textId="77777777" w:rsidTr="001E3B10">
        <w:tc>
          <w:tcPr>
            <w:tcW w:w="14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BF34E7" w14:textId="5F4BA0BE" w:rsidR="003235DF" w:rsidRDefault="003235DF" w:rsidP="003235D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參考資料：</w:t>
            </w:r>
            <w:r>
              <w:rPr>
                <w:rFonts w:ascii="標楷體" w:eastAsia="標楷體" w:hAnsi="標楷體" w:hint="eastAsia"/>
              </w:rPr>
              <w:t>康軒3上教師手冊</w:t>
            </w:r>
          </w:p>
        </w:tc>
      </w:tr>
    </w:tbl>
    <w:p w14:paraId="09CDA9B1" w14:textId="77777777" w:rsidR="00E41410" w:rsidRDefault="00E41410" w:rsidP="00E41410"/>
    <w:p w14:paraId="3B1CCF9C" w14:textId="7D11A359" w:rsidR="00EF6DA1" w:rsidRPr="00EF5004" w:rsidRDefault="00862AC1" w:rsidP="00EF6DA1">
      <w:pPr>
        <w:pStyle w:val="a9"/>
        <w:spacing w:before="90" w:after="90"/>
        <w:ind w:left="0"/>
        <w:rPr>
          <w:b/>
          <w:sz w:val="36"/>
          <w:szCs w:val="36"/>
        </w:rPr>
      </w:pPr>
      <w:r w:rsidRPr="00EF5004">
        <w:rPr>
          <w:rFonts w:hint="eastAsia"/>
          <w:b/>
          <w:sz w:val="36"/>
          <w:szCs w:val="36"/>
        </w:rPr>
        <w:lastRenderedPageBreak/>
        <w:t>五、</w:t>
      </w:r>
      <w:r w:rsidR="00EF6DA1" w:rsidRPr="00EF5004">
        <w:rPr>
          <w:rFonts w:hint="eastAsia"/>
          <w:b/>
          <w:sz w:val="36"/>
          <w:szCs w:val="36"/>
        </w:rPr>
        <w:t>實施情形（可張貼上述的學習活動輔以照片說明）</w:t>
      </w:r>
    </w:p>
    <w:tbl>
      <w:tblPr>
        <w:tblStyle w:val="afc"/>
        <w:tblW w:w="0" w:type="auto"/>
        <w:tblInd w:w="988" w:type="dxa"/>
        <w:tblLook w:val="04A0" w:firstRow="1" w:lastRow="0" w:firstColumn="1" w:lastColumn="0" w:noHBand="0" w:noVBand="1"/>
      </w:tblPr>
      <w:tblGrid>
        <w:gridCol w:w="6756"/>
        <w:gridCol w:w="6756"/>
      </w:tblGrid>
      <w:tr w:rsidR="00EF5004" w:rsidRPr="00EF5004" w14:paraId="61FAB428" w14:textId="77777777" w:rsidTr="003C1AB9">
        <w:trPr>
          <w:trHeight w:val="3670"/>
        </w:trPr>
        <w:tc>
          <w:tcPr>
            <w:tcW w:w="6706" w:type="dxa"/>
          </w:tcPr>
          <w:p w14:paraId="5B555A07" w14:textId="28F26F40" w:rsidR="00862AC1" w:rsidRPr="00EF5004" w:rsidRDefault="00E93418" w:rsidP="00EF6DA1">
            <w:pPr>
              <w:pStyle w:val="a9"/>
              <w:spacing w:before="90" w:after="90"/>
              <w:ind w:left="0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7A2AA50" wp14:editId="302A340B">
                  <wp:extent cx="4150800" cy="2336400"/>
                  <wp:effectExtent l="0" t="0" r="254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800" cy="23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</w:tcPr>
          <w:p w14:paraId="746BADE2" w14:textId="5AE06547" w:rsidR="00862AC1" w:rsidRPr="00EF5004" w:rsidRDefault="00E93418" w:rsidP="00EF6DA1">
            <w:pPr>
              <w:pStyle w:val="a9"/>
              <w:spacing w:before="90" w:after="90"/>
              <w:ind w:left="0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6D9A2F14" wp14:editId="5A6BB6FE">
                  <wp:extent cx="4147200" cy="2336400"/>
                  <wp:effectExtent l="0" t="0" r="5715" b="698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200" cy="23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004" w:rsidRPr="00EF5004" w14:paraId="40530180" w14:textId="77777777" w:rsidTr="00862AC1">
        <w:tc>
          <w:tcPr>
            <w:tcW w:w="6706" w:type="dxa"/>
          </w:tcPr>
          <w:p w14:paraId="69DE4283" w14:textId="7BE0FD09" w:rsidR="00862AC1" w:rsidRPr="00EF5004" w:rsidRDefault="00E41410" w:rsidP="00EF6DA1">
            <w:pPr>
              <w:pStyle w:val="a9"/>
              <w:spacing w:before="90" w:after="9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文字說明：</w:t>
            </w:r>
            <w:r w:rsidR="0004310D">
              <w:rPr>
                <w:rFonts w:hint="eastAsia"/>
                <w:sz w:val="24"/>
                <w:szCs w:val="24"/>
              </w:rPr>
              <w:t>教師</w:t>
            </w:r>
            <w:r>
              <w:rPr>
                <w:rFonts w:hint="eastAsia"/>
                <w:sz w:val="24"/>
                <w:szCs w:val="24"/>
              </w:rPr>
              <w:t>共同備課</w:t>
            </w:r>
            <w:r w:rsidR="0004310D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6335" w:type="dxa"/>
          </w:tcPr>
          <w:p w14:paraId="0EAA8F95" w14:textId="6B877BE7" w:rsidR="00862AC1" w:rsidRPr="00EF5004" w:rsidRDefault="00E41410" w:rsidP="00EF6DA1">
            <w:pPr>
              <w:pStyle w:val="a9"/>
              <w:spacing w:before="90" w:after="9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文字說明：教師</w:t>
            </w:r>
            <w:r w:rsidR="0004310D">
              <w:rPr>
                <w:rFonts w:hint="eastAsia"/>
                <w:sz w:val="24"/>
                <w:szCs w:val="24"/>
              </w:rPr>
              <w:t>解說秤面上的指針和刻度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F5004" w:rsidRPr="00EF5004" w14:paraId="6CC30B48" w14:textId="77777777" w:rsidTr="003C1AB9">
        <w:trPr>
          <w:trHeight w:val="3589"/>
        </w:trPr>
        <w:tc>
          <w:tcPr>
            <w:tcW w:w="6706" w:type="dxa"/>
          </w:tcPr>
          <w:p w14:paraId="4B6D5215" w14:textId="21B414B5" w:rsidR="00862AC1" w:rsidRPr="00EF5004" w:rsidRDefault="00E93418" w:rsidP="00EF6DA1">
            <w:pPr>
              <w:pStyle w:val="a9"/>
              <w:spacing w:before="90" w:after="90"/>
              <w:ind w:left="0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48B2731" wp14:editId="095F75B4">
                  <wp:extent cx="4150800" cy="2336400"/>
                  <wp:effectExtent l="0" t="0" r="2540" b="698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800" cy="23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</w:tcPr>
          <w:p w14:paraId="3BF2CD84" w14:textId="1F569BF7" w:rsidR="00862AC1" w:rsidRPr="00EF5004" w:rsidRDefault="00E93418" w:rsidP="00EF6DA1">
            <w:pPr>
              <w:pStyle w:val="a9"/>
              <w:spacing w:before="90" w:after="90"/>
              <w:ind w:left="0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58AA1531" wp14:editId="71580C3B">
                  <wp:extent cx="4147200" cy="2336400"/>
                  <wp:effectExtent l="0" t="0" r="5715" b="698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200" cy="23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004" w:rsidRPr="00EF5004" w14:paraId="518A5F76" w14:textId="77777777" w:rsidTr="00862AC1">
        <w:tc>
          <w:tcPr>
            <w:tcW w:w="6706" w:type="dxa"/>
          </w:tcPr>
          <w:p w14:paraId="1194AA31" w14:textId="73B15CC5" w:rsidR="00862AC1" w:rsidRPr="00EF5004" w:rsidRDefault="00E41410" w:rsidP="00EF6DA1">
            <w:pPr>
              <w:pStyle w:val="a9"/>
              <w:spacing w:before="90" w:after="9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文字說明：</w:t>
            </w:r>
            <w:r w:rsidR="0004310D">
              <w:rPr>
                <w:rFonts w:hint="eastAsia"/>
                <w:sz w:val="24"/>
                <w:szCs w:val="24"/>
              </w:rPr>
              <w:t>學生運用秤實際操作物品重量的測量</w:t>
            </w:r>
            <w:r w:rsidR="0004310D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6335" w:type="dxa"/>
          </w:tcPr>
          <w:p w14:paraId="0F51D5F9" w14:textId="015840E7" w:rsidR="00862AC1" w:rsidRPr="00EF5004" w:rsidRDefault="00E41410" w:rsidP="00EF6DA1">
            <w:pPr>
              <w:pStyle w:val="a9"/>
              <w:spacing w:before="90" w:after="9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文字說明：</w:t>
            </w:r>
            <w:r w:rsidR="0004310D">
              <w:rPr>
                <w:rFonts w:hint="eastAsia"/>
                <w:sz w:val="24"/>
                <w:szCs w:val="24"/>
              </w:rPr>
              <w:t>教師</w:t>
            </w:r>
            <w:r>
              <w:rPr>
                <w:rFonts w:hint="eastAsia"/>
                <w:sz w:val="24"/>
                <w:szCs w:val="24"/>
              </w:rPr>
              <w:t>共同議課</w:t>
            </w:r>
            <w:r w:rsidR="0004310D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0F3F0D83" w14:textId="6B8BF27F" w:rsidR="002B0B95" w:rsidRDefault="00862AC1" w:rsidP="00EF6DA1">
      <w:pPr>
        <w:pStyle w:val="a9"/>
        <w:spacing w:before="90" w:after="90"/>
        <w:ind w:left="0"/>
        <w:rPr>
          <w:b/>
          <w:sz w:val="36"/>
          <w:szCs w:val="36"/>
        </w:rPr>
      </w:pPr>
      <w:r w:rsidRPr="00EF5004">
        <w:rPr>
          <w:rFonts w:hint="eastAsia"/>
          <w:b/>
          <w:sz w:val="36"/>
          <w:szCs w:val="36"/>
        </w:rPr>
        <w:lastRenderedPageBreak/>
        <w:t>六、</w:t>
      </w:r>
      <w:r w:rsidR="00EF6DA1" w:rsidRPr="00EF5004">
        <w:rPr>
          <w:rFonts w:hint="eastAsia"/>
          <w:b/>
          <w:sz w:val="36"/>
          <w:szCs w:val="36"/>
        </w:rPr>
        <w:t>教學反思</w:t>
      </w:r>
    </w:p>
    <w:p w14:paraId="07668622" w14:textId="7912F361" w:rsidR="00E41410" w:rsidRPr="00FB1B00" w:rsidRDefault="00E41410" w:rsidP="00E41410">
      <w:pPr>
        <w:numPr>
          <w:ilvl w:val="1"/>
          <w:numId w:val="7"/>
        </w:numPr>
        <w:suppressAutoHyphens w:val="0"/>
        <w:autoSpaceDN/>
        <w:spacing w:after="0" w:line="240" w:lineRule="auto"/>
        <w:textAlignment w:val="auto"/>
        <w:rPr>
          <w:rFonts w:ascii="標楷體" w:eastAsia="標楷體" w:hAnsi="標楷體" w:cs="Arial"/>
          <w:bCs/>
        </w:rPr>
      </w:pPr>
      <w:r w:rsidRPr="00FC133D">
        <w:rPr>
          <w:rFonts w:ascii="標楷體" w:eastAsia="標楷體" w:hAnsi="標楷體" w:cs="Arial" w:hint="eastAsia"/>
          <w:bCs/>
        </w:rPr>
        <w:t>迷思概念：</w:t>
      </w:r>
      <w:r w:rsidRPr="00FC133D">
        <w:rPr>
          <w:rFonts w:ascii="標楷體" w:eastAsia="標楷體" w:hAnsi="標楷體" w:hint="eastAsia"/>
        </w:rPr>
        <w:t>學生對</w:t>
      </w:r>
      <w:r w:rsidRPr="00FB1B00">
        <w:rPr>
          <w:rFonts w:ascii="標楷體" w:eastAsia="標楷體" w:hAnsi="標楷體" w:cs="Arial" w:hint="eastAsia"/>
          <w:bCs/>
        </w:rPr>
        <w:t>長度單位</w:t>
      </w:r>
      <w:r w:rsidR="009B1E98">
        <w:rPr>
          <w:rFonts w:ascii="標楷體" w:eastAsia="標楷體" w:hAnsi="標楷體" w:cs="Arial" w:hint="eastAsia"/>
          <w:bCs/>
        </w:rPr>
        <w:t>k</w:t>
      </w:r>
      <w:r w:rsidR="009B1E98">
        <w:rPr>
          <w:rFonts w:ascii="標楷體" w:eastAsia="標楷體" w:hAnsi="標楷體" w:cs="Arial"/>
          <w:bCs/>
        </w:rPr>
        <w:t>g</w:t>
      </w:r>
      <w:r w:rsidRPr="00FB1B00">
        <w:rPr>
          <w:rFonts w:ascii="標楷體" w:eastAsia="標楷體" w:hAnsi="標楷體" w:cs="Arial" w:hint="eastAsia"/>
          <w:bCs/>
        </w:rPr>
        <w:t>、</w:t>
      </w:r>
      <w:r w:rsidR="009B1E98">
        <w:rPr>
          <w:rFonts w:ascii="標楷體" w:eastAsia="標楷體" w:hAnsi="標楷體" w:cs="Arial"/>
          <w:bCs/>
        </w:rPr>
        <w:t>g</w:t>
      </w:r>
      <w:r w:rsidRPr="00FB1B00">
        <w:rPr>
          <w:rFonts w:ascii="標楷體" w:eastAsia="標楷體" w:hAnsi="標楷體" w:cs="Arial" w:hint="eastAsia"/>
          <w:bCs/>
        </w:rPr>
        <w:t>之間倍數換算</w:t>
      </w:r>
      <w:r>
        <w:rPr>
          <w:rFonts w:ascii="標楷體" w:eastAsia="標楷體" w:hAnsi="標楷體" w:cs="Arial" w:hint="eastAsia"/>
          <w:bCs/>
        </w:rPr>
        <w:t>，容易產生錯誤的觀念。特別是單位換算，不管是</w:t>
      </w:r>
      <w:r w:rsidRPr="00FC133D">
        <w:rPr>
          <w:rFonts w:ascii="標楷體" w:eastAsia="標楷體" w:hAnsi="標楷體" w:hint="eastAsia"/>
        </w:rPr>
        <w:t>小單位換算成大單位</w:t>
      </w:r>
      <w:r>
        <w:rPr>
          <w:rFonts w:ascii="標楷體" w:eastAsia="標楷體" w:hAnsi="標楷體" w:hint="eastAsia"/>
        </w:rPr>
        <w:t>或是</w:t>
      </w:r>
      <w:r w:rsidRPr="00FC133D">
        <w:rPr>
          <w:rFonts w:ascii="標楷體" w:eastAsia="標楷體" w:hAnsi="標楷體" w:hint="eastAsia"/>
        </w:rPr>
        <w:t>大單位換算小單位</w:t>
      </w:r>
      <w:r>
        <w:rPr>
          <w:rFonts w:ascii="標楷體" w:eastAsia="標楷體" w:hAnsi="標楷體" w:hint="eastAsia"/>
        </w:rPr>
        <w:t>，學生容易產生迷思。</w:t>
      </w:r>
    </w:p>
    <w:p w14:paraId="033472CA" w14:textId="3EF123EC" w:rsidR="00E41410" w:rsidRPr="00FB1B00" w:rsidRDefault="00E41410" w:rsidP="00E41410">
      <w:pPr>
        <w:ind w:left="96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可以先</w:t>
      </w:r>
      <w:r w:rsidRPr="00FC133D">
        <w:rPr>
          <w:rFonts w:ascii="標楷體" w:eastAsia="標楷體" w:hAnsi="標楷體" w:cs="Arial" w:hint="eastAsia"/>
          <w:bCs/>
        </w:rPr>
        <w:t>複習</w:t>
      </w:r>
      <w:r w:rsidRPr="002E457E">
        <w:rPr>
          <w:rFonts w:ascii="標楷體" w:eastAsia="標楷體" w:hAnsi="標楷體" w:cs="Arial" w:hint="eastAsia"/>
          <w:bCs/>
        </w:rPr>
        <w:t>舊經驗</w:t>
      </w:r>
      <w:r>
        <w:rPr>
          <w:rFonts w:ascii="標楷體" w:eastAsia="標楷體" w:hAnsi="標楷體" w:cs="Arial" w:hint="eastAsia"/>
          <w:bCs/>
        </w:rPr>
        <w:t>，如</w:t>
      </w:r>
      <w:r w:rsidRPr="002E457E">
        <w:rPr>
          <w:rFonts w:ascii="標楷體" w:eastAsia="標楷體" w:hAnsi="標楷體" w:cs="Arial" w:hint="eastAsia"/>
          <w:bCs/>
        </w:rPr>
        <w:t>1</w:t>
      </w:r>
      <w:r w:rsidR="009B1E98">
        <w:rPr>
          <w:rFonts w:ascii="標楷體" w:eastAsia="標楷體" w:hAnsi="標楷體" w:cs="Arial" w:hint="eastAsia"/>
          <w:bCs/>
        </w:rPr>
        <w:t>公斤</w:t>
      </w:r>
      <w:r w:rsidRPr="002E457E">
        <w:rPr>
          <w:rFonts w:ascii="標楷體" w:eastAsia="標楷體" w:hAnsi="標楷體" w:cs="Arial" w:hint="eastAsia"/>
          <w:bCs/>
        </w:rPr>
        <w:t>=100</w:t>
      </w:r>
      <w:r w:rsidR="009B1E98">
        <w:rPr>
          <w:rFonts w:ascii="標楷體" w:eastAsia="標楷體" w:hAnsi="標楷體" w:cs="Arial" w:hint="eastAsia"/>
          <w:bCs/>
        </w:rPr>
        <w:t>0公克</w:t>
      </w:r>
      <w:r>
        <w:rPr>
          <w:rFonts w:ascii="標楷體" w:eastAsia="標楷體" w:hAnsi="標楷體" w:cs="Arial" w:hint="eastAsia"/>
          <w:bCs/>
        </w:rPr>
        <w:t>；另外可以利用數線來增強公</w:t>
      </w:r>
      <w:r w:rsidR="00936811">
        <w:rPr>
          <w:rFonts w:ascii="標楷體" w:eastAsia="標楷體" w:hAnsi="標楷體" w:cs="Arial" w:hint="eastAsia"/>
          <w:bCs/>
        </w:rPr>
        <w:t>斤</w:t>
      </w:r>
      <w:r>
        <w:rPr>
          <w:rFonts w:ascii="標楷體" w:eastAsia="標楷體" w:hAnsi="標楷體" w:cs="Arial" w:hint="eastAsia"/>
          <w:bCs/>
        </w:rPr>
        <w:t>與</w:t>
      </w:r>
      <w:r w:rsidR="00936811">
        <w:rPr>
          <w:rFonts w:ascii="標楷體" w:eastAsia="標楷體" w:hAnsi="標楷體" w:cs="Arial" w:hint="eastAsia"/>
          <w:bCs/>
        </w:rPr>
        <w:t>公克</w:t>
      </w:r>
      <w:r>
        <w:rPr>
          <w:rFonts w:ascii="標楷體" w:eastAsia="標楷體" w:hAnsi="標楷體" w:cs="Arial" w:hint="eastAsia"/>
          <w:bCs/>
        </w:rPr>
        <w:t>換算的概念；也可以利用定位板來進行大單位與小單位之間的換算概念教學。</w:t>
      </w:r>
    </w:p>
    <w:p w14:paraId="0E2457D9" w14:textId="77777777" w:rsidR="00E41410" w:rsidRDefault="00E41410" w:rsidP="00E41410">
      <w:pPr>
        <w:numPr>
          <w:ilvl w:val="1"/>
          <w:numId w:val="7"/>
        </w:numPr>
        <w:suppressAutoHyphens w:val="0"/>
        <w:autoSpaceDN/>
        <w:spacing w:after="0" w:line="240" w:lineRule="auto"/>
        <w:textAlignment w:val="auto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學生容易對</w:t>
      </w:r>
      <w:r w:rsidRPr="00FC133D">
        <w:rPr>
          <w:rFonts w:ascii="標楷體" w:eastAsia="標楷體" w:hAnsi="標楷體" w:cs="Arial" w:hint="eastAsia"/>
          <w:bCs/>
        </w:rPr>
        <w:t>題意</w:t>
      </w:r>
      <w:r>
        <w:rPr>
          <w:rFonts w:ascii="標楷體" w:eastAsia="標楷體" w:hAnsi="標楷體" w:cs="Arial" w:hint="eastAsia"/>
          <w:bCs/>
        </w:rPr>
        <w:t>認知錯誤或誤解題意</w:t>
      </w:r>
    </w:p>
    <w:p w14:paraId="234AD69C" w14:textId="77777777" w:rsidR="00E41410" w:rsidRDefault="00E41410" w:rsidP="00E41410">
      <w:pPr>
        <w:ind w:left="96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教師將</w:t>
      </w:r>
      <w:r w:rsidRPr="00FC133D">
        <w:rPr>
          <w:rFonts w:ascii="標楷體" w:eastAsia="標楷體" w:hAnsi="標楷體" w:cs="Arial" w:hint="eastAsia"/>
          <w:bCs/>
        </w:rPr>
        <w:t>題目改口語表達，學生</w:t>
      </w:r>
      <w:r>
        <w:rPr>
          <w:rFonts w:ascii="標楷體" w:eastAsia="標楷體" w:hAnsi="標楷體" w:cs="Arial" w:hint="eastAsia"/>
          <w:bCs/>
        </w:rPr>
        <w:t>對題意的認知會有提升</w:t>
      </w:r>
      <w:r w:rsidRPr="00FC133D">
        <w:rPr>
          <w:rFonts w:ascii="標楷體" w:eastAsia="標楷體" w:hAnsi="標楷體" w:cs="Arial" w:hint="eastAsia"/>
          <w:bCs/>
        </w:rPr>
        <w:t>。老師</w:t>
      </w:r>
      <w:r>
        <w:rPr>
          <w:rFonts w:ascii="標楷體" w:eastAsia="標楷體" w:hAnsi="標楷體" w:cs="Arial" w:hint="eastAsia"/>
          <w:bCs/>
        </w:rPr>
        <w:t>也在學生唸完題目後，將題目中的重要線索標示出來，增加學生對題意的認知。另外，</w:t>
      </w:r>
      <w:r w:rsidRPr="00FC133D">
        <w:rPr>
          <w:rFonts w:ascii="標楷體" w:eastAsia="標楷體" w:hAnsi="標楷體" w:cs="Arial" w:hint="eastAsia"/>
          <w:bCs/>
        </w:rPr>
        <w:t>多練習</w:t>
      </w:r>
      <w:r>
        <w:rPr>
          <w:rFonts w:ascii="標楷體" w:eastAsia="標楷體" w:hAnsi="標楷體" w:cs="Arial" w:hint="eastAsia"/>
          <w:bCs/>
        </w:rPr>
        <w:t>類似</w:t>
      </w:r>
      <w:r w:rsidRPr="00FC133D">
        <w:rPr>
          <w:rFonts w:ascii="標楷體" w:eastAsia="標楷體" w:hAnsi="標楷體" w:cs="Arial" w:hint="eastAsia"/>
          <w:bCs/>
        </w:rPr>
        <w:t>的題目</w:t>
      </w:r>
      <w:r>
        <w:rPr>
          <w:rFonts w:ascii="標楷體" w:eastAsia="標楷體" w:hAnsi="標楷體" w:cs="Arial" w:hint="eastAsia"/>
          <w:bCs/>
        </w:rPr>
        <w:t>也能增加學生對題目的理解。</w:t>
      </w:r>
    </w:p>
    <w:p w14:paraId="0917E0B0" w14:textId="77777777" w:rsidR="00E41410" w:rsidRPr="00FC133D" w:rsidRDefault="00E41410" w:rsidP="00E41410">
      <w:pPr>
        <w:numPr>
          <w:ilvl w:val="1"/>
          <w:numId w:val="7"/>
        </w:numPr>
        <w:suppressAutoHyphens w:val="0"/>
        <w:autoSpaceDN/>
        <w:spacing w:after="0" w:line="240" w:lineRule="auto"/>
        <w:textAlignment w:val="auto"/>
        <w:rPr>
          <w:rFonts w:ascii="標楷體" w:eastAsia="標楷體" w:hAnsi="標楷體" w:cs="Arial"/>
          <w:bCs/>
        </w:rPr>
      </w:pPr>
      <w:r w:rsidRPr="00FC133D">
        <w:rPr>
          <w:rFonts w:ascii="標楷體" w:eastAsia="標楷體" w:hAnsi="標楷體" w:hint="eastAsia"/>
        </w:rPr>
        <w:t>針對學</w:t>
      </w:r>
      <w:r>
        <w:rPr>
          <w:rFonts w:ascii="標楷體" w:eastAsia="標楷體" w:hAnsi="標楷體" w:hint="eastAsia"/>
        </w:rPr>
        <w:t>生的</w:t>
      </w:r>
      <w:r w:rsidRPr="00FC133D">
        <w:rPr>
          <w:rFonts w:ascii="標楷體" w:eastAsia="標楷體" w:hAnsi="標楷體" w:hint="eastAsia"/>
        </w:rPr>
        <w:t>迷思</w:t>
      </w:r>
      <w:r>
        <w:rPr>
          <w:rFonts w:ascii="標楷體" w:eastAsia="標楷體" w:hAnsi="標楷體" w:hint="eastAsia"/>
        </w:rPr>
        <w:t>概念</w:t>
      </w:r>
      <w:r w:rsidRPr="00FC133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教師可以在</w:t>
      </w:r>
      <w:r w:rsidRPr="00FC133D">
        <w:rPr>
          <w:rFonts w:ascii="標楷體" w:eastAsia="標楷體" w:hAnsi="標楷體" w:hint="eastAsia"/>
        </w:rPr>
        <w:t>教學上的</w:t>
      </w:r>
      <w:r>
        <w:rPr>
          <w:rFonts w:ascii="標楷體" w:eastAsia="標楷體" w:hAnsi="標楷體" w:hint="eastAsia"/>
        </w:rPr>
        <w:t>做出適合的</w:t>
      </w:r>
      <w:r w:rsidRPr="00FC133D">
        <w:rPr>
          <w:rFonts w:ascii="標楷體" w:eastAsia="標楷體" w:hAnsi="標楷體" w:hint="eastAsia"/>
        </w:rPr>
        <w:t>改變及修正，</w:t>
      </w:r>
      <w:r>
        <w:rPr>
          <w:rFonts w:ascii="標楷體" w:eastAsia="標楷體" w:hAnsi="標楷體" w:hint="eastAsia"/>
        </w:rPr>
        <w:t>且在教學後進行評量後再做評估</w:t>
      </w:r>
      <w:r w:rsidRPr="00FC133D">
        <w:rPr>
          <w:rFonts w:ascii="標楷體" w:eastAsia="標楷體" w:hAnsi="標楷體" w:hint="eastAsia"/>
        </w:rPr>
        <w:t>。</w:t>
      </w:r>
    </w:p>
    <w:p w14:paraId="72E2F1E3" w14:textId="77777777" w:rsidR="00E41410" w:rsidRPr="00E41410" w:rsidRDefault="00E41410" w:rsidP="00EF6DA1">
      <w:pPr>
        <w:pStyle w:val="a9"/>
        <w:spacing w:before="90" w:after="90"/>
        <w:ind w:left="0"/>
        <w:rPr>
          <w:b/>
          <w:sz w:val="36"/>
          <w:szCs w:val="36"/>
        </w:rPr>
      </w:pPr>
    </w:p>
    <w:sectPr w:rsidR="00E41410" w:rsidRPr="00E41410" w:rsidSect="003C1AB9">
      <w:headerReference w:type="default" r:id="rId12"/>
      <w:footerReference w:type="default" r:id="rId13"/>
      <w:pgSz w:w="16838" w:h="11906" w:orient="landscape"/>
      <w:pgMar w:top="720" w:right="720" w:bottom="720" w:left="720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B100" w14:textId="77777777" w:rsidR="005510BC" w:rsidRDefault="005510BC">
      <w:pPr>
        <w:spacing w:after="0" w:line="240" w:lineRule="auto"/>
      </w:pPr>
      <w:r>
        <w:separator/>
      </w:r>
    </w:p>
  </w:endnote>
  <w:endnote w:type="continuationSeparator" w:id="0">
    <w:p w14:paraId="6FC5DD27" w14:textId="77777777" w:rsidR="005510BC" w:rsidRDefault="0055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開放標準楷體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oto Sans CJK TC Regular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MingStd-W5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字庫正楷體">
    <w:altName w:val="Times New Roman"/>
    <w:charset w:val="88"/>
    <w:family w:val="script"/>
    <w:pitch w:val="variable"/>
    <w:sig w:usb0="F7FFAEFF" w:usb1="E9DFFFFF" w:usb2="081BFFFF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1DD8" w14:textId="1EDFC5EB" w:rsidR="003C1AB9" w:rsidRPr="003C1AB9" w:rsidRDefault="002B4227" w:rsidP="003C1AB9">
    <w:pPr>
      <w:pStyle w:val="ab"/>
      <w:tabs>
        <w:tab w:val="right" w:pos="15398"/>
      </w:tabs>
      <w:jc w:val="right"/>
      <w:rPr>
        <w:rFonts w:ascii="標楷體" w:eastAsia="標楷體" w:hAnsi="標楷體"/>
        <w:sz w:val="16"/>
        <w:szCs w:val="12"/>
      </w:rPr>
    </w:pPr>
    <w:r>
      <w:rPr>
        <w:rFonts w:ascii="標楷體" w:eastAsia="標楷體" w:hAnsi="標楷體"/>
        <w:sz w:val="16"/>
        <w:szCs w:val="12"/>
      </w:rPr>
      <w:t>基隆市</w:t>
    </w:r>
    <w:r w:rsidR="00862AC1">
      <w:rPr>
        <w:rFonts w:ascii="標楷體" w:eastAsia="標楷體" w:hAnsi="標楷體" w:hint="eastAsia"/>
        <w:sz w:val="16"/>
        <w:szCs w:val="12"/>
      </w:rPr>
      <w:t>中和</w:t>
    </w:r>
    <w:r>
      <w:rPr>
        <w:rFonts w:ascii="標楷體" w:eastAsia="標楷體" w:hAnsi="標楷體"/>
        <w:sz w:val="16"/>
        <w:szCs w:val="12"/>
      </w:rPr>
      <w:t>國小1</w:t>
    </w:r>
    <w:r w:rsidR="00A954A9">
      <w:rPr>
        <w:rFonts w:ascii="標楷體" w:eastAsia="標楷體" w:hAnsi="標楷體" w:hint="eastAsia"/>
        <w:sz w:val="16"/>
        <w:szCs w:val="12"/>
      </w:rPr>
      <w:t>1</w:t>
    </w:r>
    <w:r w:rsidR="001643E9">
      <w:rPr>
        <w:rFonts w:ascii="標楷體" w:eastAsia="標楷體" w:hAnsi="標楷體" w:hint="eastAsia"/>
        <w:sz w:val="16"/>
        <w:szCs w:val="12"/>
      </w:rPr>
      <w:t>4</w:t>
    </w:r>
    <w:r>
      <w:rPr>
        <w:rFonts w:ascii="標楷體" w:eastAsia="標楷體" w:hAnsi="標楷體"/>
        <w:sz w:val="16"/>
        <w:szCs w:val="12"/>
      </w:rPr>
      <w:t>學年度</w:t>
    </w:r>
    <w:r w:rsidR="00862AC1">
      <w:rPr>
        <w:rFonts w:ascii="標楷體" w:eastAsia="標楷體" w:hAnsi="標楷體" w:hint="eastAsia"/>
        <w:sz w:val="16"/>
        <w:szCs w:val="12"/>
      </w:rPr>
      <w:t>十二年國教前導學校計畫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B7E6" w14:textId="77777777" w:rsidR="005510BC" w:rsidRDefault="005510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CD9C52" w14:textId="77777777" w:rsidR="005510BC" w:rsidRDefault="0055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493C" w14:textId="77777777" w:rsidR="00862AC1" w:rsidRPr="003C1AB9" w:rsidRDefault="00862AC1" w:rsidP="003C1AB9">
    <w:pPr>
      <w:pStyle w:val="aa"/>
      <w:tabs>
        <w:tab w:val="clear" w:pos="4153"/>
        <w:tab w:val="clear" w:pos="8306"/>
      </w:tabs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A1C"/>
    <w:multiLevelType w:val="multilevel"/>
    <w:tmpl w:val="30349596"/>
    <w:styleLink w:val="WWNum3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ideographTraditional"/>
      <w:lvlText w:val="%2、"/>
      <w:lvlJc w:val="left"/>
      <w:pPr>
        <w:ind w:left="1060" w:hanging="480"/>
      </w:pPr>
    </w:lvl>
    <w:lvl w:ilvl="2">
      <w:start w:val="1"/>
      <w:numFmt w:val="lowerRoman"/>
      <w:lvlText w:val="%1.%2.%3."/>
      <w:lvlJc w:val="right"/>
      <w:pPr>
        <w:ind w:left="1540" w:hanging="480"/>
      </w:pPr>
    </w:lvl>
    <w:lvl w:ilvl="3">
      <w:start w:val="1"/>
      <w:numFmt w:val="decimal"/>
      <w:lvlText w:val="%1.%2.%3.%4."/>
      <w:lvlJc w:val="left"/>
      <w:pPr>
        <w:ind w:left="2020" w:hanging="480"/>
      </w:pPr>
    </w:lvl>
    <w:lvl w:ilvl="4">
      <w:start w:val="1"/>
      <w:numFmt w:val="ideographTraditional"/>
      <w:lvlText w:val="%1.%2.%3.%4.%5、"/>
      <w:lvlJc w:val="left"/>
      <w:pPr>
        <w:ind w:left="2500" w:hanging="480"/>
      </w:pPr>
    </w:lvl>
    <w:lvl w:ilvl="5">
      <w:start w:val="1"/>
      <w:numFmt w:val="lowerRoman"/>
      <w:lvlText w:val="%1.%2.%3.%4.%5.%6."/>
      <w:lvlJc w:val="right"/>
      <w:pPr>
        <w:ind w:left="2980" w:hanging="480"/>
      </w:pPr>
    </w:lvl>
    <w:lvl w:ilvl="6">
      <w:start w:val="1"/>
      <w:numFmt w:val="decimal"/>
      <w:lvlText w:val="%1.%2.%3.%4.%5.%6.%7."/>
      <w:lvlJc w:val="left"/>
      <w:pPr>
        <w:ind w:left="3460" w:hanging="480"/>
      </w:pPr>
    </w:lvl>
    <w:lvl w:ilvl="7">
      <w:start w:val="1"/>
      <w:numFmt w:val="ideographTraditional"/>
      <w:lvlText w:val="%1.%2.%3.%4.%5.%6.%7.%8、"/>
      <w:lvlJc w:val="left"/>
      <w:pPr>
        <w:ind w:left="3940" w:hanging="480"/>
      </w:pPr>
    </w:lvl>
    <w:lvl w:ilvl="8">
      <w:start w:val="1"/>
      <w:numFmt w:val="lowerRoman"/>
      <w:lvlText w:val="%1.%2.%3.%4.%5.%6.%7.%8.%9."/>
      <w:lvlJc w:val="right"/>
      <w:pPr>
        <w:ind w:left="4420" w:hanging="480"/>
      </w:pPr>
    </w:lvl>
  </w:abstractNum>
  <w:abstractNum w:abstractNumId="1" w15:restartNumberingAfterBreak="0">
    <w:nsid w:val="0BF44990"/>
    <w:multiLevelType w:val="hybridMultilevel"/>
    <w:tmpl w:val="01289FCC"/>
    <w:lvl w:ilvl="0" w:tplc="FBFEF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D47189"/>
    <w:multiLevelType w:val="hybridMultilevel"/>
    <w:tmpl w:val="A3E62522"/>
    <w:lvl w:ilvl="0" w:tplc="DB1A2602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24016B72"/>
    <w:multiLevelType w:val="multilevel"/>
    <w:tmpl w:val="A6F69FE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2CBD03A7"/>
    <w:multiLevelType w:val="hybridMultilevel"/>
    <w:tmpl w:val="59B2790A"/>
    <w:lvl w:ilvl="0" w:tplc="6D246C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DC3546C"/>
    <w:multiLevelType w:val="hybridMultilevel"/>
    <w:tmpl w:val="39FE3738"/>
    <w:lvl w:ilvl="0" w:tplc="A386D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9832D0"/>
    <w:multiLevelType w:val="hybridMultilevel"/>
    <w:tmpl w:val="A7BEA7AA"/>
    <w:lvl w:ilvl="0" w:tplc="6D246C7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81A7884"/>
    <w:multiLevelType w:val="hybridMultilevel"/>
    <w:tmpl w:val="A0E4E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E406952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2D6F27"/>
    <w:multiLevelType w:val="multilevel"/>
    <w:tmpl w:val="02D279A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426B57A5"/>
    <w:multiLevelType w:val="multilevel"/>
    <w:tmpl w:val="25B2717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58976C70"/>
    <w:multiLevelType w:val="multilevel"/>
    <w:tmpl w:val="C8609B6C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開放標準楷體" w:cs="開放標準楷體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eastAsia="開放標準楷體" w:cs="開放標準楷體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開放標準楷體" w:cs="開放標準楷體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開放標準楷體" w:cs="開放標準楷體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開放標準楷體" w:cs="開放標準楷體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開放標準楷體" w:cs="開放標準楷體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開放標準楷體" w:cs="開放標準楷體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開放標準楷體" w:cs="開放標準楷體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開放標準楷體" w:cs="開放標準楷體"/>
      </w:rPr>
    </w:lvl>
  </w:abstractNum>
  <w:abstractNum w:abstractNumId="11" w15:restartNumberingAfterBreak="0">
    <w:nsid w:val="5A070FA6"/>
    <w:multiLevelType w:val="hybridMultilevel"/>
    <w:tmpl w:val="EA58B538"/>
    <w:lvl w:ilvl="0" w:tplc="6D246C7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5B464FC3"/>
    <w:multiLevelType w:val="hybridMultilevel"/>
    <w:tmpl w:val="6DDE42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5E12B3"/>
    <w:multiLevelType w:val="hybridMultilevel"/>
    <w:tmpl w:val="AB148E86"/>
    <w:lvl w:ilvl="0" w:tplc="6D246C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638D5310"/>
    <w:multiLevelType w:val="hybridMultilevel"/>
    <w:tmpl w:val="A410AAA0"/>
    <w:lvl w:ilvl="0" w:tplc="6D246C7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14"/>
  </w:num>
  <w:num w:numId="12">
    <w:abstractNumId w:val="4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1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95"/>
    <w:rsid w:val="0004310D"/>
    <w:rsid w:val="000A772D"/>
    <w:rsid w:val="000D35F8"/>
    <w:rsid w:val="001643E9"/>
    <w:rsid w:val="00182E6D"/>
    <w:rsid w:val="001C25F5"/>
    <w:rsid w:val="001E7B8D"/>
    <w:rsid w:val="00254C70"/>
    <w:rsid w:val="00264193"/>
    <w:rsid w:val="002B0B95"/>
    <w:rsid w:val="002B4227"/>
    <w:rsid w:val="00317760"/>
    <w:rsid w:val="003235DF"/>
    <w:rsid w:val="003A6206"/>
    <w:rsid w:val="003C1AB9"/>
    <w:rsid w:val="003F7AE1"/>
    <w:rsid w:val="00456281"/>
    <w:rsid w:val="0052776B"/>
    <w:rsid w:val="005510BC"/>
    <w:rsid w:val="005628A9"/>
    <w:rsid w:val="0057465B"/>
    <w:rsid w:val="005B4098"/>
    <w:rsid w:val="00682CBA"/>
    <w:rsid w:val="006E15D6"/>
    <w:rsid w:val="00733E4B"/>
    <w:rsid w:val="00862AC1"/>
    <w:rsid w:val="00876229"/>
    <w:rsid w:val="008F1F10"/>
    <w:rsid w:val="00936811"/>
    <w:rsid w:val="00950127"/>
    <w:rsid w:val="00970064"/>
    <w:rsid w:val="009B1E98"/>
    <w:rsid w:val="009F1227"/>
    <w:rsid w:val="00A719DD"/>
    <w:rsid w:val="00A954A9"/>
    <w:rsid w:val="00B43083"/>
    <w:rsid w:val="00BE13B2"/>
    <w:rsid w:val="00C1111B"/>
    <w:rsid w:val="00CE7F45"/>
    <w:rsid w:val="00D02D00"/>
    <w:rsid w:val="00E41410"/>
    <w:rsid w:val="00E609B1"/>
    <w:rsid w:val="00E720B8"/>
    <w:rsid w:val="00E93418"/>
    <w:rsid w:val="00EF4CA2"/>
    <w:rsid w:val="00EF5004"/>
    <w:rsid w:val="00EF6DA1"/>
    <w:rsid w:val="00F0420C"/>
    <w:rsid w:val="00F816B7"/>
    <w:rsid w:val="00F91F3B"/>
    <w:rsid w:val="00FC0AB1"/>
    <w:rsid w:val="00FC1BC4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83284"/>
  <w15:docId w15:val="{1A7225C7-93CC-4306-A146-5E7B0169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icrosoft YaHei" w:hAnsi="Calibri" w:cs="Tahoma"/>
        <w:kern w:val="3"/>
        <w:sz w:val="21"/>
        <w:szCs w:val="21"/>
        <w:lang w:val="en-US" w:eastAsia="zh-TW" w:bidi="ar-SA"/>
      </w:rPr>
    </w:rPrDefault>
    <w:pPrDefault>
      <w:pPr>
        <w:widowControl w:val="0"/>
        <w:autoSpaceDN w:val="0"/>
        <w:spacing w:after="200" w:line="28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keepLines/>
      <w:spacing w:before="360" w:after="40" w:line="240" w:lineRule="auto"/>
      <w:outlineLvl w:val="0"/>
    </w:pPr>
    <w:rPr>
      <w:rFonts w:ascii="Cambria" w:hAnsi="Cambria"/>
      <w:color w:val="E36C0A"/>
      <w:sz w:val="40"/>
      <w:szCs w:val="40"/>
    </w:rPr>
  </w:style>
  <w:style w:type="paragraph" w:styleId="2">
    <w:name w:val="heading 2"/>
    <w:basedOn w:val="Standard"/>
    <w:next w:val="Textbody"/>
    <w:pPr>
      <w:keepNext/>
      <w:keepLines/>
      <w:spacing w:before="80" w:after="0" w:line="240" w:lineRule="auto"/>
      <w:outlineLvl w:val="1"/>
    </w:pPr>
    <w:rPr>
      <w:rFonts w:ascii="Cambria" w:hAnsi="Cambria"/>
      <w:color w:val="E36C0A"/>
      <w:sz w:val="28"/>
      <w:szCs w:val="28"/>
    </w:rPr>
  </w:style>
  <w:style w:type="paragraph" w:styleId="3">
    <w:name w:val="heading 3"/>
    <w:basedOn w:val="Standard"/>
    <w:next w:val="Textbody"/>
    <w:pPr>
      <w:keepNext/>
      <w:keepLines/>
      <w:spacing w:before="80" w:after="0" w:line="240" w:lineRule="auto"/>
      <w:outlineLvl w:val="2"/>
    </w:pPr>
    <w:rPr>
      <w:rFonts w:ascii="Cambria" w:hAnsi="Cambria"/>
      <w:color w:val="E36C0A"/>
      <w:sz w:val="24"/>
      <w:szCs w:val="24"/>
    </w:rPr>
  </w:style>
  <w:style w:type="paragraph" w:styleId="4">
    <w:name w:val="heading 4"/>
    <w:basedOn w:val="Standard"/>
    <w:next w:val="Textbody"/>
    <w:pPr>
      <w:keepNext/>
      <w:keepLines/>
      <w:spacing w:before="80" w:after="0"/>
      <w:outlineLvl w:val="3"/>
    </w:pPr>
    <w:rPr>
      <w:rFonts w:ascii="Cambria" w:hAnsi="Cambria"/>
      <w:color w:val="F79646"/>
      <w:sz w:val="22"/>
      <w:szCs w:val="22"/>
    </w:rPr>
  </w:style>
  <w:style w:type="paragraph" w:styleId="5">
    <w:name w:val="heading 5"/>
    <w:basedOn w:val="Standard"/>
    <w:next w:val="Textbody"/>
    <w:pPr>
      <w:keepNext/>
      <w:keepLines/>
      <w:spacing w:before="40" w:after="0"/>
      <w:outlineLvl w:val="4"/>
    </w:pPr>
    <w:rPr>
      <w:rFonts w:ascii="Cambria" w:hAnsi="Cambria"/>
      <w:i/>
      <w:iCs/>
      <w:color w:val="F79646"/>
      <w:sz w:val="22"/>
      <w:szCs w:val="22"/>
    </w:rPr>
  </w:style>
  <w:style w:type="paragraph" w:styleId="6">
    <w:name w:val="heading 6"/>
    <w:basedOn w:val="Standard"/>
    <w:next w:val="Textbody"/>
    <w:pPr>
      <w:keepNext/>
      <w:keepLines/>
      <w:spacing w:before="40" w:after="0"/>
      <w:outlineLvl w:val="5"/>
    </w:pPr>
    <w:rPr>
      <w:rFonts w:ascii="Cambria" w:hAnsi="Cambria"/>
      <w:color w:val="F79646"/>
    </w:rPr>
  </w:style>
  <w:style w:type="paragraph" w:styleId="7">
    <w:name w:val="heading 7"/>
    <w:basedOn w:val="Standard"/>
    <w:next w:val="Textbody"/>
    <w:pPr>
      <w:keepNext/>
      <w:keepLines/>
      <w:spacing w:before="40" w:after="0"/>
      <w:outlineLvl w:val="6"/>
    </w:pPr>
    <w:rPr>
      <w:rFonts w:ascii="Cambria" w:hAnsi="Cambria"/>
      <w:b/>
      <w:bCs/>
      <w:color w:val="F79646"/>
    </w:rPr>
  </w:style>
  <w:style w:type="paragraph" w:styleId="8">
    <w:name w:val="heading 8"/>
    <w:basedOn w:val="Standard"/>
    <w:next w:val="Textbody"/>
    <w:pPr>
      <w:keepNext/>
      <w:keepLines/>
      <w:spacing w:before="40" w:after="0"/>
      <w:outlineLvl w:val="7"/>
    </w:pPr>
    <w:rPr>
      <w:rFonts w:ascii="Cambria" w:hAnsi="Cambria"/>
      <w:b/>
      <w:bCs/>
      <w:i/>
      <w:iCs/>
      <w:color w:val="F79646"/>
      <w:sz w:val="20"/>
      <w:szCs w:val="20"/>
    </w:rPr>
  </w:style>
  <w:style w:type="paragraph" w:styleId="9">
    <w:name w:val="heading 9"/>
    <w:basedOn w:val="Standard"/>
    <w:next w:val="Textbody"/>
    <w:pPr>
      <w:keepNext/>
      <w:keepLines/>
      <w:spacing w:before="40" w:after="0"/>
      <w:outlineLvl w:val="8"/>
    </w:pPr>
    <w:rPr>
      <w:rFonts w:ascii="Cambria" w:hAnsi="Cambria"/>
      <w:i/>
      <w:iCs/>
      <w:color w:val="F7964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Noto Sans CJK TC Regular"/>
    </w:rPr>
  </w:style>
  <w:style w:type="paragraph" w:styleId="a4">
    <w:name w:val="caption"/>
    <w:basedOn w:val="Standard"/>
    <w:pPr>
      <w:spacing w:line="240" w:lineRule="auto"/>
    </w:pPr>
    <w:rPr>
      <w:b/>
      <w:bCs/>
      <w:smallCaps/>
      <w:color w:val="595959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Title"/>
    <w:basedOn w:val="Standard"/>
    <w:next w:val="a6"/>
    <w:pPr>
      <w:spacing w:after="0" w:line="240" w:lineRule="auto"/>
    </w:pPr>
    <w:rPr>
      <w:rFonts w:ascii="Cambria" w:hAnsi="Cambria"/>
      <w:b/>
      <w:bCs/>
      <w:color w:val="262626"/>
      <w:spacing w:val="-15"/>
      <w:sz w:val="96"/>
      <w:szCs w:val="96"/>
    </w:rPr>
  </w:style>
  <w:style w:type="paragraph" w:styleId="a6">
    <w:name w:val="Subtitle"/>
    <w:basedOn w:val="Standard"/>
    <w:next w:val="Textbody"/>
    <w:pPr>
      <w:spacing w:line="240" w:lineRule="auto"/>
    </w:pPr>
    <w:rPr>
      <w:rFonts w:ascii="Cambria" w:hAnsi="Cambria"/>
      <w:i/>
      <w:iCs/>
      <w:sz w:val="30"/>
      <w:szCs w:val="30"/>
    </w:rPr>
  </w:style>
  <w:style w:type="paragraph" w:customStyle="1" w:styleId="a7">
    <w:name w:val="索引"/>
    <w:basedOn w:val="Standard"/>
    <w:pPr>
      <w:suppressLineNumbers/>
    </w:pPr>
    <w:rPr>
      <w:rFonts w:cs="Noto Sans CJK TC Regular"/>
    </w:rPr>
  </w:style>
  <w:style w:type="paragraph" w:customStyle="1" w:styleId="a8">
    <w:name w:val="主標"/>
    <w:basedOn w:val="Standard"/>
    <w:pPr>
      <w:spacing w:before="25"/>
    </w:pPr>
    <w:rPr>
      <w:rFonts w:ascii="標楷體" w:eastAsia="標楷體" w:hAnsi="標楷體" w:cs="標楷體"/>
      <w:sz w:val="28"/>
    </w:rPr>
  </w:style>
  <w:style w:type="paragraph" w:customStyle="1" w:styleId="a9">
    <w:name w:val="次標"/>
    <w:basedOn w:val="Standard"/>
    <w:pPr>
      <w:spacing w:before="25" w:after="25"/>
      <w:ind w:left="100"/>
    </w:pPr>
    <w:rPr>
      <w:rFonts w:ascii="標楷體" w:eastAsia="標楷體" w:hAnsi="標楷體" w:cs="標楷體"/>
      <w:sz w:val="26"/>
      <w:szCs w:val="28"/>
    </w:rPr>
  </w:style>
  <w:style w:type="paragraph" w:styleId="aa">
    <w:name w:val="header"/>
    <w:basedOn w:val="Standard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Standard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nt6">
    <w:name w:val="font6"/>
    <w:basedOn w:val="Standard"/>
    <w:pPr>
      <w:spacing w:before="280" w:after="280"/>
    </w:pPr>
    <w:rPr>
      <w:rFonts w:ascii="開放標準楷體" w:eastAsia="開放標準楷體" w:hAnsi="開放標準楷體" w:cs="開放標準楷體"/>
      <w:sz w:val="20"/>
      <w:szCs w:val="20"/>
    </w:rPr>
  </w:style>
  <w:style w:type="paragraph" w:customStyle="1" w:styleId="xl24">
    <w:name w:val="xl24"/>
    <w:basedOn w:val="Standard"/>
    <w:pPr>
      <w:spacing w:before="280" w:after="280"/>
    </w:pPr>
    <w:rPr>
      <w:rFonts w:ascii="標楷體" w:eastAsia="標楷體" w:hAnsi="標楷體" w:cs="標楷體"/>
    </w:rPr>
  </w:style>
  <w:style w:type="paragraph" w:styleId="ac">
    <w:name w:val="List Paragraph"/>
    <w:basedOn w:val="Standard"/>
    <w:link w:val="ad"/>
    <w:uiPriority w:val="34"/>
    <w:qFormat/>
    <w:pPr>
      <w:ind w:left="480"/>
    </w:pPr>
  </w:style>
  <w:style w:type="paragraph" w:styleId="ae">
    <w:name w:val="No Spacing"/>
    <w:pPr>
      <w:widowControl/>
      <w:suppressAutoHyphens/>
      <w:spacing w:after="0" w:line="240" w:lineRule="auto"/>
    </w:pPr>
  </w:style>
  <w:style w:type="paragraph" w:styleId="af">
    <w:name w:val="Quote"/>
    <w:basedOn w:val="Standard"/>
    <w:pPr>
      <w:spacing w:before="160"/>
      <w:ind w:left="720" w:right="720"/>
      <w:jc w:val="center"/>
    </w:pPr>
    <w:rPr>
      <w:i/>
      <w:iCs/>
      <w:color w:val="262626"/>
    </w:rPr>
  </w:style>
  <w:style w:type="paragraph" w:styleId="af0">
    <w:name w:val="Intense Quote"/>
    <w:basedOn w:val="Standard"/>
    <w:pPr>
      <w:spacing w:before="160" w:after="160" w:line="264" w:lineRule="auto"/>
      <w:ind w:left="720" w:right="720"/>
      <w:jc w:val="center"/>
    </w:pPr>
    <w:rPr>
      <w:rFonts w:ascii="Cambria" w:hAnsi="Cambria"/>
      <w:i/>
      <w:iCs/>
      <w:color w:val="F79646"/>
      <w:sz w:val="32"/>
      <w:szCs w:val="32"/>
    </w:rPr>
  </w:style>
  <w:style w:type="paragraph" w:customStyle="1" w:styleId="ContentsHeading">
    <w:name w:val="Contents Heading"/>
    <w:basedOn w:val="1"/>
    <w:pPr>
      <w:suppressLineNumbers/>
    </w:pPr>
    <w:rPr>
      <w:b/>
      <w:bCs/>
      <w:sz w:val="32"/>
      <w:szCs w:val="32"/>
    </w:rPr>
  </w:style>
  <w:style w:type="paragraph" w:styleId="Web">
    <w:name w:val="Normal (Web)"/>
    <w:basedOn w:val="Standard"/>
    <w:pPr>
      <w:spacing w:before="100" w:after="119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f1">
    <w:name w:val="頁首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f2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rPr>
      <w:rFonts w:ascii="Cambria" w:hAnsi="Cambria"/>
      <w:color w:val="E36C0A"/>
      <w:sz w:val="40"/>
      <w:szCs w:val="40"/>
    </w:rPr>
  </w:style>
  <w:style w:type="character" w:customStyle="1" w:styleId="20">
    <w:name w:val="標題 2 字元"/>
    <w:basedOn w:val="a0"/>
    <w:rPr>
      <w:rFonts w:ascii="Cambria" w:hAnsi="Cambria"/>
      <w:color w:val="E36C0A"/>
      <w:sz w:val="28"/>
      <w:szCs w:val="28"/>
    </w:rPr>
  </w:style>
  <w:style w:type="character" w:customStyle="1" w:styleId="30">
    <w:name w:val="標題 3 字元"/>
    <w:basedOn w:val="a0"/>
    <w:rPr>
      <w:rFonts w:ascii="Cambria" w:hAnsi="Cambria"/>
      <w:color w:val="E36C0A"/>
      <w:sz w:val="24"/>
      <w:szCs w:val="24"/>
    </w:rPr>
  </w:style>
  <w:style w:type="character" w:customStyle="1" w:styleId="40">
    <w:name w:val="標題 4 字元"/>
    <w:basedOn w:val="a0"/>
    <w:rPr>
      <w:rFonts w:ascii="Cambria" w:hAnsi="Cambria"/>
      <w:color w:val="F79646"/>
      <w:sz w:val="22"/>
      <w:szCs w:val="22"/>
    </w:rPr>
  </w:style>
  <w:style w:type="character" w:customStyle="1" w:styleId="50">
    <w:name w:val="標題 5 字元"/>
    <w:basedOn w:val="a0"/>
    <w:rPr>
      <w:rFonts w:ascii="Cambria" w:hAnsi="Cambria"/>
      <w:i/>
      <w:iCs/>
      <w:color w:val="F79646"/>
      <w:sz w:val="22"/>
      <w:szCs w:val="22"/>
    </w:rPr>
  </w:style>
  <w:style w:type="character" w:customStyle="1" w:styleId="60">
    <w:name w:val="標題 6 字元"/>
    <w:basedOn w:val="a0"/>
    <w:rPr>
      <w:rFonts w:ascii="Cambria" w:hAnsi="Cambria"/>
      <w:color w:val="F79646"/>
    </w:rPr>
  </w:style>
  <w:style w:type="character" w:customStyle="1" w:styleId="70">
    <w:name w:val="標題 7 字元"/>
    <w:basedOn w:val="a0"/>
    <w:rPr>
      <w:rFonts w:ascii="Cambria" w:hAnsi="Cambria"/>
      <w:b/>
      <w:bCs/>
      <w:color w:val="F79646"/>
    </w:rPr>
  </w:style>
  <w:style w:type="character" w:customStyle="1" w:styleId="80">
    <w:name w:val="標題 8 字元"/>
    <w:basedOn w:val="a0"/>
    <w:rPr>
      <w:rFonts w:ascii="Cambria" w:hAnsi="Cambria"/>
      <w:b/>
      <w:bCs/>
      <w:i/>
      <w:iCs/>
      <w:color w:val="F79646"/>
      <w:sz w:val="20"/>
      <w:szCs w:val="20"/>
    </w:rPr>
  </w:style>
  <w:style w:type="character" w:customStyle="1" w:styleId="90">
    <w:name w:val="標題 9 字元"/>
    <w:basedOn w:val="a0"/>
    <w:rPr>
      <w:rFonts w:ascii="Cambria" w:hAnsi="Cambria"/>
      <w:i/>
      <w:iCs/>
      <w:color w:val="F79646"/>
      <w:sz w:val="20"/>
      <w:szCs w:val="20"/>
    </w:rPr>
  </w:style>
  <w:style w:type="character" w:customStyle="1" w:styleId="af3">
    <w:name w:val="標題 字元"/>
    <w:basedOn w:val="a0"/>
    <w:rPr>
      <w:rFonts w:ascii="Cambria" w:hAnsi="Cambria"/>
      <w:color w:val="262626"/>
      <w:spacing w:val="-15"/>
      <w:sz w:val="96"/>
      <w:szCs w:val="96"/>
    </w:rPr>
  </w:style>
  <w:style w:type="character" w:customStyle="1" w:styleId="af4">
    <w:name w:val="副標題 字元"/>
    <w:basedOn w:val="a0"/>
    <w:rPr>
      <w:rFonts w:ascii="Cambria" w:hAnsi="Cambria"/>
      <w:sz w:val="30"/>
      <w:szCs w:val="30"/>
    </w:rPr>
  </w:style>
  <w:style w:type="character" w:customStyle="1" w:styleId="StrongEmphasis">
    <w:name w:val="Strong Emphasis"/>
    <w:basedOn w:val="a0"/>
    <w:rPr>
      <w:b/>
      <w:bCs/>
      <w:i/>
      <w:iCs/>
      <w:color w:val="F79646"/>
    </w:rPr>
  </w:style>
  <w:style w:type="character" w:customStyle="1" w:styleId="af5">
    <w:name w:val="引文 字元"/>
    <w:basedOn w:val="a0"/>
    <w:rPr>
      <w:i/>
      <w:iCs/>
      <w:color w:val="262626"/>
    </w:rPr>
  </w:style>
  <w:style w:type="character" w:customStyle="1" w:styleId="af6">
    <w:name w:val="鮮明引文 字元"/>
    <w:basedOn w:val="a0"/>
    <w:rPr>
      <w:rFonts w:ascii="Cambria" w:hAnsi="Cambria"/>
      <w:i/>
      <w:iCs/>
      <w:color w:val="F79646"/>
      <w:sz w:val="32"/>
      <w:szCs w:val="32"/>
    </w:rPr>
  </w:style>
  <w:style w:type="character" w:styleId="af7">
    <w:name w:val="Subtle Emphasis"/>
    <w:basedOn w:val="a0"/>
    <w:rPr>
      <w:i/>
      <w:iCs/>
    </w:rPr>
  </w:style>
  <w:style w:type="character" w:styleId="af8">
    <w:name w:val="Intense Emphasis"/>
    <w:basedOn w:val="a0"/>
    <w:rPr>
      <w:b/>
      <w:bCs/>
      <w:i/>
      <w:iCs/>
    </w:rPr>
  </w:style>
  <w:style w:type="character" w:styleId="af9">
    <w:name w:val="Subtle Reference"/>
    <w:basedOn w:val="a0"/>
    <w:rPr>
      <w:smallCaps/>
      <w:color w:val="595959"/>
    </w:rPr>
  </w:style>
  <w:style w:type="character" w:styleId="afa">
    <w:name w:val="Intense Reference"/>
    <w:basedOn w:val="a0"/>
    <w:rPr>
      <w:b/>
      <w:bCs/>
      <w:smallCaps/>
      <w:color w:val="F79646"/>
    </w:rPr>
  </w:style>
  <w:style w:type="character" w:styleId="afb">
    <w:name w:val="Book Title"/>
    <w:basedOn w:val="a0"/>
    <w:rPr>
      <w:b/>
      <w:bCs/>
      <w:smallCaps/>
      <w:spacing w:val="7"/>
      <w:sz w:val="21"/>
      <w:szCs w:val="21"/>
    </w:rPr>
  </w:style>
  <w:style w:type="character" w:customStyle="1" w:styleId="ListLabel1">
    <w:name w:val="ListLabel 1"/>
    <w:rPr>
      <w:rFonts w:eastAsia="開放標準楷體" w:cs="開放標準楷體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table" w:styleId="afc">
    <w:name w:val="Table Grid"/>
    <w:basedOn w:val="a1"/>
    <w:uiPriority w:val="59"/>
    <w:rsid w:val="0086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95012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50127"/>
  </w:style>
  <w:style w:type="character" w:customStyle="1" w:styleId="aff">
    <w:name w:val="註解文字 字元"/>
    <w:basedOn w:val="a0"/>
    <w:link w:val="afe"/>
    <w:uiPriority w:val="99"/>
    <w:semiHidden/>
    <w:rsid w:val="00950127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50127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950127"/>
    <w:rPr>
      <w:b/>
      <w:bCs/>
    </w:rPr>
  </w:style>
  <w:style w:type="paragraph" w:styleId="aff2">
    <w:name w:val="Balloon Text"/>
    <w:basedOn w:val="a"/>
    <w:link w:val="aff3"/>
    <w:uiPriority w:val="99"/>
    <w:semiHidden/>
    <w:unhideWhenUsed/>
    <w:rsid w:val="009501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註解方塊文字 字元"/>
    <w:basedOn w:val="a0"/>
    <w:link w:val="aff2"/>
    <w:uiPriority w:val="99"/>
    <w:semiHidden/>
    <w:rsid w:val="00950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清單段落 字元"/>
    <w:link w:val="ac"/>
    <w:uiPriority w:val="34"/>
    <w:locked/>
    <w:rsid w:val="00E41410"/>
  </w:style>
  <w:style w:type="character" w:customStyle="1" w:styleId="fontstyle01">
    <w:name w:val="fontstyle01"/>
    <w:basedOn w:val="a0"/>
    <w:rsid w:val="00E41410"/>
    <w:rPr>
      <w:rFonts w:ascii="DFMingStd-W5-Identity-H" w:hAnsi="DFMingStd-W5-Identity-H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a0"/>
    <w:rsid w:val="00E41410"/>
    <w:rPr>
      <w:rFonts w:ascii="Times-Roman" w:hAnsi="Times-Roman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11">
    <w:name w:val="1."/>
    <w:basedOn w:val="a"/>
    <w:rsid w:val="001643E9"/>
    <w:pPr>
      <w:suppressAutoHyphens w:val="0"/>
      <w:autoSpaceDN/>
      <w:adjustRightInd w:val="0"/>
      <w:snapToGrid w:val="0"/>
      <w:spacing w:after="0" w:line="500" w:lineRule="atLeast"/>
      <w:ind w:left="299" w:hangingChars="115" w:hanging="299"/>
      <w:textAlignment w:val="auto"/>
    </w:pPr>
    <w:rPr>
      <w:rFonts w:ascii="Times New Roman" w:eastAsia="細明體" w:hAnsi="Times New Roman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63C9-CF82-449A-B2E7-C7BF3865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</dc:creator>
  <cp:lastModifiedBy>teacher</cp:lastModifiedBy>
  <cp:revision>19</cp:revision>
  <cp:lastPrinted>2019-04-08T04:55:00Z</cp:lastPrinted>
  <dcterms:created xsi:type="dcterms:W3CDTF">2023-09-18T07:17:00Z</dcterms:created>
  <dcterms:modified xsi:type="dcterms:W3CDTF">2025-11-21T07:18:00Z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