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779" w:rsidRDefault="00684779" w:rsidP="00684779">
      <w:pPr>
        <w:tabs>
          <w:tab w:val="left" w:pos="518"/>
        </w:tabs>
        <w:spacing w:line="500" w:lineRule="exact"/>
        <w:ind w:left="480" w:hangingChars="200" w:hanging="480"/>
        <w:rPr>
          <w:rFonts w:eastAsia="標楷體"/>
          <w:b/>
        </w:rPr>
      </w:pPr>
      <w:r>
        <w:rPr>
          <w:rFonts w:eastAsia="標楷體" w:hint="eastAsia"/>
          <w:b/>
        </w:rPr>
        <w:t>表</w:t>
      </w:r>
      <w:r>
        <w:rPr>
          <w:rFonts w:eastAsia="標楷體"/>
          <w:b/>
        </w:rPr>
        <w:t>3</w:t>
      </w:r>
    </w:p>
    <w:p w:rsidR="00684779" w:rsidRDefault="00684779" w:rsidP="00684779">
      <w:pPr>
        <w:tabs>
          <w:tab w:val="left" w:pos="518"/>
        </w:tabs>
        <w:spacing w:line="500" w:lineRule="exact"/>
        <w:ind w:left="561" w:hangingChars="200" w:hanging="561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基隆市南榮國民小學教師公開授課教學觀察紀錄表</w:t>
      </w:r>
    </w:p>
    <w:p w:rsidR="00050F24" w:rsidRDefault="00050F24" w:rsidP="00050F24">
      <w:pPr>
        <w:tabs>
          <w:tab w:val="left" w:pos="518"/>
        </w:tabs>
        <w:spacing w:line="500" w:lineRule="exact"/>
        <w:ind w:left="520" w:hangingChars="200" w:hanging="5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授課教師：</w:t>
      </w:r>
      <w:r>
        <w:rPr>
          <w:rFonts w:eastAsia="標楷體"/>
          <w:sz w:val="26"/>
          <w:szCs w:val="26"/>
          <w:u w:val="single"/>
        </w:rPr>
        <w:t xml:space="preserve"> </w:t>
      </w:r>
      <w:r w:rsidR="00CE0DF5">
        <w:rPr>
          <w:rFonts w:eastAsia="標楷體" w:hint="eastAsia"/>
          <w:sz w:val="26"/>
          <w:szCs w:val="26"/>
          <w:u w:val="single"/>
        </w:rPr>
        <w:t>李如玲</w:t>
      </w:r>
      <w:r>
        <w:rPr>
          <w:rFonts w:eastAsia="標楷體"/>
          <w:sz w:val="26"/>
          <w:szCs w:val="26"/>
          <w:u w:val="single"/>
        </w:rPr>
        <w:t xml:space="preserve">  </w:t>
      </w:r>
      <w:r>
        <w:rPr>
          <w:rFonts w:eastAsia="標楷體" w:hint="eastAsia"/>
          <w:sz w:val="26"/>
          <w:szCs w:val="26"/>
        </w:rPr>
        <w:t>任教年級：</w:t>
      </w:r>
      <w:r>
        <w:rPr>
          <w:rFonts w:eastAsia="標楷體"/>
          <w:sz w:val="26"/>
          <w:szCs w:val="26"/>
          <w:u w:val="single"/>
        </w:rPr>
        <w:t xml:space="preserve">   </w:t>
      </w:r>
      <w:r w:rsidR="00CE0DF5">
        <w:rPr>
          <w:rFonts w:eastAsia="標楷體" w:hint="eastAsia"/>
          <w:sz w:val="26"/>
          <w:szCs w:val="26"/>
          <w:u w:val="single"/>
        </w:rPr>
        <w:t>六</w:t>
      </w:r>
      <w:r>
        <w:rPr>
          <w:rFonts w:eastAsia="標楷體" w:hint="eastAsia"/>
          <w:sz w:val="26"/>
          <w:szCs w:val="26"/>
          <w:u w:val="single"/>
        </w:rPr>
        <w:t>年級</w:t>
      </w:r>
      <w:r>
        <w:rPr>
          <w:rFonts w:eastAsia="標楷體"/>
          <w:sz w:val="26"/>
          <w:szCs w:val="26"/>
          <w:u w:val="single"/>
        </w:rPr>
        <w:t xml:space="preserve">   </w:t>
      </w:r>
      <w:r>
        <w:rPr>
          <w:rFonts w:eastAsia="標楷體" w:hint="eastAsia"/>
          <w:sz w:val="26"/>
          <w:szCs w:val="26"/>
        </w:rPr>
        <w:t>任教領域</w:t>
      </w:r>
      <w:r>
        <w:rPr>
          <w:rFonts w:eastAsia="標楷體"/>
          <w:sz w:val="26"/>
          <w:szCs w:val="26"/>
        </w:rPr>
        <w:t>/</w:t>
      </w:r>
      <w:r>
        <w:rPr>
          <w:rFonts w:eastAsia="標楷體" w:hint="eastAsia"/>
          <w:sz w:val="26"/>
          <w:szCs w:val="26"/>
        </w:rPr>
        <w:t>科目：</w:t>
      </w:r>
      <w:r>
        <w:rPr>
          <w:rFonts w:eastAsia="標楷體"/>
          <w:sz w:val="26"/>
          <w:szCs w:val="26"/>
          <w:u w:val="single"/>
        </w:rPr>
        <w:t xml:space="preserve">  </w:t>
      </w:r>
      <w:r w:rsidR="00CE0DF5">
        <w:rPr>
          <w:rFonts w:eastAsia="標楷體" w:hint="eastAsia"/>
          <w:sz w:val="26"/>
          <w:szCs w:val="26"/>
          <w:u w:val="single"/>
        </w:rPr>
        <w:t>數學</w:t>
      </w:r>
      <w:r>
        <w:rPr>
          <w:rFonts w:eastAsia="標楷體" w:hint="eastAsia"/>
          <w:sz w:val="26"/>
          <w:szCs w:val="26"/>
          <w:u w:val="single"/>
        </w:rPr>
        <w:t xml:space="preserve"> </w:t>
      </w:r>
      <w:r>
        <w:rPr>
          <w:rFonts w:eastAsia="標楷體"/>
          <w:sz w:val="26"/>
          <w:szCs w:val="26"/>
          <w:u w:val="single"/>
        </w:rPr>
        <w:t xml:space="preserve"> </w:t>
      </w:r>
    </w:p>
    <w:p w:rsidR="00BD013E" w:rsidRDefault="00684779" w:rsidP="00684779">
      <w:pPr>
        <w:tabs>
          <w:tab w:val="left" w:pos="518"/>
        </w:tabs>
        <w:spacing w:line="500" w:lineRule="exact"/>
        <w:ind w:left="520" w:hangingChars="200" w:hanging="5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教學單元：</w:t>
      </w:r>
      <w:r w:rsidR="00050F24">
        <w:rPr>
          <w:rFonts w:eastAsia="標楷體" w:hint="eastAsia"/>
          <w:sz w:val="26"/>
          <w:szCs w:val="26"/>
          <w:u w:val="single"/>
        </w:rPr>
        <w:t xml:space="preserve"> </w:t>
      </w:r>
      <w:r w:rsidR="00CE0DF5">
        <w:rPr>
          <w:rFonts w:eastAsia="標楷體" w:hint="eastAsia"/>
          <w:sz w:val="26"/>
          <w:szCs w:val="26"/>
          <w:u w:val="single"/>
        </w:rPr>
        <w:t>康軒</w:t>
      </w:r>
      <w:r w:rsidR="00D5424C">
        <w:rPr>
          <w:rFonts w:eastAsia="標楷體" w:hint="eastAsia"/>
          <w:sz w:val="26"/>
          <w:szCs w:val="26"/>
          <w:u w:val="single"/>
        </w:rPr>
        <w:t>版</w:t>
      </w:r>
      <w:r w:rsidR="00CE0DF5">
        <w:rPr>
          <w:rFonts w:eastAsia="標楷體" w:hint="eastAsia"/>
          <w:sz w:val="26"/>
          <w:szCs w:val="26"/>
          <w:u w:val="single"/>
        </w:rPr>
        <w:t>第</w:t>
      </w:r>
      <w:r w:rsidR="00CE0DF5">
        <w:rPr>
          <w:rFonts w:eastAsia="標楷體" w:hint="eastAsia"/>
          <w:sz w:val="26"/>
          <w:szCs w:val="26"/>
          <w:u w:val="single"/>
        </w:rPr>
        <w:t>7</w:t>
      </w:r>
      <w:r w:rsidR="00CE0DF5">
        <w:rPr>
          <w:rFonts w:eastAsia="標楷體" w:hint="eastAsia"/>
          <w:sz w:val="26"/>
          <w:szCs w:val="26"/>
          <w:u w:val="single"/>
        </w:rPr>
        <w:t>單元圓面積</w:t>
      </w:r>
      <w:r w:rsidR="00BD013E">
        <w:rPr>
          <w:rFonts w:eastAsia="標楷體" w:hint="eastAsia"/>
          <w:sz w:val="26"/>
          <w:szCs w:val="26"/>
          <w:u w:val="single"/>
        </w:rPr>
        <w:t>與扇形面積</w:t>
      </w:r>
      <w:r w:rsidR="00D5424C">
        <w:rPr>
          <w:rFonts w:eastAsia="標楷體" w:hint="eastAsia"/>
          <w:sz w:val="26"/>
          <w:szCs w:val="26"/>
          <w:u w:val="single"/>
        </w:rPr>
        <w:t xml:space="preserve"> </w:t>
      </w:r>
      <w:r w:rsidR="00A358AC">
        <w:rPr>
          <w:rFonts w:eastAsia="標楷體" w:hint="eastAsia"/>
          <w:sz w:val="26"/>
          <w:szCs w:val="26"/>
          <w:u w:val="single"/>
        </w:rPr>
        <w:t xml:space="preserve"> </w:t>
      </w:r>
      <w:r>
        <w:rPr>
          <w:rFonts w:eastAsia="標楷體" w:hint="eastAsia"/>
          <w:sz w:val="26"/>
          <w:szCs w:val="26"/>
        </w:rPr>
        <w:t>教學節次：共</w:t>
      </w:r>
      <w:r w:rsidR="00050F24">
        <w:rPr>
          <w:rFonts w:eastAsia="標楷體"/>
          <w:sz w:val="26"/>
          <w:szCs w:val="26"/>
          <w:u w:val="single"/>
        </w:rPr>
        <w:t xml:space="preserve"> </w:t>
      </w:r>
      <w:r w:rsidR="00CE0DF5">
        <w:rPr>
          <w:rFonts w:eastAsia="標楷體" w:hint="eastAsia"/>
          <w:sz w:val="26"/>
          <w:szCs w:val="26"/>
          <w:u w:val="single"/>
        </w:rPr>
        <w:t>6</w:t>
      </w:r>
      <w:r>
        <w:rPr>
          <w:rFonts w:eastAsia="標楷體"/>
          <w:sz w:val="26"/>
          <w:szCs w:val="26"/>
          <w:u w:val="single"/>
        </w:rPr>
        <w:t xml:space="preserve"> </w:t>
      </w:r>
      <w:r>
        <w:rPr>
          <w:rFonts w:eastAsia="標楷體" w:hint="eastAsia"/>
          <w:sz w:val="26"/>
          <w:szCs w:val="26"/>
        </w:rPr>
        <w:t>節，</w:t>
      </w:r>
    </w:p>
    <w:p w:rsidR="00684779" w:rsidRDefault="00BD013E" w:rsidP="00684779">
      <w:pPr>
        <w:tabs>
          <w:tab w:val="left" w:pos="518"/>
        </w:tabs>
        <w:spacing w:line="500" w:lineRule="exact"/>
        <w:ind w:left="520" w:hangingChars="200" w:hanging="5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    </w:t>
      </w:r>
      <w:r w:rsidR="00684779">
        <w:rPr>
          <w:rFonts w:eastAsia="標楷體" w:hint="eastAsia"/>
          <w:sz w:val="26"/>
          <w:szCs w:val="26"/>
        </w:rPr>
        <w:t>本次教學為第</w:t>
      </w:r>
      <w:r w:rsidR="00684779">
        <w:rPr>
          <w:rFonts w:eastAsia="標楷體"/>
          <w:sz w:val="26"/>
          <w:szCs w:val="26"/>
          <w:u w:val="single"/>
        </w:rPr>
        <w:t xml:space="preserve">  </w:t>
      </w:r>
      <w:r>
        <w:rPr>
          <w:rFonts w:eastAsia="標楷體" w:hint="eastAsia"/>
          <w:sz w:val="26"/>
          <w:szCs w:val="26"/>
          <w:u w:val="single"/>
        </w:rPr>
        <w:t>2</w:t>
      </w:r>
      <w:r w:rsidR="00684779">
        <w:rPr>
          <w:rFonts w:eastAsia="標楷體"/>
          <w:sz w:val="26"/>
          <w:szCs w:val="26"/>
          <w:u w:val="single"/>
        </w:rPr>
        <w:t xml:space="preserve">  </w:t>
      </w:r>
      <w:r w:rsidR="00684779">
        <w:rPr>
          <w:rFonts w:eastAsia="標楷體" w:hint="eastAsia"/>
          <w:sz w:val="26"/>
          <w:szCs w:val="26"/>
        </w:rPr>
        <w:t>節</w:t>
      </w:r>
    </w:p>
    <w:p w:rsidR="00050F24" w:rsidRDefault="00050F24" w:rsidP="00050F24">
      <w:pPr>
        <w:tabs>
          <w:tab w:val="left" w:pos="518"/>
        </w:tabs>
        <w:spacing w:line="500" w:lineRule="exact"/>
        <w:ind w:left="520" w:hangingChars="200" w:hanging="520"/>
        <w:rPr>
          <w:rFonts w:eastAsia="標楷體"/>
          <w:sz w:val="26"/>
          <w:szCs w:val="26"/>
          <w:u w:val="single"/>
        </w:rPr>
      </w:pPr>
      <w:r>
        <w:rPr>
          <w:rFonts w:eastAsia="標楷體" w:hint="eastAsia"/>
          <w:sz w:val="26"/>
          <w:szCs w:val="26"/>
        </w:rPr>
        <w:t>觀課教師：</w:t>
      </w:r>
      <w:r>
        <w:rPr>
          <w:rFonts w:eastAsia="標楷體"/>
          <w:sz w:val="26"/>
          <w:szCs w:val="26"/>
          <w:u w:val="single"/>
        </w:rPr>
        <w:t xml:space="preserve"> </w:t>
      </w:r>
      <w:r w:rsidR="00D5424C">
        <w:rPr>
          <w:rFonts w:eastAsia="標楷體" w:hint="eastAsia"/>
          <w:sz w:val="26"/>
          <w:szCs w:val="26"/>
          <w:u w:val="single"/>
        </w:rPr>
        <w:t>蔡松林、</w:t>
      </w:r>
      <w:r w:rsidR="00A564BC">
        <w:rPr>
          <w:rFonts w:eastAsia="標楷體" w:hint="eastAsia"/>
          <w:sz w:val="26"/>
          <w:szCs w:val="26"/>
          <w:u w:val="single"/>
        </w:rPr>
        <w:t>張惠甄</w:t>
      </w:r>
      <w:r>
        <w:rPr>
          <w:rFonts w:eastAsia="標楷體"/>
          <w:sz w:val="26"/>
          <w:szCs w:val="26"/>
          <w:u w:val="single"/>
        </w:rPr>
        <w:t xml:space="preserve"> </w:t>
      </w:r>
      <w:r>
        <w:rPr>
          <w:rFonts w:eastAsia="標楷體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觀察時間：</w:t>
      </w:r>
      <w:r w:rsidRPr="00093686">
        <w:rPr>
          <w:rFonts w:eastAsia="標楷體"/>
          <w:sz w:val="26"/>
          <w:szCs w:val="26"/>
          <w:u w:val="single"/>
        </w:rPr>
        <w:t xml:space="preserve"> </w:t>
      </w:r>
      <w:r w:rsidRPr="00BD013E">
        <w:rPr>
          <w:rFonts w:eastAsia="標楷體" w:hint="eastAsia"/>
          <w:sz w:val="26"/>
          <w:szCs w:val="26"/>
          <w:u w:val="single"/>
        </w:rPr>
        <w:t>1</w:t>
      </w:r>
      <w:r w:rsidR="00D5424C" w:rsidRPr="00BD013E">
        <w:rPr>
          <w:rFonts w:eastAsia="標楷體"/>
          <w:sz w:val="26"/>
          <w:szCs w:val="26"/>
          <w:u w:val="single"/>
        </w:rPr>
        <w:t>1</w:t>
      </w:r>
      <w:r w:rsidR="00D12477" w:rsidRPr="00BD013E">
        <w:rPr>
          <w:rFonts w:eastAsia="標楷體" w:hint="eastAsia"/>
          <w:sz w:val="26"/>
          <w:szCs w:val="26"/>
          <w:u w:val="single"/>
        </w:rPr>
        <w:t>4</w:t>
      </w:r>
      <w:r w:rsidRPr="00BD013E">
        <w:rPr>
          <w:rFonts w:eastAsia="標楷體" w:hint="eastAsia"/>
          <w:sz w:val="26"/>
          <w:szCs w:val="26"/>
          <w:u w:val="single"/>
        </w:rPr>
        <w:t>年</w:t>
      </w:r>
      <w:r w:rsidRPr="00BD013E">
        <w:rPr>
          <w:rFonts w:eastAsia="標楷體" w:hint="eastAsia"/>
          <w:sz w:val="26"/>
          <w:szCs w:val="26"/>
          <w:u w:val="single"/>
        </w:rPr>
        <w:t>1</w:t>
      </w:r>
      <w:r w:rsidR="00BD013E" w:rsidRPr="00BD013E">
        <w:rPr>
          <w:rFonts w:eastAsia="標楷體" w:hint="eastAsia"/>
          <w:sz w:val="26"/>
          <w:szCs w:val="26"/>
          <w:u w:val="single"/>
        </w:rPr>
        <w:t>2</w:t>
      </w:r>
      <w:r w:rsidRPr="00BD013E">
        <w:rPr>
          <w:rFonts w:eastAsia="標楷體" w:hint="eastAsia"/>
          <w:sz w:val="26"/>
          <w:szCs w:val="26"/>
          <w:u w:val="single"/>
        </w:rPr>
        <w:t>月</w:t>
      </w:r>
      <w:bookmarkStart w:id="0" w:name="_GoBack"/>
      <w:bookmarkEnd w:id="0"/>
      <w:r w:rsidR="00D5424C" w:rsidRPr="00BD013E">
        <w:rPr>
          <w:rFonts w:eastAsia="標楷體"/>
          <w:sz w:val="26"/>
          <w:szCs w:val="26"/>
          <w:u w:val="single"/>
        </w:rPr>
        <w:t>2</w:t>
      </w:r>
      <w:r w:rsidRPr="00BD013E">
        <w:rPr>
          <w:rFonts w:eastAsia="標楷體" w:hint="eastAsia"/>
          <w:sz w:val="26"/>
          <w:szCs w:val="26"/>
          <w:u w:val="single"/>
        </w:rPr>
        <w:t>日</w:t>
      </w:r>
      <w:r w:rsidR="00A358AC" w:rsidRPr="00BD013E">
        <w:rPr>
          <w:rFonts w:eastAsia="標楷體" w:hint="eastAsia"/>
          <w:sz w:val="26"/>
          <w:szCs w:val="26"/>
          <w:u w:val="single"/>
        </w:rPr>
        <w:t>1</w:t>
      </w:r>
      <w:r w:rsidR="00CE0DF5" w:rsidRPr="00BD013E">
        <w:rPr>
          <w:rFonts w:eastAsia="標楷體" w:hint="eastAsia"/>
          <w:sz w:val="26"/>
          <w:szCs w:val="26"/>
          <w:u w:val="single"/>
        </w:rPr>
        <w:t>0</w:t>
      </w:r>
      <w:r w:rsidRPr="00BD013E">
        <w:rPr>
          <w:rFonts w:eastAsia="標楷體" w:hint="eastAsia"/>
          <w:sz w:val="26"/>
          <w:szCs w:val="26"/>
          <w:u w:val="single"/>
        </w:rPr>
        <w:t>：</w:t>
      </w:r>
      <w:r w:rsidR="00CE0DF5" w:rsidRPr="00BD013E">
        <w:rPr>
          <w:rFonts w:eastAsia="標楷體" w:hint="eastAsia"/>
          <w:sz w:val="26"/>
          <w:szCs w:val="26"/>
          <w:u w:val="single"/>
        </w:rPr>
        <w:t>35</w:t>
      </w:r>
      <w:r w:rsidRPr="00BD013E">
        <w:rPr>
          <w:rFonts w:eastAsia="標楷體"/>
          <w:sz w:val="26"/>
          <w:szCs w:val="26"/>
          <w:u w:val="single"/>
        </w:rPr>
        <w:t xml:space="preserve"> </w:t>
      </w:r>
      <w:r w:rsidRPr="00BD013E">
        <w:rPr>
          <w:rFonts w:eastAsia="標楷體" w:hint="eastAsia"/>
          <w:sz w:val="26"/>
          <w:szCs w:val="26"/>
          <w:u w:val="single"/>
        </w:rPr>
        <w:t>至</w:t>
      </w:r>
      <w:r w:rsidR="00A358AC" w:rsidRPr="00BD013E">
        <w:rPr>
          <w:rFonts w:eastAsia="標楷體" w:hint="eastAsia"/>
          <w:sz w:val="26"/>
          <w:szCs w:val="26"/>
          <w:u w:val="single"/>
        </w:rPr>
        <w:t>1</w:t>
      </w:r>
      <w:r w:rsidR="00CE0DF5" w:rsidRPr="00BD013E">
        <w:rPr>
          <w:rFonts w:eastAsia="標楷體" w:hint="eastAsia"/>
          <w:sz w:val="26"/>
          <w:szCs w:val="26"/>
          <w:u w:val="single"/>
        </w:rPr>
        <w:t>1</w:t>
      </w:r>
      <w:r w:rsidRPr="00BD013E">
        <w:rPr>
          <w:rFonts w:eastAsia="標楷體"/>
          <w:sz w:val="26"/>
          <w:szCs w:val="26"/>
          <w:u w:val="single"/>
        </w:rPr>
        <w:t xml:space="preserve"> </w:t>
      </w:r>
      <w:r w:rsidRPr="00BD013E">
        <w:rPr>
          <w:rFonts w:eastAsia="標楷體" w:hint="eastAsia"/>
          <w:sz w:val="26"/>
          <w:szCs w:val="26"/>
          <w:u w:val="single"/>
        </w:rPr>
        <w:t>：</w:t>
      </w:r>
      <w:r w:rsidR="00CE0DF5" w:rsidRPr="00BD013E">
        <w:rPr>
          <w:rFonts w:eastAsia="標楷體" w:hint="eastAsia"/>
          <w:sz w:val="26"/>
          <w:szCs w:val="26"/>
          <w:u w:val="single"/>
        </w:rPr>
        <w:t>1</w:t>
      </w:r>
      <w:r w:rsidR="00120236" w:rsidRPr="00BD013E">
        <w:rPr>
          <w:rFonts w:eastAsia="標楷體" w:hint="eastAsia"/>
          <w:sz w:val="26"/>
          <w:szCs w:val="26"/>
          <w:u w:val="single"/>
        </w:rPr>
        <w:t>5</w:t>
      </w:r>
      <w:r w:rsidRPr="00BD013E">
        <w:rPr>
          <w:rFonts w:eastAsia="標楷體"/>
          <w:sz w:val="26"/>
          <w:szCs w:val="26"/>
          <w:u w:val="single"/>
        </w:rPr>
        <w:t xml:space="preserve"> </w:t>
      </w:r>
    </w:p>
    <w:p w:rsidR="00684779" w:rsidRPr="00050F24" w:rsidRDefault="00684779" w:rsidP="00684779">
      <w:pPr>
        <w:tabs>
          <w:tab w:val="left" w:pos="518"/>
        </w:tabs>
        <w:spacing w:line="500" w:lineRule="exact"/>
        <w:ind w:left="520" w:hangingChars="200" w:hanging="520"/>
        <w:rPr>
          <w:rFonts w:eastAsia="標楷體"/>
          <w:sz w:val="26"/>
          <w:szCs w:val="2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3631"/>
        <w:gridCol w:w="3632"/>
        <w:gridCol w:w="488"/>
        <w:gridCol w:w="506"/>
        <w:gridCol w:w="506"/>
        <w:gridCol w:w="506"/>
      </w:tblGrid>
      <w:tr w:rsidR="00684779" w:rsidTr="00684779"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層面</w:t>
            </w:r>
          </w:p>
        </w:tc>
        <w:tc>
          <w:tcPr>
            <w:tcW w:w="3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指標與檢核重點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教師表現事實摘要敘述</w:t>
            </w: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評量</w:t>
            </w:r>
          </w:p>
        </w:tc>
      </w:tr>
      <w:tr w:rsidR="00684779" w:rsidTr="00684779">
        <w:trPr>
          <w:trHeight w:val="14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推薦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通過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待改進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未呈現</w:t>
            </w:r>
          </w:p>
        </w:tc>
      </w:tr>
      <w:tr w:rsidR="00684779" w:rsidTr="00684779">
        <w:trPr>
          <w:trHeight w:val="664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A課程設計與教學</w:t>
            </w:r>
          </w:p>
        </w:tc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A-1</w:t>
            </w:r>
            <w:r>
              <w:rPr>
                <w:rFonts w:eastAsia="標楷體" w:hint="eastAsia"/>
                <w:b/>
                <w:sz w:val="26"/>
                <w:szCs w:val="26"/>
              </w:rPr>
              <w:t>掌握教材內容，實施教學活動，促進學生學習。</w:t>
            </w:r>
          </w:p>
        </w:tc>
      </w:tr>
      <w:tr w:rsidR="00684779" w:rsidTr="00684779">
        <w:trPr>
          <w:trHeight w:val="6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320" w:lineRule="exact"/>
              <w:ind w:left="600" w:hangingChars="300" w:hanging="6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A-1-1有效連結學生的新舊知能或生活經驗，引發與維持學生學習動機。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F8" w:rsidRPr="00EA0FF8" w:rsidRDefault="00EA0FF8" w:rsidP="00EA0FF8">
            <w:pPr>
              <w:pStyle w:val="a3"/>
              <w:numPr>
                <w:ilvl w:val="0"/>
                <w:numId w:val="10"/>
              </w:numPr>
              <w:tabs>
                <w:tab w:val="left" w:pos="518"/>
              </w:tabs>
              <w:spacing w:line="320" w:lineRule="exact"/>
              <w:ind w:leftChars="0" w:left="357" w:hanging="3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0FF8">
              <w:rPr>
                <w:rFonts w:ascii="標楷體" w:eastAsia="標楷體" w:hAnsi="標楷體" w:hint="eastAsia"/>
                <w:sz w:val="20"/>
                <w:szCs w:val="20"/>
              </w:rPr>
              <w:t>複習圓周率與圓周長概念</w:t>
            </w:r>
          </w:p>
          <w:p w:rsidR="00684779" w:rsidRPr="00EA0FF8" w:rsidRDefault="00E73787" w:rsidP="00EA0FF8">
            <w:pPr>
              <w:pStyle w:val="a3"/>
              <w:numPr>
                <w:ilvl w:val="0"/>
                <w:numId w:val="10"/>
              </w:numPr>
              <w:tabs>
                <w:tab w:val="left" w:pos="518"/>
              </w:tabs>
              <w:spacing w:line="320" w:lineRule="exact"/>
              <w:ind w:leftChars="0" w:left="357" w:hanging="3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A0FF8">
              <w:rPr>
                <w:rFonts w:ascii="標楷體" w:eastAsia="標楷體" w:hAnsi="標楷體" w:hint="eastAsia"/>
                <w:sz w:val="20"/>
                <w:szCs w:val="20"/>
              </w:rPr>
              <w:t>口頭問答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077598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Yu Gothic" w:eastAsia="Yu Gothic" w:hAnsi="Yu Gothic" w:hint="eastAsia"/>
                <w:b/>
                <w:sz w:val="26"/>
                <w:szCs w:val="26"/>
              </w:rPr>
              <w:t>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684779" w:rsidTr="00684779">
        <w:trPr>
          <w:trHeight w:val="6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320" w:lineRule="exact"/>
              <w:ind w:left="600" w:hangingChars="300" w:hanging="6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A-1-2清晰呈現教材內容，協助學生習得重要概念、原則或技能。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Pr="00EA0FF8" w:rsidRDefault="00EA0FF8">
            <w:pPr>
              <w:tabs>
                <w:tab w:val="left" w:pos="518"/>
              </w:tabs>
              <w:spacing w:line="5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EA0FF8">
              <w:rPr>
                <w:rFonts w:ascii="標楷體" w:eastAsia="標楷體" w:hAnsi="標楷體" w:hint="eastAsia"/>
                <w:sz w:val="20"/>
              </w:rPr>
              <w:t>圓面積分割拼湊</w:t>
            </w:r>
            <w:r w:rsidR="00E73787" w:rsidRPr="00EA0FF8">
              <w:rPr>
                <w:rFonts w:ascii="標楷體" w:eastAsia="標楷體" w:hAnsi="標楷體" w:hint="eastAsia"/>
                <w:sz w:val="20"/>
              </w:rPr>
              <w:t>附件操作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077598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Yu Gothic" w:eastAsia="Yu Gothic" w:hAnsi="Yu Gothic" w:hint="eastAsia"/>
                <w:b/>
                <w:sz w:val="26"/>
                <w:szCs w:val="26"/>
              </w:rPr>
              <w:t>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684779" w:rsidTr="00684779">
        <w:trPr>
          <w:trHeight w:val="6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320" w:lineRule="exact"/>
              <w:ind w:left="600" w:hangingChars="300" w:hanging="6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A-1-3提供適當的練習或活動，以理解或熟練學習內容。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Pr="00EA0FF8" w:rsidRDefault="00E73787">
            <w:pPr>
              <w:tabs>
                <w:tab w:val="left" w:pos="518"/>
              </w:tabs>
              <w:spacing w:line="5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EA0FF8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077598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Yu Gothic" w:eastAsia="Yu Gothic" w:hAnsi="Yu Gothic" w:hint="eastAsia"/>
                <w:b/>
                <w:sz w:val="26"/>
                <w:szCs w:val="26"/>
              </w:rPr>
              <w:t>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684779" w:rsidTr="00684779">
        <w:trPr>
          <w:trHeight w:val="6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320" w:lineRule="exact"/>
              <w:ind w:left="600" w:hangingChars="300" w:hanging="6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A-1-4完成每個學習活動後，事實歸納或總結學習重點。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Pr="00EA0FF8" w:rsidRDefault="00E73787" w:rsidP="00EA0FF8">
            <w:pPr>
              <w:tabs>
                <w:tab w:val="left" w:pos="518"/>
              </w:tabs>
              <w:spacing w:line="5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EA0FF8">
              <w:rPr>
                <w:rFonts w:ascii="標楷體" w:eastAsia="標楷體" w:hAnsi="標楷體" w:hint="eastAsia"/>
                <w:sz w:val="20"/>
              </w:rPr>
              <w:t>歸納</w:t>
            </w:r>
            <w:r w:rsidR="00EA0FF8">
              <w:rPr>
                <w:rFonts w:ascii="標楷體" w:eastAsia="標楷體" w:hAnsi="標楷體" w:hint="eastAsia"/>
                <w:sz w:val="20"/>
              </w:rPr>
              <w:t>統整，並進行圍出面積最大的圖形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077598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Yu Gothic" w:eastAsia="Yu Gothic" w:hAnsi="Yu Gothic" w:hint="eastAsia"/>
                <w:b/>
                <w:sz w:val="26"/>
                <w:szCs w:val="26"/>
              </w:rPr>
              <w:t>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684779" w:rsidTr="00684779">
        <w:trPr>
          <w:trHeight w:val="6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A-2</w:t>
            </w:r>
            <w:r>
              <w:rPr>
                <w:rFonts w:eastAsia="標楷體" w:hint="eastAsia"/>
                <w:b/>
                <w:sz w:val="26"/>
                <w:szCs w:val="26"/>
              </w:rPr>
              <w:t>運</w:t>
            </w:r>
            <w:r>
              <w:rPr>
                <w:rFonts w:eastAsia="標楷體"/>
                <w:b/>
                <w:sz w:val="26"/>
                <w:szCs w:val="26"/>
              </w:rPr>
              <w:t>A</w:t>
            </w:r>
            <w:r>
              <w:rPr>
                <w:rFonts w:eastAsia="標楷體" w:hint="eastAsia"/>
                <w:b/>
                <w:sz w:val="26"/>
                <w:szCs w:val="26"/>
              </w:rPr>
              <w:t>用適切教學策略與溝通技巧，幫助學生學習。</w:t>
            </w:r>
          </w:p>
        </w:tc>
      </w:tr>
      <w:tr w:rsidR="00684779" w:rsidTr="00684779">
        <w:trPr>
          <w:trHeight w:val="6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320" w:lineRule="exact"/>
              <w:ind w:left="600" w:hangingChars="300" w:hanging="6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A-2-1運用適切的教學方法，引導學生思考、討論或實作。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Pr="00283052" w:rsidRDefault="00283052">
            <w:pPr>
              <w:tabs>
                <w:tab w:val="left" w:pos="518"/>
              </w:tabs>
              <w:spacing w:line="5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283052">
              <w:rPr>
                <w:rFonts w:ascii="標楷體" w:eastAsia="標楷體" w:hAnsi="標楷體" w:hint="eastAsia"/>
                <w:sz w:val="20"/>
              </w:rPr>
              <w:t>問為什麼</w:t>
            </w:r>
            <w:r>
              <w:rPr>
                <w:rFonts w:ascii="標楷體" w:eastAsia="標楷體" w:hAnsi="標楷體" w:hint="eastAsia"/>
                <w:sz w:val="20"/>
              </w:rPr>
              <w:t>，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077598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Yu Gothic" w:eastAsia="Yu Gothic" w:hAnsi="Yu Gothic" w:hint="eastAsia"/>
                <w:b/>
                <w:sz w:val="26"/>
                <w:szCs w:val="26"/>
              </w:rPr>
              <w:t>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684779" w:rsidTr="00684779">
        <w:trPr>
          <w:trHeight w:val="6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320" w:lineRule="exact"/>
              <w:ind w:left="600" w:hangingChars="300" w:hanging="6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A-2-2教學活動中融入學習策略的指導。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Pr="00283052" w:rsidRDefault="00283052" w:rsidP="00283052">
            <w:pPr>
              <w:tabs>
                <w:tab w:val="left" w:pos="518"/>
              </w:tabs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從分割拼湊活動中鋪陳學習脈絡，引導學生探索與發展圓面積公式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077598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Yu Gothic" w:eastAsia="Yu Gothic" w:hAnsi="Yu Gothic" w:hint="eastAsia"/>
                <w:b/>
                <w:sz w:val="26"/>
                <w:szCs w:val="26"/>
              </w:rPr>
              <w:t>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684779" w:rsidTr="00684779">
        <w:trPr>
          <w:trHeight w:val="6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320" w:lineRule="exact"/>
              <w:ind w:left="600" w:hangingChars="300" w:hanging="6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A-2-3運用口語、非口語、教室走動等溝通技巧，幫助學生學習。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Pr="00283052" w:rsidRDefault="00283052" w:rsidP="00283052">
            <w:pPr>
              <w:tabs>
                <w:tab w:val="left" w:pos="518"/>
              </w:tabs>
              <w:spacing w:line="5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教師行間巡視，適時引導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077598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Yu Gothic" w:eastAsia="Yu Gothic" w:hAnsi="Yu Gothic" w:hint="eastAsia"/>
                <w:b/>
                <w:sz w:val="26"/>
                <w:szCs w:val="26"/>
              </w:rPr>
              <w:t>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684779" w:rsidTr="00684779">
        <w:trPr>
          <w:trHeight w:val="6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A-3</w:t>
            </w:r>
            <w:r>
              <w:rPr>
                <w:rFonts w:eastAsia="標楷體" w:hint="eastAsia"/>
                <w:b/>
                <w:sz w:val="26"/>
                <w:szCs w:val="26"/>
              </w:rPr>
              <w:t>運用多元評量方式評估學生能力，提供學生學習回饋並調整教學。</w:t>
            </w:r>
          </w:p>
        </w:tc>
      </w:tr>
      <w:tr w:rsidR="00684779" w:rsidTr="00684779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320" w:lineRule="exact"/>
              <w:ind w:left="600" w:hangingChars="300" w:hanging="6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A-3-1運用多元評量方式，評估學生學習成效。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Pr="00283052" w:rsidRDefault="00E0026B" w:rsidP="00E0026B">
            <w:pPr>
              <w:tabs>
                <w:tab w:val="left" w:pos="518"/>
              </w:tabs>
              <w:spacing w:line="5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問答討論</w:t>
            </w:r>
            <w:r w:rsidR="00E71586" w:rsidRPr="00283052">
              <w:rPr>
                <w:rFonts w:ascii="標楷體" w:eastAsia="標楷體" w:hAnsi="標楷體" w:hint="eastAsia"/>
                <w:sz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</w:rPr>
              <w:t>分組討論</w:t>
            </w:r>
            <w:r w:rsidR="00FA513F" w:rsidRPr="00283052">
              <w:rPr>
                <w:rFonts w:ascii="標楷體" w:eastAsia="標楷體" w:hAnsi="標楷體" w:hint="eastAsia"/>
                <w:sz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</w:rPr>
              <w:t>發表、</w:t>
            </w:r>
            <w:r w:rsidR="00FA513F" w:rsidRPr="00283052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077598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Yu Gothic" w:eastAsia="Yu Gothic" w:hAnsi="Yu Gothic" w:hint="eastAsia"/>
                <w:b/>
                <w:sz w:val="26"/>
                <w:szCs w:val="26"/>
              </w:rPr>
              <w:t>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684779" w:rsidTr="00684779">
        <w:trPr>
          <w:trHeight w:val="8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320" w:lineRule="exact"/>
              <w:ind w:left="600" w:hangingChars="300" w:hanging="6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A-3-2分析評量結果，適時提供學生適切的學習回饋。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Pr="00283052" w:rsidRDefault="00E0026B" w:rsidP="00E0026B">
            <w:pPr>
              <w:tabs>
                <w:tab w:val="left" w:pos="518"/>
              </w:tabs>
              <w:spacing w:line="5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口頭獎勵、</w:t>
            </w:r>
            <w:r w:rsidR="00E71586" w:rsidRPr="00283052">
              <w:rPr>
                <w:rFonts w:ascii="標楷體" w:eastAsia="標楷體" w:hAnsi="標楷體" w:hint="eastAsia"/>
                <w:sz w:val="20"/>
              </w:rPr>
              <w:t>加分</w:t>
            </w:r>
            <w:r>
              <w:rPr>
                <w:rFonts w:ascii="標楷體" w:eastAsia="標楷體" w:hAnsi="標楷體" w:hint="eastAsia"/>
                <w:sz w:val="20"/>
              </w:rPr>
              <w:t>鼓勵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077598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Yu Gothic" w:eastAsia="Yu Gothic" w:hAnsi="Yu Gothic" w:hint="eastAsia"/>
                <w:b/>
                <w:sz w:val="26"/>
                <w:szCs w:val="26"/>
              </w:rPr>
              <w:t>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684779" w:rsidTr="00684779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320" w:lineRule="exact"/>
              <w:ind w:left="600" w:hangingChars="300" w:hanging="6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A-3-3根據評量結果，調整教學。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6B" w:rsidRDefault="00E0026B" w:rsidP="00E0026B">
            <w:pPr>
              <w:tabs>
                <w:tab w:val="left" w:pos="51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1.學生無法了解圓面積公式的真正意義，教師將圓復原，再請學生重新切割拼湊並討論。</w:t>
            </w:r>
          </w:p>
          <w:p w:rsidR="00684779" w:rsidRPr="00283052" w:rsidRDefault="00E0026B" w:rsidP="00E0026B">
            <w:pPr>
              <w:tabs>
                <w:tab w:val="left" w:pos="51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lastRenderedPageBreak/>
              <w:t>2.請分組</w:t>
            </w:r>
            <w:r w:rsidR="00FA513F" w:rsidRPr="00283052">
              <w:rPr>
                <w:rFonts w:ascii="標楷體" w:eastAsia="標楷體" w:hAnsi="標楷體" w:hint="eastAsia"/>
                <w:sz w:val="20"/>
              </w:rPr>
              <w:t>小老師</w:t>
            </w:r>
            <w:r>
              <w:rPr>
                <w:rFonts w:ascii="標楷體" w:eastAsia="標楷體" w:hAnsi="標楷體" w:hint="eastAsia"/>
                <w:sz w:val="20"/>
              </w:rPr>
              <w:t>協助。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077598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Yu Gothic" w:eastAsia="Yu Gothic" w:hAnsi="Yu Gothic" w:hint="eastAsia"/>
                <w:b/>
                <w:sz w:val="26"/>
                <w:szCs w:val="26"/>
              </w:rPr>
              <w:t>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684779" w:rsidTr="00684779">
        <w:trPr>
          <w:trHeight w:val="6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320" w:lineRule="exact"/>
              <w:ind w:left="600" w:hangingChars="300" w:hanging="6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A-3-4運用評量結果，規劃實施充實或補強性課程。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Pr="00283052" w:rsidRDefault="00E0026B" w:rsidP="00E0026B">
            <w:pPr>
              <w:tabs>
                <w:tab w:val="left" w:pos="518"/>
              </w:tabs>
              <w:spacing w:line="5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佐以因材網，進行加深加廣或補強。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077598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Yu Gothic" w:eastAsia="Yu Gothic" w:hAnsi="Yu Gothic" w:hint="eastAsia"/>
                <w:b/>
                <w:sz w:val="26"/>
                <w:szCs w:val="26"/>
              </w:rPr>
              <w:t>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684779" w:rsidTr="00684779"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層面</w:t>
            </w:r>
          </w:p>
        </w:tc>
        <w:tc>
          <w:tcPr>
            <w:tcW w:w="3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指標與檢核重點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教師表現事實摘要敘述</w:t>
            </w: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評量</w:t>
            </w:r>
          </w:p>
        </w:tc>
      </w:tr>
      <w:tr w:rsidR="00684779" w:rsidTr="006847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推薦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通過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待改進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未呈現</w:t>
            </w:r>
          </w:p>
        </w:tc>
      </w:tr>
      <w:tr w:rsidR="00684779" w:rsidTr="00684779">
        <w:trPr>
          <w:trHeight w:val="703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B班級經營與輔導</w:t>
            </w:r>
          </w:p>
        </w:tc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B-1</w:t>
            </w:r>
            <w:r>
              <w:rPr>
                <w:rFonts w:eastAsia="標楷體" w:hint="eastAsia"/>
                <w:b/>
                <w:sz w:val="26"/>
                <w:szCs w:val="26"/>
              </w:rPr>
              <w:t>建立課堂規範，並適切回應學生的行為表現。</w:t>
            </w:r>
          </w:p>
        </w:tc>
      </w:tr>
      <w:tr w:rsidR="00684779" w:rsidTr="00684779">
        <w:trPr>
          <w:trHeight w:val="7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320" w:lineRule="exact"/>
              <w:ind w:left="600" w:hangingChars="300" w:hanging="6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B-1-1建立有助於學生學習的課堂規範。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Pr="00283052" w:rsidRDefault="00CF5FFF" w:rsidP="00E0026B">
            <w:pPr>
              <w:tabs>
                <w:tab w:val="left" w:pos="518"/>
              </w:tabs>
              <w:spacing w:line="5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283052">
              <w:rPr>
                <w:rFonts w:ascii="標楷體" w:eastAsia="標楷體" w:hAnsi="標楷體" w:hint="eastAsia"/>
                <w:sz w:val="20"/>
              </w:rPr>
              <w:t>先舉手</w:t>
            </w:r>
            <w:r w:rsidR="00E0026B">
              <w:rPr>
                <w:rFonts w:ascii="標楷體" w:eastAsia="標楷體" w:hAnsi="標楷體" w:hint="eastAsia"/>
                <w:sz w:val="20"/>
              </w:rPr>
              <w:t>，經同意後</w:t>
            </w:r>
            <w:r w:rsidRPr="00283052">
              <w:rPr>
                <w:rFonts w:ascii="標楷體" w:eastAsia="標楷體" w:hAnsi="標楷體" w:hint="eastAsia"/>
                <w:sz w:val="20"/>
              </w:rPr>
              <w:t>發言</w:t>
            </w:r>
            <w:r w:rsidR="00E0026B">
              <w:rPr>
                <w:rFonts w:ascii="標楷體" w:eastAsia="標楷體" w:hAnsi="標楷體" w:hint="eastAsia"/>
                <w:sz w:val="20"/>
              </w:rPr>
              <w:t>。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077598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Yu Gothic" w:eastAsia="Yu Gothic" w:hAnsi="Yu Gothic" w:hint="eastAsia"/>
                <w:b/>
                <w:sz w:val="26"/>
                <w:szCs w:val="26"/>
              </w:rPr>
              <w:t>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684779" w:rsidTr="00684779">
        <w:trPr>
          <w:trHeight w:val="7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320" w:lineRule="exact"/>
              <w:ind w:left="600" w:hangingChars="300" w:hanging="6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B-1-2適切引導或回應學生的行為表現。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Pr="00283052" w:rsidRDefault="000D54D3">
            <w:pPr>
              <w:tabs>
                <w:tab w:val="left" w:pos="518"/>
              </w:tabs>
              <w:spacing w:line="5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策略思考，適時回應學生表現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077598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Yu Gothic" w:eastAsia="Yu Gothic" w:hAnsi="Yu Gothic" w:hint="eastAsia"/>
                <w:b/>
                <w:sz w:val="26"/>
                <w:szCs w:val="26"/>
              </w:rPr>
              <w:t>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684779" w:rsidTr="00684779">
        <w:trPr>
          <w:trHeight w:val="7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B-2</w:t>
            </w:r>
            <w:r>
              <w:rPr>
                <w:rFonts w:eastAsia="標楷體" w:hint="eastAsia"/>
                <w:b/>
                <w:sz w:val="26"/>
                <w:szCs w:val="26"/>
              </w:rPr>
              <w:t>安排學習情境，促進師生互動</w:t>
            </w:r>
          </w:p>
        </w:tc>
      </w:tr>
      <w:tr w:rsidR="00684779" w:rsidTr="00684779">
        <w:trPr>
          <w:trHeight w:val="7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320" w:lineRule="exact"/>
              <w:ind w:left="600" w:hangingChars="300" w:hanging="6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B-2-1安排適切的教學環境與設施，促進師生互動與學生學習。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Pr="00283052" w:rsidRDefault="000D54D3">
            <w:pPr>
              <w:tabs>
                <w:tab w:val="left" w:pos="518"/>
              </w:tabs>
              <w:spacing w:line="5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分組討論發表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077598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Yu Gothic" w:eastAsia="Yu Gothic" w:hAnsi="Yu Gothic" w:hint="eastAsia"/>
                <w:b/>
                <w:sz w:val="26"/>
                <w:szCs w:val="26"/>
              </w:rPr>
              <w:t>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684779" w:rsidTr="00684779">
        <w:trPr>
          <w:trHeight w:val="7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tabs>
                <w:tab w:val="left" w:pos="518"/>
              </w:tabs>
              <w:spacing w:line="320" w:lineRule="exact"/>
              <w:ind w:left="600" w:hangingChars="300" w:hanging="6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B-2-2營造溫暖的學習氣氛，促進師生之間的合作關係。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Pr="00283052" w:rsidRDefault="000D54D3">
            <w:pPr>
              <w:tabs>
                <w:tab w:val="left" w:pos="518"/>
              </w:tabs>
              <w:spacing w:line="5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異質分組，學生互相合作將所學的知識進行統整，形成數學感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077598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Yu Gothic" w:eastAsia="Yu Gothic" w:hAnsi="Yu Gothic" w:hint="eastAsia"/>
                <w:b/>
                <w:sz w:val="26"/>
                <w:szCs w:val="26"/>
              </w:rPr>
              <w:t>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9" w:rsidRDefault="00684779">
            <w:pPr>
              <w:tabs>
                <w:tab w:val="left" w:pos="518"/>
              </w:tabs>
              <w:spacing w:line="50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</w:tbl>
    <w:p w:rsidR="001E377F" w:rsidRDefault="00684779" w:rsidP="002202FE">
      <w:pPr>
        <w:ind w:hanging="454"/>
        <w:jc w:val="center"/>
      </w:pPr>
      <w:r>
        <w:rPr>
          <w:rFonts w:eastAsia="標楷體"/>
          <w:b/>
          <w:kern w:val="0"/>
          <w:sz w:val="26"/>
          <w:szCs w:val="26"/>
        </w:rPr>
        <w:br w:type="page"/>
      </w:r>
    </w:p>
    <w:sectPr w:rsidR="001E377F" w:rsidSect="00684779">
      <w:pgSz w:w="11906" w:h="16838"/>
      <w:pgMar w:top="794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137" w:rsidRDefault="008D1137" w:rsidP="002E3816">
      <w:r>
        <w:separator/>
      </w:r>
    </w:p>
  </w:endnote>
  <w:endnote w:type="continuationSeparator" w:id="0">
    <w:p w:rsidR="008D1137" w:rsidRDefault="008D1137" w:rsidP="002E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137" w:rsidRDefault="008D1137" w:rsidP="002E3816">
      <w:r>
        <w:separator/>
      </w:r>
    </w:p>
  </w:footnote>
  <w:footnote w:type="continuationSeparator" w:id="0">
    <w:p w:rsidR="008D1137" w:rsidRDefault="008D1137" w:rsidP="002E3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A0569"/>
    <w:multiLevelType w:val="hybridMultilevel"/>
    <w:tmpl w:val="99A83482"/>
    <w:lvl w:ilvl="0" w:tplc="9E82481A">
      <w:start w:val="1"/>
      <w:numFmt w:val="taiwaneseCountingThousand"/>
      <w:lvlText w:val="(%1)"/>
      <w:lvlJc w:val="left"/>
      <w:pPr>
        <w:ind w:left="1130" w:hanging="4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2EB66C5"/>
    <w:multiLevelType w:val="hybridMultilevel"/>
    <w:tmpl w:val="918C42A8"/>
    <w:lvl w:ilvl="0" w:tplc="C8DE7964">
      <w:start w:val="1"/>
      <w:numFmt w:val="taiwaneseCountingThousand"/>
      <w:lvlText w:val="(%1)"/>
      <w:lvlJc w:val="left"/>
      <w:pPr>
        <w:ind w:left="410" w:hanging="4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57269C"/>
    <w:multiLevelType w:val="hybridMultilevel"/>
    <w:tmpl w:val="E7845208"/>
    <w:lvl w:ilvl="0" w:tplc="F7843A52">
      <w:start w:val="1"/>
      <w:numFmt w:val="taiwaneseCountingThousand"/>
      <w:lvlText w:val="(%1)"/>
      <w:lvlJc w:val="left"/>
      <w:pPr>
        <w:ind w:left="410" w:hanging="4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753632"/>
    <w:multiLevelType w:val="hybridMultilevel"/>
    <w:tmpl w:val="9EE099F4"/>
    <w:lvl w:ilvl="0" w:tplc="27D69EB2">
      <w:start w:val="1"/>
      <w:numFmt w:val="taiwaneseCountingThousand"/>
      <w:lvlText w:val="(%1)"/>
      <w:lvlJc w:val="left"/>
      <w:pPr>
        <w:ind w:left="1130" w:hanging="4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0166BED"/>
    <w:multiLevelType w:val="hybridMultilevel"/>
    <w:tmpl w:val="131EDA7E"/>
    <w:lvl w:ilvl="0" w:tplc="6D46A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515C5D"/>
    <w:multiLevelType w:val="hybridMultilevel"/>
    <w:tmpl w:val="12C0AC48"/>
    <w:lvl w:ilvl="0" w:tplc="54D61174">
      <w:start w:val="1"/>
      <w:numFmt w:val="taiwaneseCountingThousand"/>
      <w:lvlText w:val="%1、"/>
      <w:lvlJc w:val="left"/>
      <w:pPr>
        <w:ind w:left="510" w:hanging="51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DB2EBE"/>
    <w:multiLevelType w:val="hybridMultilevel"/>
    <w:tmpl w:val="83862BE6"/>
    <w:lvl w:ilvl="0" w:tplc="99EEDE74">
      <w:start w:val="1"/>
      <w:numFmt w:val="taiwaneseCountingThousand"/>
      <w:lvlText w:val="(%1)"/>
      <w:lvlJc w:val="left"/>
      <w:pPr>
        <w:ind w:left="1130" w:hanging="4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7623618E"/>
    <w:multiLevelType w:val="hybridMultilevel"/>
    <w:tmpl w:val="06CAC132"/>
    <w:lvl w:ilvl="0" w:tplc="4C5CF412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9E7D9E"/>
    <w:multiLevelType w:val="hybridMultilevel"/>
    <w:tmpl w:val="07908658"/>
    <w:lvl w:ilvl="0" w:tplc="24D699CE">
      <w:start w:val="1"/>
      <w:numFmt w:val="taiwaneseCountingThousand"/>
      <w:lvlText w:val="(%1)"/>
      <w:lvlJc w:val="left"/>
      <w:pPr>
        <w:ind w:left="410" w:hanging="4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79"/>
    <w:rsid w:val="00012E78"/>
    <w:rsid w:val="00050F24"/>
    <w:rsid w:val="00054BEA"/>
    <w:rsid w:val="0006117F"/>
    <w:rsid w:val="000620E3"/>
    <w:rsid w:val="00077598"/>
    <w:rsid w:val="00095A81"/>
    <w:rsid w:val="000A41E8"/>
    <w:rsid w:val="000B4AC8"/>
    <w:rsid w:val="000D54D3"/>
    <w:rsid w:val="000E7868"/>
    <w:rsid w:val="00120236"/>
    <w:rsid w:val="00195B76"/>
    <w:rsid w:val="001B2801"/>
    <w:rsid w:val="001E377F"/>
    <w:rsid w:val="002202FE"/>
    <w:rsid w:val="00274AA8"/>
    <w:rsid w:val="00283052"/>
    <w:rsid w:val="002E3816"/>
    <w:rsid w:val="00315D8A"/>
    <w:rsid w:val="0032657E"/>
    <w:rsid w:val="003A5F8E"/>
    <w:rsid w:val="00443C5D"/>
    <w:rsid w:val="004C1348"/>
    <w:rsid w:val="004F466D"/>
    <w:rsid w:val="005321BB"/>
    <w:rsid w:val="00545F5C"/>
    <w:rsid w:val="005700F5"/>
    <w:rsid w:val="005A058C"/>
    <w:rsid w:val="005A5ED9"/>
    <w:rsid w:val="0066058E"/>
    <w:rsid w:val="00684779"/>
    <w:rsid w:val="006D7DFF"/>
    <w:rsid w:val="00757118"/>
    <w:rsid w:val="0086268B"/>
    <w:rsid w:val="008A036D"/>
    <w:rsid w:val="008B2D5E"/>
    <w:rsid w:val="008D1137"/>
    <w:rsid w:val="00953558"/>
    <w:rsid w:val="00A358AC"/>
    <w:rsid w:val="00A460F7"/>
    <w:rsid w:val="00A564BC"/>
    <w:rsid w:val="00A56A50"/>
    <w:rsid w:val="00A7683C"/>
    <w:rsid w:val="00A900FB"/>
    <w:rsid w:val="00AF4702"/>
    <w:rsid w:val="00BC1EC0"/>
    <w:rsid w:val="00BD013E"/>
    <w:rsid w:val="00C1723E"/>
    <w:rsid w:val="00CE0DF5"/>
    <w:rsid w:val="00CF1688"/>
    <w:rsid w:val="00CF5FFF"/>
    <w:rsid w:val="00D06D3F"/>
    <w:rsid w:val="00D12477"/>
    <w:rsid w:val="00D172AC"/>
    <w:rsid w:val="00D5424C"/>
    <w:rsid w:val="00DC195A"/>
    <w:rsid w:val="00E0026B"/>
    <w:rsid w:val="00E051CA"/>
    <w:rsid w:val="00E71586"/>
    <w:rsid w:val="00E73787"/>
    <w:rsid w:val="00E74E24"/>
    <w:rsid w:val="00E87D52"/>
    <w:rsid w:val="00EA0FF8"/>
    <w:rsid w:val="00ED7D6A"/>
    <w:rsid w:val="00EF69FC"/>
    <w:rsid w:val="00F562A1"/>
    <w:rsid w:val="00F8076B"/>
    <w:rsid w:val="00FA513F"/>
    <w:rsid w:val="00FE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5DED2"/>
  <w15:chartTrackingRefBased/>
  <w15:docId w15:val="{D04A4793-5CC6-4FE7-97E0-F4EE091F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477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8477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684779"/>
    <w:pPr>
      <w:ind w:leftChars="200" w:left="480"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7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172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38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2E381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38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2E3816"/>
    <w:rPr>
      <w:rFonts w:ascii="Times New Roman" w:eastAsia="新細明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E051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051CA"/>
  </w:style>
  <w:style w:type="character" w:customStyle="1" w:styleId="ac">
    <w:name w:val="註解文字 字元"/>
    <w:basedOn w:val="a0"/>
    <w:link w:val="ab"/>
    <w:uiPriority w:val="99"/>
    <w:semiHidden/>
    <w:rsid w:val="00E051CA"/>
    <w:rPr>
      <w:rFonts w:ascii="Times New Roman" w:eastAsia="新細明體" w:hAnsi="Times New Roman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51C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051CA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42681-5DEA-423B-9774-44CBAAF8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nrps</cp:lastModifiedBy>
  <cp:revision>10</cp:revision>
  <cp:lastPrinted>2019-09-18T05:16:00Z</cp:lastPrinted>
  <dcterms:created xsi:type="dcterms:W3CDTF">2021-10-31T00:59:00Z</dcterms:created>
  <dcterms:modified xsi:type="dcterms:W3CDTF">2025-11-16T03:56:00Z</dcterms:modified>
</cp:coreProperties>
</file>