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0"/>
        <w:tblW w:w="95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825"/>
        <w:gridCol w:w="1370"/>
        <w:gridCol w:w="999"/>
        <w:gridCol w:w="851"/>
        <w:gridCol w:w="1278"/>
      </w:tblGrid>
      <w:tr w:rsidR="004379E0" w:rsidRPr="00A81989" w14:paraId="21CBEDC5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732CE995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單元名稱</w:t>
            </w:r>
          </w:p>
        </w:tc>
        <w:tc>
          <w:tcPr>
            <w:tcW w:w="8323" w:type="dxa"/>
            <w:gridSpan w:val="5"/>
            <w:vAlign w:val="center"/>
          </w:tcPr>
          <w:p w14:paraId="1D09F36A" w14:textId="5E0526A3" w:rsidR="004379E0" w:rsidRPr="00A81989" w:rsidRDefault="004379E0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關鍵一投：投籃的動作要領</w:t>
            </w:r>
          </w:p>
        </w:tc>
      </w:tr>
      <w:tr w:rsidR="004379E0" w:rsidRPr="00A81989" w14:paraId="66232558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276D6440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設計者</w:t>
            </w:r>
          </w:p>
        </w:tc>
        <w:tc>
          <w:tcPr>
            <w:tcW w:w="3825" w:type="dxa"/>
            <w:vAlign w:val="center"/>
          </w:tcPr>
          <w:p w14:paraId="2AABC23E" w14:textId="5E405219" w:rsidR="004379E0" w:rsidRPr="00A81989" w:rsidRDefault="004379E0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陳箴</w:t>
            </w:r>
          </w:p>
        </w:tc>
        <w:tc>
          <w:tcPr>
            <w:tcW w:w="1370" w:type="dxa"/>
            <w:vAlign w:val="center"/>
          </w:tcPr>
          <w:p w14:paraId="1A4799F2" w14:textId="33C7A29C" w:rsidR="004379E0" w:rsidRPr="00A81989" w:rsidRDefault="0077374C" w:rsidP="004379E0">
            <w:pPr>
              <w:spacing w:before="50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授課老師</w:t>
            </w:r>
          </w:p>
        </w:tc>
        <w:tc>
          <w:tcPr>
            <w:tcW w:w="3128" w:type="dxa"/>
            <w:gridSpan w:val="3"/>
            <w:vAlign w:val="center"/>
          </w:tcPr>
          <w:p w14:paraId="47E98F16" w14:textId="121FCFC6" w:rsidR="004379E0" w:rsidRPr="00A81989" w:rsidRDefault="0077374C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陳箴</w:t>
            </w:r>
          </w:p>
        </w:tc>
      </w:tr>
      <w:tr w:rsidR="004379E0" w:rsidRPr="00A81989" w14:paraId="62920392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6D5C7F73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教學對象</w:t>
            </w:r>
          </w:p>
        </w:tc>
        <w:tc>
          <w:tcPr>
            <w:tcW w:w="3825" w:type="dxa"/>
            <w:vAlign w:val="center"/>
          </w:tcPr>
          <w:p w14:paraId="109260DB" w14:textId="064E12CE" w:rsidR="004379E0" w:rsidRPr="00A81989" w:rsidRDefault="004379E0" w:rsidP="004379E0">
            <w:pPr>
              <w:spacing w:before="50"/>
              <w:rPr>
                <w:rFonts w:eastAsia="標楷體"/>
              </w:rPr>
            </w:pPr>
            <w:r w:rsidRPr="004379E0">
              <w:rPr>
                <w:rFonts w:asciiTheme="minorEastAsia" w:eastAsiaTheme="minorEastAsia" w:hAnsiTheme="minorEastAsia"/>
              </w:rPr>
              <w:t>702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1370" w:type="dxa"/>
            <w:vAlign w:val="center"/>
          </w:tcPr>
          <w:p w14:paraId="5A9A719F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教學時間</w:t>
            </w:r>
          </w:p>
        </w:tc>
        <w:tc>
          <w:tcPr>
            <w:tcW w:w="3128" w:type="dxa"/>
            <w:gridSpan w:val="3"/>
            <w:vAlign w:val="center"/>
          </w:tcPr>
          <w:p w14:paraId="7205C636" w14:textId="63B0141C" w:rsidR="004379E0" w:rsidRPr="00A81989" w:rsidRDefault="004379E0" w:rsidP="004379E0">
            <w:pPr>
              <w:spacing w:before="50"/>
              <w:rPr>
                <w:rFonts w:eastAsia="標楷體"/>
              </w:rPr>
            </w:pPr>
            <w:r w:rsidRPr="004379E0">
              <w:rPr>
                <w:rFonts w:asciiTheme="minorEastAsia" w:eastAsiaTheme="minorEastAsia" w:hAnsiTheme="minorEastAsia"/>
              </w:rPr>
              <w:t>45</w:t>
            </w:r>
            <w:r>
              <w:rPr>
                <w:rFonts w:eastAsia="標楷體" w:hint="eastAsia"/>
              </w:rPr>
              <w:t>分鐘</w:t>
            </w:r>
          </w:p>
        </w:tc>
      </w:tr>
      <w:tr w:rsidR="004379E0" w:rsidRPr="00A81989" w14:paraId="06FE6C83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169FDEEB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教材來源</w:t>
            </w:r>
          </w:p>
        </w:tc>
        <w:tc>
          <w:tcPr>
            <w:tcW w:w="8323" w:type="dxa"/>
            <w:gridSpan w:val="5"/>
            <w:vAlign w:val="center"/>
          </w:tcPr>
          <w:p w14:paraId="0E379FE9" w14:textId="4305046B" w:rsidR="0077374C" w:rsidRPr="00834038" w:rsidRDefault="004379E0" w:rsidP="004379E0">
            <w:pPr>
              <w:spacing w:before="5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自編</w:t>
            </w:r>
            <w:r w:rsidR="0077374C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、南一出版單元</w:t>
            </w:r>
            <w:r w:rsidR="0077374C" w:rsidRPr="00834038">
              <w:rPr>
                <w:rFonts w:asciiTheme="minorEastAsia" w:eastAsiaTheme="minorEastAsia" w:hAnsiTheme="minorEastAsia"/>
                <w:sz w:val="21"/>
                <w:szCs w:val="21"/>
              </w:rPr>
              <w:t>7-1</w:t>
            </w:r>
            <w:r w:rsidR="0077374C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籃球出手得分</w:t>
            </w:r>
            <w:r w:rsid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4379E0" w:rsidRPr="00A81989" w14:paraId="2AE1F807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6995A046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教學資源</w:t>
            </w:r>
          </w:p>
        </w:tc>
        <w:tc>
          <w:tcPr>
            <w:tcW w:w="8323" w:type="dxa"/>
            <w:gridSpan w:val="5"/>
            <w:vAlign w:val="center"/>
          </w:tcPr>
          <w:p w14:paraId="2C329099" w14:textId="79287F10" w:rsidR="004379E0" w:rsidRPr="004379E0" w:rsidRDefault="00C271E1" w:rsidP="00C271E1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1"/>
                <w:szCs w:val="21"/>
              </w:rPr>
            </w:pPr>
            <w:r w:rsidRPr="00D71EDA">
              <w:rPr>
                <w:rFonts w:ascii="AppleSystemUIFont" w:hAnsi="AppleSystemUIFont" w:cs="AppleSystemUIFont"/>
                <w:kern w:val="0"/>
                <w:sz w:val="21"/>
                <w:szCs w:val="21"/>
              </w:rPr>
              <w:t>授課前，讓學生對籃球運動有基本的認識，依學生的能力調整課程內容及困難度。</w:t>
            </w:r>
          </w:p>
        </w:tc>
      </w:tr>
      <w:tr w:rsidR="004379E0" w:rsidRPr="00A81989" w14:paraId="4700CBC0" w14:textId="77777777" w:rsidTr="004379E0">
        <w:trPr>
          <w:trHeight w:val="567"/>
        </w:trPr>
        <w:tc>
          <w:tcPr>
            <w:tcW w:w="1236" w:type="dxa"/>
            <w:tcBorders>
              <w:bottom w:val="single" w:sz="6" w:space="0" w:color="auto"/>
            </w:tcBorders>
            <w:vAlign w:val="center"/>
          </w:tcPr>
          <w:p w14:paraId="39F4F218" w14:textId="77777777" w:rsidR="004379E0" w:rsidRPr="00A81989" w:rsidRDefault="004379E0" w:rsidP="00E054DD">
            <w:pPr>
              <w:spacing w:before="50"/>
              <w:jc w:val="both"/>
              <w:rPr>
                <w:rFonts w:eastAsia="標楷體"/>
              </w:rPr>
            </w:pPr>
            <w:r w:rsidRPr="00A81989">
              <w:rPr>
                <w:rFonts w:eastAsia="標楷體"/>
              </w:rPr>
              <w:t>學生分析</w:t>
            </w:r>
          </w:p>
        </w:tc>
        <w:tc>
          <w:tcPr>
            <w:tcW w:w="8323" w:type="dxa"/>
            <w:gridSpan w:val="5"/>
            <w:tcBorders>
              <w:bottom w:val="single" w:sz="6" w:space="0" w:color="auto"/>
            </w:tcBorders>
          </w:tcPr>
          <w:p w14:paraId="04F85C7D" w14:textId="34917ABB" w:rsidR="004379E0" w:rsidRPr="00E054DD" w:rsidRDefault="004379E0" w:rsidP="00E054DD">
            <w:pPr>
              <w:spacing w:before="50"/>
              <w:jc w:val="both"/>
              <w:rPr>
                <w:rFonts w:asciiTheme="minorEastAsia" w:eastAsiaTheme="minorEastAsia" w:hAnsiTheme="minorEastAsia" w:cstheme="minorHAnsi"/>
              </w:rPr>
            </w:pPr>
            <w:r w:rsidRPr="00E054DD">
              <w:rPr>
                <w:rFonts w:asciiTheme="minorEastAsia" w:eastAsiaTheme="minorEastAsia" w:hAnsiTheme="minorEastAsia" w:cstheme="minorHAnsi"/>
                <w:kern w:val="0"/>
                <w:sz w:val="26"/>
                <w:szCs w:val="26"/>
              </w:rPr>
              <w:t>男女生分組進行練習</w:t>
            </w:r>
            <w:r w:rsidR="00F71DDE" w:rsidRPr="00E054DD">
              <w:rPr>
                <w:rFonts w:asciiTheme="minorEastAsia" w:eastAsiaTheme="minorEastAsia" w:hAnsiTheme="minorEastAsia" w:cstheme="minorHAnsi" w:hint="eastAsia"/>
                <w:kern w:val="0"/>
                <w:sz w:val="26"/>
                <w:szCs w:val="26"/>
              </w:rPr>
              <w:t>。</w:t>
            </w:r>
          </w:p>
        </w:tc>
      </w:tr>
      <w:tr w:rsidR="004379E0" w:rsidRPr="00A81989" w14:paraId="57149113" w14:textId="77777777" w:rsidTr="004379E0">
        <w:trPr>
          <w:trHeight w:val="567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56244" w14:textId="77777777" w:rsidR="004379E0" w:rsidRPr="00A81989" w:rsidRDefault="004379E0" w:rsidP="00834038">
            <w:pPr>
              <w:spacing w:before="50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教學準備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1E77230" w14:textId="1BAB136D" w:rsidR="004379E0" w:rsidRPr="00834038" w:rsidRDefault="00834038" w:rsidP="004379E0">
            <w:pPr>
              <w:spacing w:before="50"/>
              <w:rPr>
                <w:rFonts w:asciiTheme="minorEastAsia" w:eastAsiaTheme="minorEastAsia" w:hAnsiTheme="minorEastAsia"/>
              </w:rPr>
            </w:pPr>
            <w:r w:rsidRPr="00834038">
              <w:rPr>
                <w:rFonts w:asciiTheme="minorEastAsia" w:eastAsiaTheme="minorEastAsia" w:hAnsiTheme="minorEastAsia" w:cs="AppleExternalUIFontTraditionalC" w:hint="eastAsia"/>
                <w:kern w:val="0"/>
                <w:sz w:val="26"/>
                <w:szCs w:val="26"/>
              </w:rPr>
              <w:t>晴天於戶外籃球場、雨天於室內活動中心。</w:t>
            </w:r>
            <w:r w:rsidR="004379E0" w:rsidRPr="00834038">
              <w:rPr>
                <w:rFonts w:asciiTheme="minorEastAsia" w:eastAsiaTheme="minorEastAsia" w:hAnsiTheme="minorEastAsia" w:cs="AppleExternalUIFontTraditionalC" w:hint="eastAsia"/>
                <w:kern w:val="0"/>
                <w:sz w:val="26"/>
                <w:szCs w:val="26"/>
              </w:rPr>
              <w:t>籃球</w:t>
            </w:r>
            <w:r w:rsidR="004379E0" w:rsidRPr="00834038">
              <w:rPr>
                <w:rFonts w:asciiTheme="minorEastAsia" w:eastAsiaTheme="minorEastAsia" w:hAnsiTheme="minorEastAsia" w:cs="AppleSystemUIFont"/>
                <w:kern w:val="0"/>
                <w:sz w:val="26"/>
                <w:szCs w:val="26"/>
              </w:rPr>
              <w:t>4</w:t>
            </w:r>
            <w:r w:rsidR="004379E0" w:rsidRPr="00834038">
              <w:rPr>
                <w:rFonts w:asciiTheme="minorEastAsia" w:eastAsiaTheme="minorEastAsia" w:hAnsiTheme="minorEastAsia" w:cs="AppleExternalUIFontTraditionalC" w:hint="eastAsia"/>
                <w:kern w:val="0"/>
                <w:sz w:val="26"/>
                <w:szCs w:val="26"/>
              </w:rPr>
              <w:t>顆、小角錐、哨子</w:t>
            </w:r>
            <w:r w:rsidR="00F71DDE" w:rsidRPr="00834038">
              <w:rPr>
                <w:rFonts w:asciiTheme="minorEastAsia" w:eastAsiaTheme="minorEastAsia" w:hAnsiTheme="minorEastAsia" w:cs="AppleExternalUIFontTraditionalC" w:hint="eastAsia"/>
                <w:kern w:val="0"/>
                <w:sz w:val="26"/>
                <w:szCs w:val="26"/>
              </w:rPr>
              <w:t>。</w:t>
            </w:r>
          </w:p>
        </w:tc>
      </w:tr>
      <w:tr w:rsidR="004379E0" w:rsidRPr="00BC18EA" w14:paraId="4A503937" w14:textId="77777777" w:rsidTr="00FC1C67">
        <w:trPr>
          <w:trHeight w:val="567"/>
        </w:trPr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0E667C" w14:textId="77777777" w:rsidR="004379E0" w:rsidRPr="00BC18EA" w:rsidRDefault="004379E0" w:rsidP="004379E0">
            <w:pPr>
              <w:spacing w:before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</w:t>
            </w:r>
            <w:r w:rsidRPr="00BC18EA">
              <w:rPr>
                <w:rFonts w:eastAsia="標楷體"/>
              </w:rPr>
              <w:t>綱</w:t>
            </w:r>
            <w:r w:rsidRPr="00BC18EA">
              <w:rPr>
                <w:rFonts w:eastAsia="標楷體" w:hint="eastAsia"/>
              </w:rPr>
              <w:br/>
            </w:r>
            <w:r w:rsidRPr="00BC18EA">
              <w:rPr>
                <w:rFonts w:eastAsia="標楷體"/>
              </w:rPr>
              <w:t>核心素養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7E820F" w14:textId="4328E749" w:rsidR="004379E0" w:rsidRPr="004379E0" w:rsidRDefault="004379E0" w:rsidP="004379E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AppleSystemUIFont"/>
                <w:kern w:val="0"/>
                <w:sz w:val="26"/>
                <w:szCs w:val="26"/>
              </w:rPr>
            </w:pPr>
            <w:r w:rsidRPr="00D71EDA">
              <w:rPr>
                <w:rFonts w:ascii="AppleSystemUIFont" w:hAnsi="AppleSystemUIFont" w:cs="AppleSystemUIFont"/>
                <w:kern w:val="0"/>
                <w:sz w:val="21"/>
                <w:szCs w:val="21"/>
              </w:rPr>
              <w:t>依學生的能力調整課程內容及困難度。</w:t>
            </w:r>
            <w:r w:rsidRPr="00D71EDA">
              <w:rPr>
                <w:rFonts w:asciiTheme="minorEastAsia" w:hAnsiTheme="minorEastAsia" w:cs="新細明體"/>
                <w:color w:val="0A0A0A"/>
                <w:kern w:val="0"/>
                <w:sz w:val="21"/>
                <w:szCs w:val="21"/>
              </w:rPr>
              <w:t>透過身體活動，培養學生身心健康、運動技能與品德，並建立終身運動的習慣</w:t>
            </w:r>
            <w:r w:rsidRPr="00D71EDA">
              <w:rPr>
                <w:rFonts w:asciiTheme="minorEastAsia" w:hAnsiTheme="minorEastAsia" w:cs="新細明體"/>
                <w:color w:val="0A0A0A"/>
                <w:kern w:val="0"/>
                <w:sz w:val="21"/>
                <w:szCs w:val="21"/>
                <w:shd w:val="clear" w:color="auto" w:fill="FFFFFF"/>
              </w:rPr>
              <w:t>。主要目標包括提升體能、學習多元運動技能、培養團隊合作與運動精神，以及促進學生在身體、智力</w:t>
            </w:r>
            <w:r>
              <w:rPr>
                <w:rFonts w:asciiTheme="minorEastAsia" w:hAnsiTheme="minorEastAsia" w:cs="新細明體" w:hint="eastAsia"/>
                <w:color w:val="0A0A0A"/>
                <w:kern w:val="0"/>
                <w:sz w:val="21"/>
                <w:szCs w:val="21"/>
                <w:shd w:val="clear" w:color="auto" w:fill="FFFFFF"/>
              </w:rPr>
              <w:t>以及</w:t>
            </w:r>
            <w:r w:rsidRPr="00D71EDA">
              <w:rPr>
                <w:rFonts w:asciiTheme="minorEastAsia" w:hAnsiTheme="minorEastAsia" w:cs="新細明體"/>
                <w:color w:val="0A0A0A"/>
                <w:kern w:val="0"/>
                <w:sz w:val="21"/>
                <w:szCs w:val="21"/>
                <w:shd w:val="clear" w:color="auto" w:fill="FFFFFF"/>
              </w:rPr>
              <w:t>品德等多方面的全面發展。</w:t>
            </w:r>
          </w:p>
        </w:tc>
      </w:tr>
      <w:tr w:rsidR="004379E0" w:rsidRPr="00A81989" w14:paraId="78149745" w14:textId="77777777" w:rsidTr="004379E0">
        <w:trPr>
          <w:trHeight w:val="552"/>
        </w:trPr>
        <w:tc>
          <w:tcPr>
            <w:tcW w:w="1236" w:type="dxa"/>
            <w:tcBorders>
              <w:top w:val="single" w:sz="6" w:space="0" w:color="auto"/>
            </w:tcBorders>
            <w:vAlign w:val="center"/>
          </w:tcPr>
          <w:p w14:paraId="791231C2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學習目標</w:t>
            </w:r>
          </w:p>
        </w:tc>
        <w:tc>
          <w:tcPr>
            <w:tcW w:w="8323" w:type="dxa"/>
            <w:gridSpan w:val="5"/>
            <w:tcBorders>
              <w:top w:val="single" w:sz="6" w:space="0" w:color="auto"/>
            </w:tcBorders>
            <w:vAlign w:val="center"/>
          </w:tcPr>
          <w:p w14:paraId="461D961C" w14:textId="28074711" w:rsidR="0077374C" w:rsidRPr="00834038" w:rsidRDefault="00F71DDE" w:rsidP="004379E0">
            <w:pPr>
              <w:widowControl/>
              <w:spacing w:before="5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養成運動習慣學習籃</w:t>
            </w:r>
            <w:r w:rsidR="0077374C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球技巧，融入</w:t>
            </w:r>
            <w:r w:rsidR="0077374C" w:rsidRPr="00834038">
              <w:rPr>
                <w:rFonts w:asciiTheme="minorEastAsia" w:eastAsiaTheme="minorEastAsia" w:hAnsiTheme="minorEastAsia"/>
                <w:sz w:val="21"/>
                <w:szCs w:val="21"/>
              </w:rPr>
              <w:t>108</w:t>
            </w:r>
            <w:r w:rsidR="0077374C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課綱基本理念『自發』『互動』『共好』，鼓勵跨領域學習，養成自主行動，溝通互動，社會參與，在班級推廣校內體育團隊鼓勵學生參與</w:t>
            </w:r>
            <w:r w:rsidR="00834038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並展現運動家精神參加</w:t>
            </w:r>
            <w:r w:rsidR="0077374C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校外競賽</w:t>
            </w:r>
            <w:r w:rsidR="00E054DD" w:rsidRPr="0083403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4379E0" w:rsidRPr="00A81989" w14:paraId="4D7FA53F" w14:textId="77777777" w:rsidTr="004379E0">
        <w:trPr>
          <w:trHeight w:val="567"/>
        </w:trPr>
        <w:tc>
          <w:tcPr>
            <w:tcW w:w="1236" w:type="dxa"/>
            <w:vAlign w:val="center"/>
          </w:tcPr>
          <w:p w14:paraId="48FC2FDF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學習目</w:t>
            </w:r>
            <w:r>
              <w:rPr>
                <w:rFonts w:eastAsia="標楷體" w:hint="eastAsia"/>
              </w:rPr>
              <w:br/>
            </w:r>
            <w:r w:rsidRPr="00A81989">
              <w:rPr>
                <w:rFonts w:eastAsia="標楷體"/>
              </w:rPr>
              <w:t>標代號</w:t>
            </w:r>
          </w:p>
        </w:tc>
        <w:tc>
          <w:tcPr>
            <w:tcW w:w="6194" w:type="dxa"/>
            <w:gridSpan w:val="3"/>
            <w:vAlign w:val="center"/>
          </w:tcPr>
          <w:p w14:paraId="0DC556F4" w14:textId="77777777" w:rsidR="004379E0" w:rsidRPr="00A81989" w:rsidRDefault="004379E0" w:rsidP="004379E0">
            <w:pPr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教學歷程</w:t>
            </w:r>
          </w:p>
        </w:tc>
        <w:tc>
          <w:tcPr>
            <w:tcW w:w="851" w:type="dxa"/>
            <w:vAlign w:val="center"/>
          </w:tcPr>
          <w:p w14:paraId="66A5996B" w14:textId="77777777" w:rsidR="004379E0" w:rsidRDefault="004379E0" w:rsidP="004379E0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</w:t>
            </w:r>
          </w:p>
          <w:p w14:paraId="79FB8259" w14:textId="77777777" w:rsidR="004379E0" w:rsidRPr="00A81989" w:rsidRDefault="004379E0" w:rsidP="004379E0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時間</w:t>
            </w:r>
          </w:p>
        </w:tc>
        <w:tc>
          <w:tcPr>
            <w:tcW w:w="1278" w:type="dxa"/>
            <w:vAlign w:val="center"/>
          </w:tcPr>
          <w:p w14:paraId="40C4806D" w14:textId="77777777" w:rsidR="004379E0" w:rsidRPr="00A81989" w:rsidRDefault="004379E0" w:rsidP="004379E0">
            <w:pPr>
              <w:widowControl/>
              <w:spacing w:before="50"/>
              <w:jc w:val="center"/>
              <w:rPr>
                <w:rFonts w:eastAsia="標楷體"/>
              </w:rPr>
            </w:pPr>
            <w:r w:rsidRPr="00A81989">
              <w:rPr>
                <w:rFonts w:eastAsia="標楷體"/>
              </w:rPr>
              <w:t>教學評量</w:t>
            </w:r>
          </w:p>
        </w:tc>
      </w:tr>
      <w:tr w:rsidR="004379E0" w:rsidRPr="00A81989" w14:paraId="489A90C9" w14:textId="77777777" w:rsidTr="004379E0">
        <w:trPr>
          <w:trHeight w:val="567"/>
        </w:trPr>
        <w:tc>
          <w:tcPr>
            <w:tcW w:w="1236" w:type="dxa"/>
          </w:tcPr>
          <w:p w14:paraId="34F33EF3" w14:textId="7C9BDF97" w:rsidR="004379E0" w:rsidRPr="00A81989" w:rsidRDefault="00F71DDE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課程內容</w:t>
            </w:r>
          </w:p>
        </w:tc>
        <w:tc>
          <w:tcPr>
            <w:tcW w:w="6194" w:type="dxa"/>
            <w:gridSpan w:val="3"/>
          </w:tcPr>
          <w:p w14:paraId="3CE10BE0" w14:textId="50EE8104" w:rsidR="004379E0" w:rsidRPr="00F71DDE" w:rsidRDefault="00F71DDE" w:rsidP="00F71DDE">
            <w:pPr>
              <w:pStyle w:val="-11"/>
              <w:spacing w:before="5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熱身及課程解說</w:t>
            </w:r>
          </w:p>
          <w:p w14:paraId="20917468" w14:textId="3285618A" w:rsidR="004379E0" w:rsidRDefault="00F71DDE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男生罰球線及</w:t>
            </w:r>
            <w:r>
              <w:rPr>
                <w:rFonts w:eastAsia="標楷體"/>
              </w:rPr>
              <w:t>45</w:t>
            </w:r>
            <w:r>
              <w:rPr>
                <w:rFonts w:eastAsia="標楷體" w:hint="eastAsia"/>
              </w:rPr>
              <w:t>度角投籃練習</w:t>
            </w:r>
          </w:p>
          <w:p w14:paraId="42A57325" w14:textId="786F105C" w:rsidR="004379E0" w:rsidRDefault="00F71DDE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女生罰球線及籃下擦板投籃練習</w:t>
            </w:r>
          </w:p>
          <w:p w14:paraId="5762CA91" w14:textId="618DF670" w:rsidR="00F71DDE" w:rsidRDefault="00F71DDE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分組競賽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半場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對</w:t>
            </w:r>
            <w:r>
              <w:rPr>
                <w:rFonts w:eastAsia="標楷體"/>
              </w:rPr>
              <w:t>3</w:t>
            </w:r>
          </w:p>
          <w:p w14:paraId="072B8011" w14:textId="692BED75" w:rsidR="00F71DDE" w:rsidRPr="00A81989" w:rsidRDefault="00BA4A33" w:rsidP="004379E0">
            <w:pPr>
              <w:spacing w:before="50"/>
              <w:rPr>
                <w:rFonts w:eastAsia="標楷體"/>
              </w:rPr>
            </w:pPr>
            <w:r>
              <w:rPr>
                <w:rFonts w:eastAsia="標楷體" w:hint="eastAsia"/>
              </w:rPr>
              <w:t>詢問課堂狀況及</w:t>
            </w:r>
            <w:r w:rsidR="00F71DDE">
              <w:rPr>
                <w:rFonts w:eastAsia="標楷體" w:hint="eastAsia"/>
              </w:rPr>
              <w:t>集合清點器材</w:t>
            </w:r>
          </w:p>
        </w:tc>
        <w:tc>
          <w:tcPr>
            <w:tcW w:w="851" w:type="dxa"/>
          </w:tcPr>
          <w:p w14:paraId="38D1E5AE" w14:textId="77777777" w:rsidR="00F71DDE" w:rsidRDefault="00BA4A33" w:rsidP="00F71DDE">
            <w:pPr>
              <w:spacing w:before="50"/>
              <w:rPr>
                <w:rFonts w:eastAsia="標楷體"/>
              </w:rPr>
            </w:pPr>
            <w:r>
              <w:rPr>
                <w:rFonts w:eastAsia="標楷體"/>
              </w:rPr>
              <w:t>10min</w:t>
            </w:r>
          </w:p>
          <w:p w14:paraId="2C2D96AF" w14:textId="77777777" w:rsidR="00BA4A33" w:rsidRDefault="00BA4A33" w:rsidP="00F71DDE">
            <w:pPr>
              <w:spacing w:before="50"/>
              <w:rPr>
                <w:rFonts w:eastAsia="標楷體"/>
              </w:rPr>
            </w:pPr>
          </w:p>
          <w:p w14:paraId="02063698" w14:textId="77777777" w:rsidR="00BA4A33" w:rsidRDefault="00BA4A33" w:rsidP="00F71DDE">
            <w:pPr>
              <w:spacing w:before="50"/>
              <w:rPr>
                <w:rFonts w:eastAsia="標楷體"/>
              </w:rPr>
            </w:pPr>
          </w:p>
          <w:p w14:paraId="33F05ECD" w14:textId="77777777" w:rsidR="00BA4A33" w:rsidRDefault="00BA4A33" w:rsidP="00F71DDE">
            <w:pPr>
              <w:spacing w:before="50"/>
              <w:rPr>
                <w:rFonts w:eastAsia="標楷體"/>
              </w:rPr>
            </w:pPr>
          </w:p>
          <w:p w14:paraId="0FC94AFF" w14:textId="77777777" w:rsidR="00BA4A33" w:rsidRDefault="00BA4A33" w:rsidP="00F71DDE">
            <w:pPr>
              <w:spacing w:before="50"/>
              <w:rPr>
                <w:rFonts w:eastAsia="標楷體"/>
              </w:rPr>
            </w:pPr>
            <w:r>
              <w:rPr>
                <w:rFonts w:eastAsia="標楷體"/>
              </w:rPr>
              <w:t>15min</w:t>
            </w:r>
          </w:p>
          <w:p w14:paraId="42C83CE5" w14:textId="77777777" w:rsidR="00BA4A33" w:rsidRDefault="00BA4A33" w:rsidP="00F71DDE">
            <w:pPr>
              <w:spacing w:before="50"/>
              <w:rPr>
                <w:rFonts w:eastAsia="標楷體"/>
              </w:rPr>
            </w:pPr>
          </w:p>
          <w:p w14:paraId="27073C1C" w14:textId="77777777" w:rsidR="00BA4A33" w:rsidRDefault="00BA4A33" w:rsidP="00F71DDE">
            <w:pPr>
              <w:spacing w:before="50"/>
              <w:rPr>
                <w:rFonts w:eastAsia="標楷體"/>
              </w:rPr>
            </w:pPr>
            <w:r>
              <w:rPr>
                <w:rFonts w:eastAsia="標楷體"/>
              </w:rPr>
              <w:t>15min</w:t>
            </w:r>
          </w:p>
          <w:p w14:paraId="335D922D" w14:textId="77777777" w:rsidR="00BA4A33" w:rsidRDefault="00BA4A33" w:rsidP="00F71DDE">
            <w:pPr>
              <w:spacing w:before="50"/>
              <w:rPr>
                <w:rFonts w:eastAsia="標楷體"/>
              </w:rPr>
            </w:pPr>
          </w:p>
          <w:p w14:paraId="2ADCCE30" w14:textId="003A6BD0" w:rsidR="00BA4A33" w:rsidRPr="00A81989" w:rsidRDefault="00BA4A33" w:rsidP="00F71DDE">
            <w:pPr>
              <w:spacing w:before="50"/>
              <w:rPr>
                <w:rFonts w:eastAsia="標楷體"/>
              </w:rPr>
            </w:pPr>
            <w:r>
              <w:rPr>
                <w:rFonts w:eastAsia="標楷體"/>
              </w:rPr>
              <w:t>5min</w:t>
            </w:r>
          </w:p>
        </w:tc>
        <w:tc>
          <w:tcPr>
            <w:tcW w:w="1278" w:type="dxa"/>
          </w:tcPr>
          <w:p w14:paraId="73DEE23F" w14:textId="77777777" w:rsidR="004379E0" w:rsidRPr="00A81989" w:rsidRDefault="004379E0" w:rsidP="004379E0">
            <w:pPr>
              <w:spacing w:before="50"/>
              <w:rPr>
                <w:rFonts w:eastAsia="標楷體"/>
              </w:rPr>
            </w:pPr>
          </w:p>
        </w:tc>
      </w:tr>
    </w:tbl>
    <w:p w14:paraId="54347C7B" w14:textId="77777777" w:rsidR="004520B3" w:rsidRPr="00D76E78" w:rsidRDefault="004520B3" w:rsidP="00185435">
      <w:pPr>
        <w:rPr>
          <w:rFonts w:ascii="標楷體" w:eastAsia="標楷體" w:hAnsi="標楷體"/>
          <w:b/>
          <w:color w:val="0000FF"/>
        </w:rPr>
      </w:pPr>
    </w:p>
    <w:sectPr w:rsidR="004520B3" w:rsidRPr="00D76E78" w:rsidSect="00101E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A20A7" w14:textId="77777777" w:rsidR="001D06A0" w:rsidRDefault="001D06A0" w:rsidP="004F379E">
      <w:r>
        <w:separator/>
      </w:r>
    </w:p>
  </w:endnote>
  <w:endnote w:type="continuationSeparator" w:id="0">
    <w:p w14:paraId="36F2CDD2" w14:textId="77777777" w:rsidR="001D06A0" w:rsidRDefault="001D06A0" w:rsidP="004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D5EF" w14:textId="77777777" w:rsidR="001D06A0" w:rsidRDefault="001D06A0" w:rsidP="004F379E">
      <w:r>
        <w:separator/>
      </w:r>
    </w:p>
  </w:footnote>
  <w:footnote w:type="continuationSeparator" w:id="0">
    <w:p w14:paraId="59B38DCA" w14:textId="77777777" w:rsidR="001D06A0" w:rsidRDefault="001D06A0" w:rsidP="004F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0462"/>
    <w:multiLevelType w:val="hybridMultilevel"/>
    <w:tmpl w:val="DCF8DA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42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8"/>
    <w:rsid w:val="00101E31"/>
    <w:rsid w:val="0018286E"/>
    <w:rsid w:val="00185435"/>
    <w:rsid w:val="001D06A0"/>
    <w:rsid w:val="001E33BB"/>
    <w:rsid w:val="002C1651"/>
    <w:rsid w:val="004379E0"/>
    <w:rsid w:val="00447561"/>
    <w:rsid w:val="004520B3"/>
    <w:rsid w:val="004F379E"/>
    <w:rsid w:val="006F2B13"/>
    <w:rsid w:val="0077374C"/>
    <w:rsid w:val="00834038"/>
    <w:rsid w:val="00931BB3"/>
    <w:rsid w:val="00BA4A33"/>
    <w:rsid w:val="00C271E1"/>
    <w:rsid w:val="00D565CC"/>
    <w:rsid w:val="00D76E78"/>
    <w:rsid w:val="00E054DD"/>
    <w:rsid w:val="00F2474E"/>
    <w:rsid w:val="00F327D0"/>
    <w:rsid w:val="00F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83B8"/>
  <w15:docId w15:val="{6AD1FF78-621B-1747-84AA-496072DC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79E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uiPriority w:val="34"/>
    <w:qFormat/>
    <w:rsid w:val="006F2B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t11372</cp:lastModifiedBy>
  <cp:revision>3</cp:revision>
  <cp:lastPrinted>2018-03-31T00:50:00Z</cp:lastPrinted>
  <dcterms:created xsi:type="dcterms:W3CDTF">2025-11-28T01:22:00Z</dcterms:created>
  <dcterms:modified xsi:type="dcterms:W3CDTF">2025-12-01T00:37:00Z</dcterms:modified>
</cp:coreProperties>
</file>