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90" w:lineRule="auto"/>
        <w:ind w:left="540" w:firstLine="0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六上國語科UbD設計</w:t>
      </w:r>
    </w:p>
    <w:p w:rsidR="00000000" w:rsidDel="00000000" w:rsidP="00000000" w:rsidRDefault="00000000" w:rsidRPr="00000000" w14:paraId="00000002">
      <w:pPr>
        <w:spacing w:line="490" w:lineRule="auto"/>
        <w:ind w:left="540" w:firstLine="0"/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單元三主題：問題解決        設計者：楊舒婷</w:t>
      </w:r>
    </w:p>
    <w:tbl>
      <w:tblPr>
        <w:tblStyle w:val="Table1"/>
        <w:tblW w:w="10455.0" w:type="dxa"/>
        <w:jc w:val="left"/>
        <w:tblBorders>
          <w:top w:color="5a5c5e" w:space="0" w:sz="4" w:val="single"/>
          <w:left w:color="5a5c5e" w:space="0" w:sz="4" w:val="single"/>
          <w:bottom w:color="5a5c5e" w:space="0" w:sz="4" w:val="single"/>
          <w:right w:color="5a5c5e" w:space="0" w:sz="4" w:val="single"/>
          <w:insideH w:color="5a5c5e" w:space="0" w:sz="4" w:val="single"/>
          <w:insideV w:color="5a5c5e" w:space="0" w:sz="4" w:val="single"/>
        </w:tblBorders>
        <w:tblLayout w:type="fixed"/>
        <w:tblLook w:val="0000"/>
      </w:tblPr>
      <w:tblGrid>
        <w:gridCol w:w="2130"/>
        <w:gridCol w:w="4740"/>
        <w:gridCol w:w="3585"/>
        <w:tblGridChange w:id="0">
          <w:tblGrid>
            <w:gridCol w:w="2130"/>
            <w:gridCol w:w="4740"/>
            <w:gridCol w:w="3585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gridSpan w:val="3"/>
            <w:tcBorders>
              <w:top w:color="5a5c5e" w:space="0" w:sz="4" w:val="single"/>
              <w:left w:color="5a5c5e" w:space="0" w:sz="4" w:val="single"/>
              <w:bottom w:color="5a5c5e" w:space="0" w:sz="4" w:val="single"/>
              <w:right w:color="5a5c5e" w:space="0" w:sz="4" w:val="single"/>
            </w:tcBorders>
            <w:shd w:fill="bdd7ee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6" w:lineRule="auto"/>
              <w:ind w:left="8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階段一:預期的學習結果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5a5c5e" w:space="0" w:sz="4" w:val="single"/>
              <w:left w:color="5a5c5e" w:space="0" w:sz="4" w:val="single"/>
              <w:bottom w:color="5a5c5e" w:space="0" w:sz="4" w:val="single"/>
              <w:right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4" w:lineRule="auto"/>
              <w:ind w:left="0" w:right="4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既有課綱目標</w:t>
            </w:r>
          </w:p>
        </w:tc>
        <w:tc>
          <w:tcPr>
            <w:gridSpan w:val="2"/>
            <w:tcBorders>
              <w:top w:color="5a5c5e" w:space="0" w:sz="4" w:val="single"/>
              <w:left w:color="000000" w:space="0" w:sz="4" w:val="single"/>
              <w:bottom w:color="5a5c5e" w:space="0" w:sz="4" w:val="single"/>
              <w:right w:color="5a5c5e" w:space="0" w:sz="4" w:val="single"/>
            </w:tcBorders>
            <w:shd w:fill="ffff9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4" w:lineRule="auto"/>
              <w:ind w:left="0" w:right="4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遷移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restart"/>
            <w:tcBorders>
              <w:top w:color="5a5c5e" w:space="0" w:sz="4" w:val="single"/>
              <w:left w:color="5a5c5e" w:space="0" w:sz="4" w:val="single"/>
              <w:bottom w:color="5a5c5e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學習表現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5-Ⅲ-9 因應不同的目的，運用不同的閱讀策略。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5-Ⅲ-11 大量閱讀多元文本，辨識文本中議題的訊息或觀點。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6-Ⅲ-3 掌握寫作步驟，寫出表達清楚、段落分明、符合主題的作品。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學習內容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Ac-Ⅲ-4 各類文句表達的情感與意義。Ad-Ⅲ-3 故事、童詩、現代散文、少年小說、兒童劇等。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a5c5e" w:space="0" w:sz="4" w:val="single"/>
              <w:left w:color="000000" w:space="0" w:sz="4" w:val="single"/>
              <w:bottom w:color="000000" w:space="0" w:sz="4" w:val="single"/>
              <w:right w:color="5a5c5e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9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引領學生探究故事中的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人物如何觀察分析處境、尋找資源、抉擇、採取行動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等。以期未來(例如：規劃畢業旅行、感恩茶會…)面對問題時，能冷靜思考，擬定解決問題的策略。</w:t>
            </w:r>
          </w:p>
        </w:tc>
      </w:tr>
      <w:tr>
        <w:trPr>
          <w:cantSplit w:val="0"/>
          <w:trHeight w:val="317.19999999999993" w:hRule="atLeast"/>
          <w:tblHeader w:val="0"/>
        </w:trPr>
        <w:tc>
          <w:tcPr>
            <w:vMerge w:val="continue"/>
            <w:tcBorders>
              <w:top w:color="5a5c5e" w:space="0" w:sz="4" w:val="single"/>
              <w:left w:color="5a5c5e" w:space="0" w:sz="4" w:val="single"/>
              <w:bottom w:color="5a5c5e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5a5c5e" w:space="0" w:sz="4" w:val="single"/>
              <w:right w:color="5a5c5e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9"/>
              </w:tabs>
              <w:spacing w:after="0" w:before="0" w:line="394" w:lineRule="auto"/>
              <w:ind w:left="586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意義</w:t>
            </w:r>
          </w:p>
        </w:tc>
      </w:tr>
      <w:tr>
        <w:trPr>
          <w:cantSplit w:val="0"/>
          <w:trHeight w:val="3131" w:hRule="atLeast"/>
          <w:tblHeader w:val="0"/>
        </w:trPr>
        <w:tc>
          <w:tcPr>
            <w:vMerge w:val="continue"/>
            <w:tcBorders>
              <w:top w:color="5a5c5e" w:space="0" w:sz="4" w:val="single"/>
              <w:left w:color="5a5c5e" w:space="0" w:sz="4" w:val="single"/>
              <w:bottom w:color="5a5c5e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a5c5e" w:space="0" w:sz="4" w:val="single"/>
              <w:left w:color="000000" w:space="0" w:sz="4" w:val="single"/>
              <w:bottom w:color="5a5c5e" w:space="0" w:sz="4" w:val="single"/>
              <w:right w:color="5a5c5e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0"/>
              </w:tabs>
              <w:spacing w:after="0" w:before="0" w:line="394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理解（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"/>
              </w:tabs>
              <w:spacing w:after="0" w:before="0" w:line="312" w:lineRule="auto"/>
              <w:ind w:left="425.19685039370086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ff"/>
                <w:sz w:val="24"/>
                <w:szCs w:val="24"/>
                <w:rtl w:val="0"/>
              </w:rPr>
              <w:t xml:space="preserve">作者的描寫技巧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（如動作、表情、語言、心理活動等）能讓讀者「身歷其境」，感受到人物在面對問題時的情緒與思考過程。讀者可透過</w:t>
            </w: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4"/>
                <w:szCs w:val="24"/>
                <w:rtl w:val="0"/>
              </w:rPr>
              <w:t xml:space="preserve">圖文紀錄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與</w:t>
            </w: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4"/>
                <w:szCs w:val="24"/>
                <w:rtl w:val="0"/>
              </w:rPr>
              <w:t xml:space="preserve">摘要分析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是整理思緒、釐清人物心境變化的有效方法，也能</w:t>
            </w: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4"/>
                <w:szCs w:val="24"/>
                <w:rtl w:val="0"/>
              </w:rPr>
              <w:t xml:space="preserve">幫助理解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故事的主題與意義。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"/>
              </w:tabs>
              <w:spacing w:after="0" w:before="0" w:line="312" w:lineRule="auto"/>
              <w:ind w:left="425.19685039370086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解決問題的歷程需要經歷「</w:t>
            </w:r>
            <w:r w:rsidDel="00000000" w:rsidR="00000000" w:rsidRPr="00000000">
              <w:rPr>
                <w:rFonts w:ascii="DFKai-SB" w:cs="DFKai-SB" w:eastAsia="DFKai-SB" w:hAnsi="DFKai-SB"/>
                <w:color w:val="9900ff"/>
                <w:sz w:val="24"/>
                <w:szCs w:val="24"/>
                <w:rtl w:val="0"/>
              </w:rPr>
              <w:t xml:space="preserve">觀察 → 分析 → 抉擇 → 行動 → 反思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」等步驟，冷靜與思考的能力不僅能協助文學理解，更能應用於真實生活中的人際互動與決策情境。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5a5c5e" w:space="0" w:sz="4" w:val="single"/>
              <w:right w:color="5a5c5e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9"/>
              </w:tabs>
              <w:spacing w:after="0" w:before="0" w:line="394" w:lineRule="auto"/>
              <w:ind w:left="106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核心問題（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6"/>
              </w:tabs>
              <w:spacing w:after="0" w:before="0" w:line="312" w:lineRule="auto"/>
              <w:ind w:left="425.1968503937013" w:right="0" w:hanging="360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作者</w:t>
            </w: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4"/>
                <w:szCs w:val="24"/>
                <w:rtl w:val="0"/>
              </w:rPr>
              <w:t xml:space="preserve">如何描寫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，讓讀者能夠</w:t>
            </w: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4"/>
                <w:szCs w:val="24"/>
                <w:rtl w:val="0"/>
              </w:rPr>
              <w:t xml:space="preserve">身歷其境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，與文中的人物一同經歷問題並解決？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9"/>
              </w:numPr>
              <w:tabs>
                <w:tab w:val="left" w:leader="none" w:pos="336"/>
              </w:tabs>
              <w:spacing w:line="312" w:lineRule="auto"/>
              <w:ind w:left="425.1968503937013" w:hanging="36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面對問題時，要</w:t>
            </w:r>
            <w:r w:rsidDel="00000000" w:rsidR="00000000" w:rsidRPr="00000000">
              <w:rPr>
                <w:rFonts w:ascii="DFKai-SB" w:cs="DFKai-SB" w:eastAsia="DFKai-SB" w:hAnsi="DFKai-SB"/>
                <w:color w:val="9900ff"/>
                <w:sz w:val="24"/>
                <w:szCs w:val="24"/>
                <w:rtl w:val="0"/>
              </w:rPr>
              <w:t xml:space="preserve">如何才能解決問題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？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6"/>
              </w:tabs>
              <w:spacing w:after="0" w:before="0" w:line="312" w:lineRule="auto"/>
              <w:ind w:left="336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" w:hRule="atLeast"/>
          <w:tblHeader w:val="0"/>
        </w:trPr>
        <w:tc>
          <w:tcPr>
            <w:vMerge w:val="continue"/>
            <w:tcBorders>
              <w:top w:color="5a5c5e" w:space="0" w:sz="4" w:val="single"/>
              <w:left w:color="5a5c5e" w:space="0" w:sz="4" w:val="single"/>
              <w:bottom w:color="5a5c5e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a5c5e" w:space="0" w:sz="4" w:val="single"/>
              <w:left w:color="000000" w:space="0" w:sz="4" w:val="single"/>
              <w:bottom w:color="5a5c5e" w:space="0" w:sz="4" w:val="single"/>
              <w:right w:color="5a5c5e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90"/>
              </w:tabs>
              <w:spacing w:after="0" w:before="0" w:line="396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知識（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9"/>
              </w:tabs>
              <w:spacing w:after="0" w:before="0" w:line="312" w:lineRule="auto"/>
              <w:ind w:left="409" w:right="0" w:hanging="30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敘事文的基本結構：起因、經過、結果。(問題解決歷程)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9"/>
              </w:tabs>
              <w:spacing w:after="0" w:before="0" w:line="312" w:lineRule="auto"/>
              <w:ind w:left="409" w:right="0" w:hanging="30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人物描寫的手法：外貌、動作、語言、心理、表情反應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9"/>
              </w:tabs>
              <w:spacing w:after="0" w:before="0" w:line="312" w:lineRule="auto"/>
              <w:ind w:left="409" w:right="0" w:hanging="30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分析人物的方法：能從事件發展、語言行為與心理活動中推測人物的性格與動機。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9"/>
              </w:tabs>
              <w:spacing w:after="0" w:before="0" w:line="312" w:lineRule="auto"/>
              <w:ind w:left="409" w:right="0" w:hanging="30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圖文紀錄與摘要技巧：能以心智圖或圖表呈現主角面對問題的歷程與情緒變化。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9"/>
              </w:tabs>
              <w:spacing w:after="0" w:before="0" w:line="312" w:lineRule="auto"/>
              <w:ind w:left="409" w:right="0" w:hanging="30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語言表達與書寫技巧：運用適切的詞彙、句式與描寫方法，使文字具有畫面感與感染力。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a5c5e" w:space="0" w:sz="4" w:val="single"/>
              <w:left w:color="000000" w:space="0" w:sz="4" w:val="single"/>
              <w:bottom w:color="5a5c5e" w:space="0" w:sz="4" w:val="single"/>
              <w:right w:color="5a5c5e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89"/>
              </w:tabs>
              <w:spacing w:after="0" w:before="0" w:line="396" w:lineRule="auto"/>
              <w:ind w:left="106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技能（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6"/>
              </w:tabs>
              <w:spacing w:after="0" w:before="0" w:line="312" w:lineRule="auto"/>
              <w:ind w:left="425.196850393701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運用圖文紀錄主角解決問題的心境與歷程、摘要文意、分析。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6"/>
              </w:tabs>
              <w:spacing w:after="0" w:before="0" w:line="312" w:lineRule="auto"/>
              <w:ind w:left="425.196850393701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描寫動作、反應、表情與對話，使讀者能感受到人物的情緒變化情形與強度。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6"/>
              </w:tabs>
              <w:spacing w:after="0" w:before="0" w:line="312" w:lineRule="auto"/>
              <w:ind w:left="425.196850393701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生動描寫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自己曾經面對的問題、解決的歷程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76" w:lineRule="auto"/>
              <w:ind w:left="10" w:right="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階段二：學習的證據 </w:t>
            </w:r>
          </w:p>
        </w:tc>
      </w:tr>
      <w:tr>
        <w:trPr>
          <w:cantSplit w:val="0"/>
          <w:trHeight w:val="15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"/>
              </w:tabs>
              <w:spacing w:after="0" w:before="0" w:line="312" w:lineRule="auto"/>
              <w:ind w:left="464" w:right="0" w:hanging="357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學生須選擇一篇閱讀文本（如小說或短篇故事），完成以下任務：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"/>
              </w:tabs>
              <w:spacing w:after="0" w:before="0" w:line="312" w:lineRule="auto"/>
              <w:ind w:left="465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(1)圖文紀錄主角面對問題的心境與行動變化（以心智圖、流程圖或四格圖形式呈現）。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"/>
              </w:tabs>
              <w:spacing w:after="0" w:before="0" w:line="312" w:lineRule="auto"/>
              <w:ind w:left="465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(2)表格分析報告：說明主角面對問題的過程（觀察→分析→抉擇→行動→結果）；說明作者如何運用描寫手法（動作、語言、心理、表情等）讓讀者產生共鳴。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"/>
              </w:tabs>
              <w:spacing w:after="0" w:before="0" w:line="312" w:lineRule="auto"/>
              <w:ind w:left="464" w:right="0" w:hanging="357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將故事中主角的問題解決歷程，連結到自己生活中可能遇到的問題，寫出一篇「問題來了！我這樣想、這樣做」的作文。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0" w:right="0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階段三：學習計畫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聊一聊，何謂「抉擇」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兩兩一組，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分享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彼此「抉擇」的經驗：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何時需要抉擇？是什麼重要決定？做不出抉擇？當時的心情？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讀第七課⟪明智的抉擇⟫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，作者透過議論文的方式，如何說明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「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何謂抉擇」？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全班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共讀繪本⟪穿過隧道⟫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，邊讀邊思考：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(1)故事中需要抉擇的問題之重要性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(2)抉擇過程中如何受到內心的影響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(3)抉擇過程中如何受到外在的影響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讀完故事後聊一聊，閱讀時想到什麼？教師將學生的回答記錄下來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文本比對：同樣都在講「抉擇」，你比較喜歡哪一個文本？為什麼？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小結：當我們面對問題時，常常需要抉擇，抉擇會被很多因素所影響。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213" w:right="0" w:firstLine="0"/>
              <w:jc w:val="left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213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全班共讀：第八課⟪手斧男孩⟫─飢渴好火伴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spacing w:line="361" w:lineRule="auto"/>
              <w:ind w:left="444" w:hanging="23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跟著故事做抉擇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：每人準備一張A4紙，折成五格，說明接下來要邊讀、邊想、邊做回應。</w:t>
            </w:r>
          </w:p>
          <w:p w:rsidR="00000000" w:rsidDel="00000000" w:rsidP="00000000" w:rsidRDefault="00000000" w:rsidRPr="00000000" w14:paraId="00000044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(1)第一段：第三天深夜，剛被......他終於又睡著了。</w:t>
            </w:r>
          </w:p>
          <w:p w:rsidR="00000000" w:rsidDel="00000000" w:rsidP="00000000" w:rsidRDefault="00000000" w:rsidRPr="00000000" w14:paraId="00000045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 Q：如果你是布萊恩，你會有什麼心情？你會想做什麼？</w:t>
            </w:r>
          </w:p>
          <w:p w:rsidR="00000000" w:rsidDel="00000000" w:rsidP="00000000" w:rsidRDefault="00000000" w:rsidRPr="00000000" w14:paraId="00000046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(2)第二段：布萊恩張開眼睛，......，他看見沙地上的手斧。</w:t>
            </w:r>
          </w:p>
          <w:p w:rsidR="00000000" w:rsidDel="00000000" w:rsidP="00000000" w:rsidRDefault="00000000" w:rsidRPr="00000000" w14:paraId="00000047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 Q：你想到什麼？你會想做什麼？</w:t>
            </w:r>
          </w:p>
          <w:p w:rsidR="00000000" w:rsidDel="00000000" w:rsidP="00000000" w:rsidRDefault="00000000" w:rsidRPr="00000000" w14:paraId="00000048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(3)第三段：布萊恩發現試著用斧背......從火花到火焰是一段漫長的過程。</w:t>
            </w:r>
          </w:p>
          <w:p w:rsidR="00000000" w:rsidDel="00000000" w:rsidP="00000000" w:rsidRDefault="00000000" w:rsidRPr="00000000" w14:paraId="00000049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 Q：你想到什麼？你會想做什麼？</w:t>
            </w:r>
          </w:p>
          <w:p w:rsidR="00000000" w:rsidDel="00000000" w:rsidP="00000000" w:rsidRDefault="00000000" w:rsidRPr="00000000" w14:paraId="0000004A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(4)第四段：布萊恩拖著疼痛的腳走出洞穴，......，呆望著他們足足半分鐘。</w:t>
            </w:r>
          </w:p>
          <w:p w:rsidR="00000000" w:rsidDel="00000000" w:rsidP="00000000" w:rsidRDefault="00000000" w:rsidRPr="00000000" w14:paraId="0000004B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 Q：你想到什麼？你會想做什麼？</w:t>
            </w:r>
          </w:p>
          <w:p w:rsidR="00000000" w:rsidDel="00000000" w:rsidP="00000000" w:rsidRDefault="00000000" w:rsidRPr="00000000" w14:paraId="0000004C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(5)第五段：隨後布萊恩回到洞穴，......，也快被餓死了。</w:t>
            </w:r>
          </w:p>
          <w:p w:rsidR="00000000" w:rsidDel="00000000" w:rsidP="00000000" w:rsidRDefault="00000000" w:rsidRPr="00000000" w14:paraId="0000004D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   Q：你想到什麼？你會想做什麼？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line="361" w:lineRule="auto"/>
              <w:ind w:left="444" w:hanging="23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聊一聊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4F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(1)布萊恩的抉擇過程</w:t>
            </w:r>
          </w:p>
          <w:p w:rsidR="00000000" w:rsidDel="00000000" w:rsidP="00000000" w:rsidRDefault="00000000" w:rsidRPr="00000000" w14:paraId="00000050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(2)影響布萊恩抉擇的外在與內在因素</w:t>
            </w:r>
          </w:p>
          <w:p w:rsidR="00000000" w:rsidDel="00000000" w:rsidP="00000000" w:rsidRDefault="00000000" w:rsidRPr="00000000" w14:paraId="00000051">
            <w:pPr>
              <w:spacing w:line="361" w:lineRule="auto"/>
              <w:ind w:left="444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(3)理性與感性的抉擇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表格紀錄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文本中人物面對問題的歷程（事件→分析→抉擇→行動→結果）。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firstLine="0"/>
              <w:jc w:val="left"/>
              <w:rPr>
                <w:rFonts w:ascii="DFKai-SB" w:cs="DFKai-SB" w:eastAsia="DFKai-SB" w:hAnsi="DFKai-SB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666666"/>
                <w:sz w:val="24"/>
                <w:szCs w:val="24"/>
                <w:rtl w:val="0"/>
              </w:rPr>
              <w:t xml:space="preserve">*註：之後不同文本也同樣用此表格紀錄，以此能同時對照不同文本。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444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分析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作者如何描寫人物的動作、反應、表情與對話，在課文上標記，再用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圖文紀錄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下來。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213" w:right="0" w:firstLine="0"/>
              <w:jc w:val="left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41.73228346456688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三、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全班共讀：第九課⟪火燒連環船⟫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讀課文，了解事情的發展，先利用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故事山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記錄下來，再用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表格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的方式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fce5cd" w:val="clear"/>
                <w:rtl w:val="0"/>
              </w:rPr>
              <w:t xml:space="preserve">分析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兩個陣營的優、劣勢。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利用角色分組(周瑜、曹操)，一組選一位角色，分析作者文本中人物面對問題的歷程（觀察→分析→抉擇→行動→結果），寫在表格上。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分析如何描寫人物的動作、反應、表情與對話，在課文上標記。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文本比對：第八課與第九課的人物，在面對問題時，有何相似處與不同處？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41.73228346456688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四、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分組閱讀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選擇閱讀書籍：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d9ead3" w:val="clear"/>
                <w:rtl w:val="0"/>
              </w:rPr>
              <w:t xml:space="preserve">飲水噴泉事件、檸檬水戰爭、怪奇馬戲團、圖書館暗藏怪物？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每一次分配至少要閱讀的頁數，請學生回家閱讀，用小標籤記錄下文中主角遇到的問題、抉擇，以及記下一條與自己的連結(在便利貼or閱讀筆記)。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到校後，各組聊一聊文本中人物面對問題的歷程（事件→分析→抉擇→行動→結果），寫在便利貼上。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變成拼圖小組，分享自己組別的內容，其他人聽完後感覺人物的情緒是什麼。若與專家想法不同，鼓勵表達自己如何詮釋。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07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107" w:right="0" w:firstLine="0"/>
              <w:jc w:val="left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五、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寫作：「問題來了！我這樣想、這樣做」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根據自己每一次閱讀時，邊讀邊想與自己的連結便利貼，思考哪幾個對自己來說特別重要。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1" w:lineRule="auto"/>
              <w:ind w:left="550" w:right="0" w:hanging="231"/>
              <w:jc w:val="left"/>
              <w:rPr>
                <w:rFonts w:ascii="DFKai-SB" w:cs="DFKai-SB" w:eastAsia="DFKai-SB" w:hAnsi="DFKai-SB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模仿文本的描寫，將自己如何面對問題與解決的歷程、心情記錄下來，寫成一篇作文。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ind w:left="283.46456692913375" w:hanging="360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參考教案：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誰要負責？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https://priorifolk.nutn.edu.tw/moe_ebook/index.php?mod=ebook/tmplt&amp;cid=14001118&amp;h=0#page/12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ind w:left="720" w:hanging="360"/>
        <w:rPr>
          <w:rFonts w:ascii="DFKai-SB" w:cs="DFKai-SB" w:eastAsia="DFKai-SB" w:hAnsi="DFKai-SB"/>
          <w:u w:val="no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抉擇</w:t>
      </w:r>
    </w:p>
    <w:p w:rsidR="00000000" w:rsidDel="00000000" w:rsidP="00000000" w:rsidRDefault="00000000" w:rsidRPr="00000000" w14:paraId="0000006B">
      <w:pPr>
        <w:ind w:left="720" w:firstLine="0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https://priorifolk.nutn.edu.tw/moe_ebook/index.php?mod=ebook/tmplt&amp;cid=14001407&amp;h=0#page/3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DFKai-SB" w:cs="DFKai-SB" w:eastAsia="DFKai-SB" w:hAnsi="DFKai-SB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283.46456692913375" w:hanging="360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搭配書目：</w:t>
      </w:r>
    </w:p>
    <w:p w:rsidR="00000000" w:rsidDel="00000000" w:rsidP="00000000" w:rsidRDefault="00000000" w:rsidRPr="00000000" w14:paraId="0000006E">
      <w:pPr>
        <w:ind w:left="283.46456692913375" w:firstLine="0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南一版第三單元、飲水噴泉事件、檸檬水戰爭、怪奇馬戲團、圖書館暗藏怪物？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50" w:hanging="231"/>
      </w:pPr>
      <w:rPr>
        <w:rFonts w:ascii="Times New Roman" w:cs="Times New Roman" w:eastAsia="Times New Roman" w:hAnsi="Times New Roman"/>
        <w:b w:val="0"/>
        <w:i w:val="0"/>
        <w:sz w:val="24"/>
        <w:szCs w:val="24"/>
        <w:shd w:fill="auto" w:val="clear"/>
      </w:rPr>
    </w:lvl>
    <w:lvl w:ilvl="1">
      <w:start w:val="1"/>
      <w:numFmt w:val="decimal"/>
      <w:lvlText w:val="%2、"/>
      <w:lvlJc w:val="left"/>
      <w:pPr>
        <w:ind w:left="1173" w:hanging="480"/>
      </w:pPr>
      <w:rPr/>
    </w:lvl>
    <w:lvl w:ilvl="2">
      <w:start w:val="1"/>
      <w:numFmt w:val="lowerRoman"/>
      <w:lvlText w:val="%3."/>
      <w:lvlJc w:val="right"/>
      <w:pPr>
        <w:ind w:left="1653" w:hanging="480"/>
      </w:pPr>
      <w:rPr/>
    </w:lvl>
    <w:lvl w:ilvl="3">
      <w:start w:val="1"/>
      <w:numFmt w:val="decimal"/>
      <w:lvlText w:val="%4."/>
      <w:lvlJc w:val="left"/>
      <w:pPr>
        <w:ind w:left="2133" w:hanging="480"/>
      </w:pPr>
      <w:rPr/>
    </w:lvl>
    <w:lvl w:ilvl="4">
      <w:start w:val="1"/>
      <w:numFmt w:val="decimal"/>
      <w:lvlText w:val="%5、"/>
      <w:lvlJc w:val="left"/>
      <w:pPr>
        <w:ind w:left="2613" w:hanging="480"/>
      </w:pPr>
      <w:rPr/>
    </w:lvl>
    <w:lvl w:ilvl="5">
      <w:start w:val="1"/>
      <w:numFmt w:val="lowerRoman"/>
      <w:lvlText w:val="%6."/>
      <w:lvlJc w:val="right"/>
      <w:pPr>
        <w:ind w:left="3093" w:hanging="480"/>
      </w:pPr>
      <w:rPr/>
    </w:lvl>
    <w:lvl w:ilvl="6">
      <w:start w:val="1"/>
      <w:numFmt w:val="decimal"/>
      <w:lvlText w:val="%7."/>
      <w:lvlJc w:val="left"/>
      <w:pPr>
        <w:ind w:left="3573" w:hanging="480"/>
      </w:pPr>
      <w:rPr/>
    </w:lvl>
    <w:lvl w:ilvl="7">
      <w:start w:val="1"/>
      <w:numFmt w:val="decimal"/>
      <w:lvlText w:val="%8、"/>
      <w:lvlJc w:val="left"/>
      <w:pPr>
        <w:ind w:left="4053" w:hanging="480"/>
      </w:pPr>
      <w:rPr/>
    </w:lvl>
    <w:lvl w:ilvl="8">
      <w:start w:val="1"/>
      <w:numFmt w:val="lowerRoman"/>
      <w:lvlText w:val="%9."/>
      <w:lvlJc w:val="right"/>
      <w:pPr>
        <w:ind w:left="4533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50" w:hanging="231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173" w:hanging="480"/>
      </w:pPr>
      <w:rPr/>
    </w:lvl>
    <w:lvl w:ilvl="2">
      <w:start w:val="1"/>
      <w:numFmt w:val="lowerRoman"/>
      <w:lvlText w:val="%3."/>
      <w:lvlJc w:val="right"/>
      <w:pPr>
        <w:ind w:left="1653" w:hanging="480"/>
      </w:pPr>
      <w:rPr/>
    </w:lvl>
    <w:lvl w:ilvl="3">
      <w:start w:val="1"/>
      <w:numFmt w:val="decimal"/>
      <w:lvlText w:val="%4."/>
      <w:lvlJc w:val="left"/>
      <w:pPr>
        <w:ind w:left="2133" w:hanging="480"/>
      </w:pPr>
      <w:rPr/>
    </w:lvl>
    <w:lvl w:ilvl="4">
      <w:start w:val="1"/>
      <w:numFmt w:val="decimal"/>
      <w:lvlText w:val="%5、"/>
      <w:lvlJc w:val="left"/>
      <w:pPr>
        <w:ind w:left="2613" w:hanging="480"/>
      </w:pPr>
      <w:rPr/>
    </w:lvl>
    <w:lvl w:ilvl="5">
      <w:start w:val="1"/>
      <w:numFmt w:val="lowerRoman"/>
      <w:lvlText w:val="%6."/>
      <w:lvlJc w:val="right"/>
      <w:pPr>
        <w:ind w:left="3093" w:hanging="480"/>
      </w:pPr>
      <w:rPr/>
    </w:lvl>
    <w:lvl w:ilvl="6">
      <w:start w:val="1"/>
      <w:numFmt w:val="decimal"/>
      <w:lvlText w:val="%7."/>
      <w:lvlJc w:val="left"/>
      <w:pPr>
        <w:ind w:left="3573" w:hanging="480"/>
      </w:pPr>
      <w:rPr/>
    </w:lvl>
    <w:lvl w:ilvl="7">
      <w:start w:val="1"/>
      <w:numFmt w:val="decimal"/>
      <w:lvlText w:val="%8、"/>
      <w:lvlJc w:val="left"/>
      <w:pPr>
        <w:ind w:left="4053" w:hanging="480"/>
      </w:pPr>
      <w:rPr/>
    </w:lvl>
    <w:lvl w:ilvl="8">
      <w:start w:val="1"/>
      <w:numFmt w:val="lowerRoman"/>
      <w:lvlText w:val="%9."/>
      <w:lvlJc w:val="right"/>
      <w:pPr>
        <w:ind w:left="4533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10" w:hanging="30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871" w:hanging="303"/>
      </w:pPr>
      <w:rPr/>
    </w:lvl>
    <w:lvl w:ilvl="2">
      <w:start w:val="0"/>
      <w:numFmt w:val="bullet"/>
      <w:lvlText w:val="•"/>
      <w:lvlJc w:val="left"/>
      <w:pPr>
        <w:ind w:left="1323" w:hanging="302.9999999999999"/>
      </w:pPr>
      <w:rPr/>
    </w:lvl>
    <w:lvl w:ilvl="3">
      <w:start w:val="0"/>
      <w:numFmt w:val="bullet"/>
      <w:lvlText w:val="•"/>
      <w:lvlJc w:val="left"/>
      <w:pPr>
        <w:ind w:left="1775" w:hanging="303"/>
      </w:pPr>
      <w:rPr/>
    </w:lvl>
    <w:lvl w:ilvl="4">
      <w:start w:val="0"/>
      <w:numFmt w:val="bullet"/>
      <w:lvlText w:val="•"/>
      <w:lvlJc w:val="left"/>
      <w:pPr>
        <w:ind w:left="2227" w:hanging="303.0000000000002"/>
      </w:pPr>
      <w:rPr/>
    </w:lvl>
    <w:lvl w:ilvl="5">
      <w:start w:val="0"/>
      <w:numFmt w:val="bullet"/>
      <w:lvlText w:val="•"/>
      <w:lvlJc w:val="left"/>
      <w:pPr>
        <w:ind w:left="2679" w:hanging="303.00000000000045"/>
      </w:pPr>
      <w:rPr/>
    </w:lvl>
    <w:lvl w:ilvl="6">
      <w:start w:val="0"/>
      <w:numFmt w:val="bullet"/>
      <w:lvlText w:val="•"/>
      <w:lvlJc w:val="left"/>
      <w:pPr>
        <w:ind w:left="3130" w:hanging="303"/>
      </w:pPr>
      <w:rPr/>
    </w:lvl>
    <w:lvl w:ilvl="7">
      <w:start w:val="0"/>
      <w:numFmt w:val="bullet"/>
      <w:lvlText w:val="•"/>
      <w:lvlJc w:val="left"/>
      <w:pPr>
        <w:ind w:left="3582" w:hanging="303"/>
      </w:pPr>
      <w:rPr/>
    </w:lvl>
    <w:lvl w:ilvl="8">
      <w:start w:val="0"/>
      <w:numFmt w:val="bullet"/>
      <w:lvlText w:val="•"/>
      <w:lvlJc w:val="left"/>
      <w:pPr>
        <w:ind w:left="4034" w:hanging="303.00000000000045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65" w:hanging="358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78" w:hanging="357.9999999999999"/>
      </w:pPr>
      <w:rPr/>
    </w:lvl>
    <w:lvl w:ilvl="2">
      <w:start w:val="0"/>
      <w:numFmt w:val="bullet"/>
      <w:lvlText w:val="•"/>
      <w:lvlJc w:val="left"/>
      <w:pPr>
        <w:ind w:left="2296" w:hanging="358"/>
      </w:pPr>
      <w:rPr/>
    </w:lvl>
    <w:lvl w:ilvl="3">
      <w:start w:val="0"/>
      <w:numFmt w:val="bullet"/>
      <w:lvlText w:val="•"/>
      <w:lvlJc w:val="left"/>
      <w:pPr>
        <w:ind w:left="3214" w:hanging="358.00000000000045"/>
      </w:pPr>
      <w:rPr/>
    </w:lvl>
    <w:lvl w:ilvl="4">
      <w:start w:val="0"/>
      <w:numFmt w:val="bullet"/>
      <w:lvlText w:val="•"/>
      <w:lvlJc w:val="left"/>
      <w:pPr>
        <w:ind w:left="4132" w:hanging="358"/>
      </w:pPr>
      <w:rPr/>
    </w:lvl>
    <w:lvl w:ilvl="5">
      <w:start w:val="0"/>
      <w:numFmt w:val="bullet"/>
      <w:lvlText w:val="•"/>
      <w:lvlJc w:val="left"/>
      <w:pPr>
        <w:ind w:left="5051" w:hanging="358"/>
      </w:pPr>
      <w:rPr/>
    </w:lvl>
    <w:lvl w:ilvl="6">
      <w:start w:val="0"/>
      <w:numFmt w:val="bullet"/>
      <w:lvlText w:val="•"/>
      <w:lvlJc w:val="left"/>
      <w:pPr>
        <w:ind w:left="5969" w:hanging="358"/>
      </w:pPr>
      <w:rPr/>
    </w:lvl>
    <w:lvl w:ilvl="7">
      <w:start w:val="0"/>
      <w:numFmt w:val="bullet"/>
      <w:lvlText w:val="•"/>
      <w:lvlJc w:val="left"/>
      <w:pPr>
        <w:ind w:left="6887" w:hanging="357.9999999999991"/>
      </w:pPr>
      <w:rPr/>
    </w:lvl>
    <w:lvl w:ilvl="8">
      <w:start w:val="0"/>
      <w:numFmt w:val="bullet"/>
      <w:lvlText w:val="•"/>
      <w:lvlJc w:val="left"/>
      <w:pPr>
        <w:ind w:left="7805" w:hanging="358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44" w:hanging="231.0000000000000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067" w:hanging="480"/>
      </w:pPr>
      <w:rPr/>
    </w:lvl>
    <w:lvl w:ilvl="2">
      <w:start w:val="1"/>
      <w:numFmt w:val="lowerRoman"/>
      <w:lvlText w:val="%3."/>
      <w:lvlJc w:val="right"/>
      <w:pPr>
        <w:ind w:left="1547" w:hanging="480"/>
      </w:pPr>
      <w:rPr/>
    </w:lvl>
    <w:lvl w:ilvl="3">
      <w:start w:val="1"/>
      <w:numFmt w:val="decimal"/>
      <w:lvlText w:val="%4."/>
      <w:lvlJc w:val="left"/>
      <w:pPr>
        <w:ind w:left="2027" w:hanging="480"/>
      </w:pPr>
      <w:rPr/>
    </w:lvl>
    <w:lvl w:ilvl="4">
      <w:start w:val="1"/>
      <w:numFmt w:val="decimal"/>
      <w:lvlText w:val="%5、"/>
      <w:lvlJc w:val="left"/>
      <w:pPr>
        <w:ind w:left="2507" w:hanging="480"/>
      </w:pPr>
      <w:rPr/>
    </w:lvl>
    <w:lvl w:ilvl="5">
      <w:start w:val="1"/>
      <w:numFmt w:val="lowerRoman"/>
      <w:lvlText w:val="%6."/>
      <w:lvlJc w:val="right"/>
      <w:pPr>
        <w:ind w:left="2987" w:hanging="480"/>
      </w:pPr>
      <w:rPr/>
    </w:lvl>
    <w:lvl w:ilvl="6">
      <w:start w:val="1"/>
      <w:numFmt w:val="decimal"/>
      <w:lvlText w:val="%7."/>
      <w:lvlJc w:val="left"/>
      <w:pPr>
        <w:ind w:left="3467" w:hanging="480"/>
      </w:pPr>
      <w:rPr/>
    </w:lvl>
    <w:lvl w:ilvl="7">
      <w:start w:val="1"/>
      <w:numFmt w:val="decimal"/>
      <w:lvlText w:val="%8、"/>
      <w:lvlJc w:val="left"/>
      <w:pPr>
        <w:ind w:left="3947" w:hanging="480"/>
      </w:pPr>
      <w:rPr/>
    </w:lvl>
    <w:lvl w:ilvl="8">
      <w:start w:val="1"/>
      <w:numFmt w:val="lowerRoman"/>
      <w:lvlText w:val="%9."/>
      <w:lvlJc w:val="right"/>
      <w:pPr>
        <w:ind w:left="4427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44" w:hanging="231.0000000000000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067" w:hanging="480"/>
      </w:pPr>
      <w:rPr/>
    </w:lvl>
    <w:lvl w:ilvl="2">
      <w:start w:val="1"/>
      <w:numFmt w:val="lowerRoman"/>
      <w:lvlText w:val="%3."/>
      <w:lvlJc w:val="right"/>
      <w:pPr>
        <w:ind w:left="1547" w:hanging="480"/>
      </w:pPr>
      <w:rPr/>
    </w:lvl>
    <w:lvl w:ilvl="3">
      <w:start w:val="1"/>
      <w:numFmt w:val="decimal"/>
      <w:lvlText w:val="%4."/>
      <w:lvlJc w:val="left"/>
      <w:pPr>
        <w:ind w:left="2027" w:hanging="480"/>
      </w:pPr>
      <w:rPr/>
    </w:lvl>
    <w:lvl w:ilvl="4">
      <w:start w:val="1"/>
      <w:numFmt w:val="decimal"/>
      <w:lvlText w:val="%5、"/>
      <w:lvlJc w:val="left"/>
      <w:pPr>
        <w:ind w:left="2507" w:hanging="480"/>
      </w:pPr>
      <w:rPr/>
    </w:lvl>
    <w:lvl w:ilvl="5">
      <w:start w:val="1"/>
      <w:numFmt w:val="lowerRoman"/>
      <w:lvlText w:val="%6."/>
      <w:lvlJc w:val="right"/>
      <w:pPr>
        <w:ind w:left="2987" w:hanging="480"/>
      </w:pPr>
      <w:rPr/>
    </w:lvl>
    <w:lvl w:ilvl="6">
      <w:start w:val="1"/>
      <w:numFmt w:val="decimal"/>
      <w:lvlText w:val="%7."/>
      <w:lvlJc w:val="left"/>
      <w:pPr>
        <w:ind w:left="3467" w:hanging="480"/>
      </w:pPr>
      <w:rPr/>
    </w:lvl>
    <w:lvl w:ilvl="7">
      <w:start w:val="1"/>
      <w:numFmt w:val="decimal"/>
      <w:lvlText w:val="%8、"/>
      <w:lvlJc w:val="left"/>
      <w:pPr>
        <w:ind w:left="3947" w:hanging="480"/>
      </w:pPr>
      <w:rPr/>
    </w:lvl>
    <w:lvl w:ilvl="8">
      <w:start w:val="1"/>
      <w:numFmt w:val="lowerRoman"/>
      <w:lvlText w:val="%9."/>
      <w:lvlJc w:val="right"/>
      <w:pPr>
        <w:ind w:left="4427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550" w:hanging="231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1173" w:hanging="480"/>
      </w:pPr>
      <w:rPr/>
    </w:lvl>
    <w:lvl w:ilvl="2">
      <w:start w:val="1"/>
      <w:numFmt w:val="lowerRoman"/>
      <w:lvlText w:val="%3."/>
      <w:lvlJc w:val="right"/>
      <w:pPr>
        <w:ind w:left="1653" w:hanging="480"/>
      </w:pPr>
      <w:rPr/>
    </w:lvl>
    <w:lvl w:ilvl="3">
      <w:start w:val="1"/>
      <w:numFmt w:val="decimal"/>
      <w:lvlText w:val="%4."/>
      <w:lvlJc w:val="left"/>
      <w:pPr>
        <w:ind w:left="2133" w:hanging="480"/>
      </w:pPr>
      <w:rPr/>
    </w:lvl>
    <w:lvl w:ilvl="4">
      <w:start w:val="1"/>
      <w:numFmt w:val="decimal"/>
      <w:lvlText w:val="%5、"/>
      <w:lvlJc w:val="left"/>
      <w:pPr>
        <w:ind w:left="2613" w:hanging="480"/>
      </w:pPr>
      <w:rPr/>
    </w:lvl>
    <w:lvl w:ilvl="5">
      <w:start w:val="1"/>
      <w:numFmt w:val="lowerRoman"/>
      <w:lvlText w:val="%6."/>
      <w:lvlJc w:val="right"/>
      <w:pPr>
        <w:ind w:left="3093" w:hanging="480"/>
      </w:pPr>
      <w:rPr/>
    </w:lvl>
    <w:lvl w:ilvl="6">
      <w:start w:val="1"/>
      <w:numFmt w:val="decimal"/>
      <w:lvlText w:val="%7."/>
      <w:lvlJc w:val="left"/>
      <w:pPr>
        <w:ind w:left="3573" w:hanging="480"/>
      </w:pPr>
      <w:rPr/>
    </w:lvl>
    <w:lvl w:ilvl="7">
      <w:start w:val="1"/>
      <w:numFmt w:val="decimal"/>
      <w:lvlText w:val="%8、"/>
      <w:lvlJc w:val="left"/>
      <w:pPr>
        <w:ind w:left="4053" w:hanging="480"/>
      </w:pPr>
      <w:rPr/>
    </w:lvl>
    <w:lvl w:ilvl="8">
      <w:start w:val="1"/>
      <w:numFmt w:val="lowerRoman"/>
      <w:lvlText w:val="%9."/>
      <w:lvlJc w:val="right"/>
      <w:pPr>
        <w:ind w:left="4533" w:hanging="4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425.196850393701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425.196850393701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83.4645669291337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6544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a"/>
    <w:uiPriority w:val="1"/>
    <w:qFormat w:val="1"/>
    <w:rsid w:val="00940F6B"/>
    <w:pPr>
      <w:autoSpaceDE w:val="0"/>
      <w:autoSpaceDN w:val="0"/>
      <w:ind w:left="107"/>
    </w:pPr>
    <w:rPr>
      <w:rFonts w:ascii="Noto Sans CJK HK" w:cs="Noto Sans CJK HK" w:eastAsia="Noto Sans CJK HK" w:hAnsi="Noto Sans CJK HK"/>
      <w:kern w:val="0"/>
      <w:sz w:val="22"/>
      <w:lang w:eastAsia="en-US"/>
    </w:rPr>
  </w:style>
  <w:style w:type="table" w:styleId="TableNormal" w:customStyle="1">
    <w:name w:val="Table Normal"/>
    <w:uiPriority w:val="2"/>
    <w:semiHidden w:val="1"/>
    <w:qFormat w:val="1"/>
    <w:rsid w:val="00940F6B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1175B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iorifolk.nutn.edu.tw/moe_ebook/index.php?mod=ebook/tmplt&amp;cid=14001118&amp;h=0#page/12" TargetMode="External"/><Relationship Id="rId8" Type="http://schemas.openxmlformats.org/officeDocument/2006/relationships/hyperlink" Target="https://priorifolk.nutn.edu.tw/moe_ebook/index.php?mod=ebook/tmplt&amp;cid=14001407&amp;h=0#page/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XalxDk0To3Z5ZTwu8qHXVQdQw==">CgMxLjA4AHIhMWZvNmJDbFcwTF9UeXBwMEJQZ3otTUhLV3dxeEhKX2Fr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2025-08-19T08:14:00Z</dcterms:created>
  <dc:creator>ShuTing</dc:creator>
</cp:coreProperties>
</file>