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496" w:rsidRPr="003E642E" w:rsidRDefault="00277496" w:rsidP="00277496">
      <w:pPr>
        <w:pStyle w:val="a3"/>
        <w:tabs>
          <w:tab w:val="left" w:pos="6162"/>
        </w:tabs>
        <w:spacing w:line="582" w:lineRule="exact"/>
        <w:ind w:right="2"/>
        <w:jc w:val="center"/>
        <w:rPr>
          <w:rFonts w:ascii="標楷體" w:eastAsia="標楷體" w:hAnsi="標楷體"/>
        </w:rPr>
      </w:pPr>
      <w:r w:rsidRPr="003E642E">
        <w:rPr>
          <w:rFonts w:ascii="標楷體" w:eastAsia="標楷體" w:hAnsi="標楷體"/>
        </w:rPr>
        <w:t>1</w:t>
      </w:r>
      <w:r w:rsidRPr="003E642E">
        <w:rPr>
          <w:rFonts w:ascii="標楷體" w:eastAsia="標楷體" w:hAnsi="標楷體"/>
          <w:spacing w:val="8"/>
        </w:rPr>
        <w:t xml:space="preserve"> </w:t>
      </w:r>
      <w:r w:rsidRPr="003E642E">
        <w:rPr>
          <w:rFonts w:ascii="標楷體" w:eastAsia="標楷體" w:hAnsi="標楷體"/>
        </w:rPr>
        <w:t>下數學</w:t>
      </w:r>
      <w:r w:rsidRPr="003E642E">
        <w:rPr>
          <w:rFonts w:ascii="標楷體" w:eastAsia="標楷體" w:hAnsi="標楷體"/>
          <w:spacing w:val="67"/>
          <w:w w:val="150"/>
        </w:rPr>
        <w:t xml:space="preserve"> </w:t>
      </w:r>
      <w:r w:rsidRPr="003E642E">
        <w:rPr>
          <w:rFonts w:ascii="標楷體" w:eastAsia="標楷體" w:hAnsi="標楷體"/>
        </w:rPr>
        <w:t>第</w:t>
      </w:r>
      <w:r w:rsidRPr="003E642E">
        <w:rPr>
          <w:rFonts w:ascii="標楷體" w:eastAsia="標楷體" w:hAnsi="標楷體"/>
          <w:spacing w:val="-22"/>
        </w:rPr>
        <w:t xml:space="preserve"> </w:t>
      </w:r>
      <w:r w:rsidRPr="003E642E">
        <w:rPr>
          <w:rFonts w:ascii="標楷體" w:eastAsia="標楷體" w:hAnsi="標楷體"/>
        </w:rPr>
        <w:t>3</w:t>
      </w:r>
      <w:r w:rsidRPr="003E642E">
        <w:rPr>
          <w:rFonts w:ascii="標楷體" w:eastAsia="標楷體" w:hAnsi="標楷體"/>
          <w:spacing w:val="11"/>
        </w:rPr>
        <w:t xml:space="preserve"> </w:t>
      </w:r>
      <w:r w:rsidRPr="003E642E">
        <w:rPr>
          <w:rFonts w:ascii="標楷體" w:eastAsia="標楷體" w:hAnsi="標楷體"/>
        </w:rPr>
        <w:t>單</w:t>
      </w:r>
      <w:r>
        <w:rPr>
          <w:rFonts w:ascii="標楷體" w:eastAsia="標楷體" w:hAnsi="標楷體" w:hint="eastAsia"/>
          <w:spacing w:val="-10"/>
        </w:rPr>
        <w:t xml:space="preserve">元 </w:t>
      </w:r>
      <w:r w:rsidRPr="003E642E">
        <w:rPr>
          <w:rFonts w:ascii="標楷體" w:eastAsia="標楷體" w:hAnsi="標楷體"/>
        </w:rPr>
        <w:t>圖形與分</w:t>
      </w:r>
      <w:r w:rsidRPr="003E642E">
        <w:rPr>
          <w:rFonts w:ascii="標楷體" w:eastAsia="標楷體" w:hAnsi="標楷體"/>
          <w:spacing w:val="-10"/>
        </w:rPr>
        <w:t>類</w:t>
      </w:r>
    </w:p>
    <w:tbl>
      <w:tblPr>
        <w:tblStyle w:val="TableNormal"/>
        <w:tblW w:w="0" w:type="auto"/>
        <w:tblInd w:w="1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798"/>
        <w:gridCol w:w="197"/>
        <w:gridCol w:w="2730"/>
        <w:gridCol w:w="1498"/>
        <w:gridCol w:w="1144"/>
        <w:gridCol w:w="285"/>
        <w:gridCol w:w="2928"/>
      </w:tblGrid>
      <w:tr w:rsidR="00277496" w:rsidRPr="003E642E" w:rsidTr="00F96C11">
        <w:trPr>
          <w:trHeight w:val="659"/>
        </w:trPr>
        <w:tc>
          <w:tcPr>
            <w:tcW w:w="17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spacing w:before="84"/>
              <w:ind w:left="422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3"/>
                <w:sz w:val="24"/>
              </w:rPr>
              <w:t>單元名稱</w:t>
            </w:r>
          </w:p>
        </w:tc>
        <w:tc>
          <w:tcPr>
            <w:tcW w:w="29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6" w:rsidRPr="003E642E" w:rsidRDefault="00277496" w:rsidP="00F96C11">
            <w:pPr>
              <w:pStyle w:val="TableParagraph"/>
              <w:tabs>
                <w:tab w:val="left" w:pos="1478"/>
              </w:tabs>
              <w:spacing w:before="84"/>
              <w:ind w:left="279"/>
              <w:rPr>
                <w:rFonts w:ascii="標楷體" w:eastAsia="標楷體" w:hAnsi="標楷體"/>
                <w:sz w:val="24"/>
              </w:rPr>
            </w:pPr>
            <w:r w:rsidRPr="003E642E">
              <w:rPr>
                <w:rFonts w:ascii="標楷體" w:eastAsia="標楷體" w:hAnsi="標楷體"/>
                <w:sz w:val="24"/>
              </w:rPr>
              <w:t>第</w:t>
            </w:r>
            <w:r w:rsidRPr="003E642E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3E642E">
              <w:rPr>
                <w:rFonts w:ascii="標楷體" w:eastAsia="標楷體" w:hAnsi="標楷體"/>
                <w:sz w:val="24"/>
              </w:rPr>
              <w:t>3 單</w:t>
            </w:r>
            <w:r w:rsidRPr="003E642E">
              <w:rPr>
                <w:rFonts w:ascii="標楷體" w:eastAsia="標楷體" w:hAnsi="標楷體"/>
                <w:spacing w:val="-10"/>
                <w:sz w:val="24"/>
              </w:rPr>
              <w:t>元</w:t>
            </w:r>
            <w:r w:rsidRPr="003E642E">
              <w:rPr>
                <w:rFonts w:ascii="標楷體" w:eastAsia="標楷體" w:hAnsi="標楷體"/>
                <w:sz w:val="24"/>
              </w:rPr>
              <w:tab/>
              <w:t>圖形與分</w:t>
            </w:r>
            <w:r w:rsidRPr="003E642E">
              <w:rPr>
                <w:rFonts w:ascii="標楷體" w:eastAsia="標楷體" w:hAnsi="標楷體"/>
                <w:spacing w:val="-10"/>
                <w:sz w:val="24"/>
              </w:rPr>
              <w:t>類</w:t>
            </w:r>
          </w:p>
        </w:tc>
        <w:tc>
          <w:tcPr>
            <w:tcW w:w="292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spacing w:before="84"/>
              <w:ind w:left="5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2928" w:type="dxa"/>
            <w:tcBorders>
              <w:left w:val="single" w:sz="8" w:space="0" w:color="000000"/>
              <w:bottom w:val="single" w:sz="8" w:space="0" w:color="000000"/>
            </w:tcBorders>
          </w:tcPr>
          <w:p w:rsidR="00277496" w:rsidRPr="003E642E" w:rsidRDefault="00277496" w:rsidP="00F96C11">
            <w:pPr>
              <w:pStyle w:val="TableParagraph"/>
              <w:spacing w:before="84"/>
              <w:ind w:left="611"/>
              <w:rPr>
                <w:rFonts w:ascii="標楷體" w:eastAsia="標楷體" w:hAnsi="標楷體"/>
                <w:sz w:val="24"/>
              </w:rPr>
            </w:pPr>
            <w:r w:rsidRPr="003E642E">
              <w:rPr>
                <w:rFonts w:ascii="標楷體" w:eastAsia="標楷體" w:hAnsi="標楷體"/>
                <w:spacing w:val="-9"/>
                <w:sz w:val="24"/>
              </w:rPr>
              <w:t xml:space="preserve">共 </w:t>
            </w:r>
            <w:r w:rsidRPr="003E642E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3E642E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3E642E">
              <w:rPr>
                <w:rFonts w:ascii="標楷體" w:eastAsia="標楷體" w:hAnsi="標楷體"/>
                <w:spacing w:val="-2"/>
                <w:sz w:val="24"/>
              </w:rPr>
              <w:t>節，40</w:t>
            </w:r>
            <w:r w:rsidRPr="003E642E">
              <w:rPr>
                <w:rFonts w:ascii="標楷體" w:eastAsia="標楷體" w:hAnsi="標楷體"/>
                <w:spacing w:val="-10"/>
                <w:sz w:val="24"/>
              </w:rPr>
              <w:t xml:space="preserve"> 分鐘</w:t>
            </w:r>
          </w:p>
        </w:tc>
      </w:tr>
      <w:tr w:rsidR="00277496" w:rsidRPr="003E642E" w:rsidTr="00F96C11">
        <w:trPr>
          <w:trHeight w:val="567"/>
        </w:trPr>
        <w:tc>
          <w:tcPr>
            <w:tcW w:w="10578" w:type="dxa"/>
            <w:gridSpan w:val="8"/>
            <w:tcBorders>
              <w:top w:val="single" w:sz="8" w:space="0" w:color="000000"/>
              <w:bottom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spacing w:before="36"/>
              <w:ind w:left="5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3"/>
                <w:sz w:val="24"/>
              </w:rPr>
              <w:t>設計依據</w:t>
            </w:r>
          </w:p>
        </w:tc>
      </w:tr>
      <w:tr w:rsidR="00277496" w:rsidRPr="003E642E" w:rsidTr="00F96C11">
        <w:trPr>
          <w:trHeight w:val="1930"/>
        </w:trPr>
        <w:tc>
          <w:tcPr>
            <w:tcW w:w="9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277496" w:rsidRPr="003E642E" w:rsidRDefault="00277496" w:rsidP="00F96C11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277496" w:rsidRPr="003E642E" w:rsidRDefault="00277496" w:rsidP="00F96C11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277496" w:rsidRPr="003E642E" w:rsidRDefault="00277496" w:rsidP="00F96C11">
            <w:pPr>
              <w:pStyle w:val="TableParagraph"/>
              <w:spacing w:before="279"/>
              <w:rPr>
                <w:rFonts w:ascii="標楷體" w:eastAsia="標楷體" w:hAnsi="標楷體"/>
                <w:b/>
                <w:sz w:val="24"/>
              </w:rPr>
            </w:pPr>
          </w:p>
          <w:p w:rsidR="00277496" w:rsidRPr="003E642E" w:rsidRDefault="00277496" w:rsidP="00F96C11">
            <w:pPr>
              <w:pStyle w:val="TableParagraph"/>
              <w:spacing w:before="1" w:line="170" w:lineRule="auto"/>
              <w:ind w:left="258" w:right="230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3E642E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spacing w:before="221"/>
              <w:rPr>
                <w:rFonts w:ascii="標楷體" w:eastAsia="標楷體" w:hAnsi="標楷體"/>
                <w:b/>
                <w:sz w:val="24"/>
              </w:rPr>
            </w:pPr>
          </w:p>
          <w:p w:rsidR="00277496" w:rsidRPr="003E642E" w:rsidRDefault="00277496" w:rsidP="00F96C11">
            <w:pPr>
              <w:pStyle w:val="TableParagraph"/>
              <w:spacing w:line="170" w:lineRule="auto"/>
              <w:ind w:left="273" w:right="229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3E642E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4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96" w:rsidRPr="003E642E" w:rsidRDefault="00277496" w:rsidP="00F96C11">
            <w:pPr>
              <w:pStyle w:val="TableParagraph"/>
              <w:spacing w:before="344" w:line="170" w:lineRule="auto"/>
              <w:ind w:left="127" w:right="204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b/>
                <w:sz w:val="24"/>
                <w:lang w:eastAsia="zh-TW"/>
              </w:rPr>
              <w:t>s-I-1</w:t>
            </w:r>
            <w:r w:rsidRPr="003E642E">
              <w:rPr>
                <w:rFonts w:ascii="標楷體" w:eastAsia="標楷體" w:hAnsi="標楷體"/>
                <w:b/>
                <w:spacing w:val="-15"/>
                <w:sz w:val="24"/>
                <w:lang w:eastAsia="zh-TW"/>
              </w:rPr>
              <w:t xml:space="preserve"> </w:t>
            </w:r>
            <w:r w:rsidRPr="003E642E">
              <w:rPr>
                <w:rFonts w:ascii="標楷體" w:eastAsia="標楷體" w:hAnsi="標楷體"/>
                <w:sz w:val="24"/>
                <w:lang w:eastAsia="zh-TW"/>
              </w:rPr>
              <w:t>從操作活動，初步認識物體與常</w:t>
            </w: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見幾何形體的幾何特徵。</w:t>
            </w:r>
          </w:p>
          <w:p w:rsidR="00277496" w:rsidRPr="003E642E" w:rsidRDefault="00277496" w:rsidP="00F96C11">
            <w:pPr>
              <w:pStyle w:val="TableParagraph"/>
              <w:spacing w:line="170" w:lineRule="auto"/>
              <w:ind w:left="127" w:right="164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b/>
                <w:sz w:val="24"/>
                <w:lang w:eastAsia="zh-TW"/>
              </w:rPr>
              <w:t>d-I-1</w:t>
            </w:r>
            <w:r w:rsidRPr="003E642E">
              <w:rPr>
                <w:rFonts w:ascii="標楷體" w:eastAsia="標楷體" w:hAnsi="標楷體"/>
                <w:b/>
                <w:spacing w:val="-15"/>
                <w:sz w:val="24"/>
                <w:lang w:eastAsia="zh-TW"/>
              </w:rPr>
              <w:t xml:space="preserve"> </w:t>
            </w:r>
            <w:r w:rsidRPr="003E642E">
              <w:rPr>
                <w:rFonts w:ascii="標楷體" w:eastAsia="標楷體" w:hAnsi="標楷體"/>
                <w:sz w:val="24"/>
                <w:lang w:eastAsia="zh-TW"/>
              </w:rPr>
              <w:t>認識分類的模式，能主動蒐集資</w:t>
            </w: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料、分類，並做簡單的呈現與說明。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277496" w:rsidRPr="003E642E" w:rsidRDefault="00277496" w:rsidP="00F96C11">
            <w:pPr>
              <w:pStyle w:val="TableParagraph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277496" w:rsidRPr="003E642E" w:rsidRDefault="00277496" w:rsidP="00F96C11">
            <w:pPr>
              <w:pStyle w:val="TableParagraph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277496" w:rsidRPr="003E642E" w:rsidRDefault="00277496" w:rsidP="00F96C11">
            <w:pPr>
              <w:pStyle w:val="TableParagraph"/>
              <w:spacing w:before="279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277496" w:rsidRPr="003E642E" w:rsidRDefault="00277496" w:rsidP="00F96C11">
            <w:pPr>
              <w:pStyle w:val="TableParagraph"/>
              <w:spacing w:before="1" w:line="170" w:lineRule="auto"/>
              <w:ind w:left="232" w:right="181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4"/>
                <w:sz w:val="24"/>
              </w:rPr>
              <w:t>領域核心素養</w:t>
            </w:r>
          </w:p>
        </w:tc>
        <w:tc>
          <w:tcPr>
            <w:tcW w:w="32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496" w:rsidRPr="003E642E" w:rsidRDefault="00277496" w:rsidP="00F96C11">
            <w:pPr>
              <w:pStyle w:val="TableParagraph"/>
              <w:spacing w:before="181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277496" w:rsidRPr="003E642E" w:rsidRDefault="00277496" w:rsidP="00F96C11">
            <w:pPr>
              <w:pStyle w:val="TableParagraph"/>
              <w:spacing w:line="170" w:lineRule="auto"/>
              <w:ind w:left="128" w:right="15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b/>
                <w:sz w:val="24"/>
                <w:lang w:eastAsia="zh-TW"/>
              </w:rPr>
              <w:t xml:space="preserve">數-E-A1 </w:t>
            </w:r>
            <w:r w:rsidRPr="003E642E">
              <w:rPr>
                <w:rFonts w:ascii="標楷體" w:eastAsia="標楷體" w:hAnsi="標楷體"/>
                <w:sz w:val="24"/>
                <w:lang w:eastAsia="zh-TW"/>
              </w:rPr>
              <w:t>具備喜歡數學、對</w:t>
            </w: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數學世界好奇、有積極主動的學習態度，並能將數學語言運用於日常生活中。</w:t>
            </w:r>
          </w:p>
          <w:p w:rsidR="00277496" w:rsidRPr="003E642E" w:rsidRDefault="00277496" w:rsidP="00F96C11">
            <w:pPr>
              <w:pStyle w:val="TableParagraph"/>
              <w:spacing w:line="170" w:lineRule="auto"/>
              <w:ind w:left="128" w:right="15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b/>
                <w:sz w:val="24"/>
                <w:lang w:eastAsia="zh-TW"/>
              </w:rPr>
              <w:t xml:space="preserve">數-E-A2 </w:t>
            </w:r>
            <w:r w:rsidRPr="003E642E">
              <w:rPr>
                <w:rFonts w:ascii="標楷體" w:eastAsia="標楷體" w:hAnsi="標楷體"/>
                <w:sz w:val="24"/>
                <w:lang w:eastAsia="zh-TW"/>
              </w:rPr>
              <w:t>具備基本的算術操</w:t>
            </w: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作能力、並能指認基本的形體與相對關係，在日常生活情境中，用數學表述與解決</w:t>
            </w:r>
            <w:r w:rsidRPr="003E642E">
              <w:rPr>
                <w:rFonts w:ascii="標楷體" w:eastAsia="標楷體" w:hAnsi="標楷體"/>
                <w:spacing w:val="-4"/>
                <w:sz w:val="24"/>
                <w:lang w:eastAsia="zh-TW"/>
              </w:rPr>
              <w:t>問題。</w:t>
            </w:r>
          </w:p>
          <w:p w:rsidR="00277496" w:rsidRPr="003E642E" w:rsidRDefault="00277496" w:rsidP="00F96C11">
            <w:pPr>
              <w:pStyle w:val="TableParagraph"/>
              <w:spacing w:line="170" w:lineRule="auto"/>
              <w:ind w:left="128" w:right="17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b/>
                <w:sz w:val="24"/>
                <w:lang w:eastAsia="zh-TW"/>
              </w:rPr>
              <w:t xml:space="preserve">數-E-B2 </w:t>
            </w:r>
            <w:r w:rsidRPr="003E642E">
              <w:rPr>
                <w:rFonts w:ascii="標楷體" w:eastAsia="標楷體" w:hAnsi="標楷體"/>
                <w:sz w:val="24"/>
                <w:lang w:eastAsia="zh-TW"/>
              </w:rPr>
              <w:t>具備報讀、製作基</w:t>
            </w: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本統計圖表之能力。</w:t>
            </w:r>
          </w:p>
        </w:tc>
      </w:tr>
      <w:tr w:rsidR="00277496" w:rsidRPr="003E642E" w:rsidTr="00F96C11">
        <w:trPr>
          <w:trHeight w:val="2718"/>
        </w:trPr>
        <w:tc>
          <w:tcPr>
            <w:tcW w:w="9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277496" w:rsidRPr="003E642E" w:rsidRDefault="00277496" w:rsidP="00F96C11">
            <w:pPr>
              <w:pStyle w:val="TableParagraph"/>
              <w:spacing w:before="178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277496" w:rsidRPr="003E642E" w:rsidRDefault="00277496" w:rsidP="00F96C11">
            <w:pPr>
              <w:pStyle w:val="TableParagraph"/>
              <w:spacing w:line="170" w:lineRule="auto"/>
              <w:ind w:left="273" w:right="229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3E642E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4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96" w:rsidRPr="003E642E" w:rsidRDefault="00277496" w:rsidP="00F96C11">
            <w:pPr>
              <w:pStyle w:val="TableParagraph"/>
              <w:spacing w:before="269" w:line="170" w:lineRule="auto"/>
              <w:ind w:left="127" w:right="137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b/>
                <w:sz w:val="24"/>
                <w:lang w:eastAsia="zh-TW"/>
              </w:rPr>
              <w:t>S-1-2</w:t>
            </w:r>
            <w:r w:rsidRPr="003E642E">
              <w:rPr>
                <w:rFonts w:ascii="標楷體" w:eastAsia="標楷體" w:hAnsi="標楷體"/>
                <w:b/>
                <w:spacing w:val="-15"/>
                <w:sz w:val="24"/>
                <w:lang w:eastAsia="zh-TW"/>
              </w:rPr>
              <w:t xml:space="preserve"> </w:t>
            </w:r>
            <w:r w:rsidRPr="003E642E">
              <w:rPr>
                <w:rFonts w:ascii="標楷體" w:eastAsia="標楷體" w:hAnsi="標楷體"/>
                <w:sz w:val="24"/>
                <w:lang w:eastAsia="zh-TW"/>
              </w:rPr>
              <w:t>形體的操作：以操作活動為主。</w:t>
            </w: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描繪、複製、拼貼、堆疊。</w:t>
            </w:r>
          </w:p>
          <w:p w:rsidR="00277496" w:rsidRPr="003E642E" w:rsidRDefault="00277496" w:rsidP="00F96C11">
            <w:pPr>
              <w:pStyle w:val="TableParagraph"/>
              <w:spacing w:line="170" w:lineRule="auto"/>
              <w:ind w:left="127" w:right="97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b/>
                <w:sz w:val="24"/>
                <w:lang w:eastAsia="zh-TW"/>
              </w:rPr>
              <w:t>D-1-1</w:t>
            </w:r>
            <w:r w:rsidRPr="003E642E">
              <w:rPr>
                <w:rFonts w:ascii="標楷體" w:eastAsia="標楷體" w:hAnsi="標楷體"/>
                <w:b/>
                <w:spacing w:val="-15"/>
                <w:sz w:val="24"/>
                <w:lang w:eastAsia="zh-TW"/>
              </w:rPr>
              <w:t xml:space="preserve"> </w:t>
            </w:r>
            <w:r w:rsidRPr="003E642E">
              <w:rPr>
                <w:rFonts w:ascii="標楷體" w:eastAsia="標楷體" w:hAnsi="標楷體"/>
                <w:sz w:val="24"/>
                <w:lang w:eastAsia="zh-TW"/>
              </w:rPr>
              <w:t>簡單分類：以操作活動為主。能</w:t>
            </w: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蒐集、分類、記錄、呈現日常生活物品，報讀、說明已處理好之分類。觀察分類的模式，知道同一組資料可有不同的分類方式。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32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77496" w:rsidRPr="003E642E" w:rsidRDefault="00277496" w:rsidP="00F96C11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</w:tr>
      <w:tr w:rsidR="00277496" w:rsidRPr="003E642E" w:rsidTr="00F96C11">
        <w:trPr>
          <w:trHeight w:val="1022"/>
        </w:trPr>
        <w:tc>
          <w:tcPr>
            <w:tcW w:w="19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spacing w:before="200" w:line="170" w:lineRule="auto"/>
              <w:ind w:left="518" w:right="485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4"/>
                <w:sz w:val="24"/>
              </w:rPr>
              <w:t>核心素養</w:t>
            </w:r>
            <w:r w:rsidRPr="003E642E">
              <w:rPr>
                <w:rFonts w:ascii="標楷體" w:eastAsia="標楷體" w:hAnsi="標楷體"/>
                <w:b/>
                <w:spacing w:val="-3"/>
                <w:sz w:val="24"/>
              </w:rPr>
              <w:t>呼應說明</w:t>
            </w:r>
          </w:p>
        </w:tc>
        <w:tc>
          <w:tcPr>
            <w:tcW w:w="8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496" w:rsidRPr="003E642E" w:rsidRDefault="00277496" w:rsidP="00F96C11">
            <w:pPr>
              <w:pStyle w:val="TableParagraph"/>
              <w:spacing w:before="200" w:line="170" w:lineRule="auto"/>
              <w:ind w:left="127" w:right="266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透過實際動手操作平面圖形，包含複製、拼排等活動，探索常見幾何形體的特</w:t>
            </w:r>
            <w:r w:rsidRPr="003E642E">
              <w:rPr>
                <w:rFonts w:ascii="標楷體" w:eastAsia="標楷體" w:hAnsi="標楷體"/>
                <w:spacing w:val="-6"/>
                <w:sz w:val="24"/>
                <w:lang w:eastAsia="zh-TW"/>
              </w:rPr>
              <w:t>徵。</w:t>
            </w:r>
          </w:p>
        </w:tc>
      </w:tr>
      <w:tr w:rsidR="00277496" w:rsidRPr="003E642E" w:rsidTr="00F96C11">
        <w:trPr>
          <w:trHeight w:val="794"/>
        </w:trPr>
        <w:tc>
          <w:tcPr>
            <w:tcW w:w="9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spacing w:before="165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277496" w:rsidRPr="003E642E" w:rsidRDefault="00277496" w:rsidP="00F96C11">
            <w:pPr>
              <w:pStyle w:val="TableParagraph"/>
              <w:spacing w:line="170" w:lineRule="auto"/>
              <w:ind w:left="258" w:right="230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6"/>
                <w:sz w:val="24"/>
              </w:rPr>
              <w:t>議題</w:t>
            </w:r>
            <w:r w:rsidRPr="003E642E">
              <w:rPr>
                <w:rFonts w:ascii="標楷體" w:eastAsia="標楷體" w:hAnsi="標楷體"/>
                <w:b/>
                <w:spacing w:val="-5"/>
                <w:sz w:val="24"/>
              </w:rPr>
              <w:t>融入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spacing w:before="88" w:line="170" w:lineRule="auto"/>
              <w:ind w:left="273" w:right="229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6"/>
                <w:sz w:val="24"/>
              </w:rPr>
              <w:t>實質</w:t>
            </w:r>
            <w:r w:rsidRPr="003E642E">
              <w:rPr>
                <w:rFonts w:ascii="標楷體" w:eastAsia="標楷體" w:hAnsi="標楷體"/>
                <w:b/>
                <w:spacing w:val="-5"/>
                <w:sz w:val="24"/>
              </w:rPr>
              <w:t>內涵</w:t>
            </w:r>
          </w:p>
        </w:tc>
        <w:tc>
          <w:tcPr>
            <w:tcW w:w="8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496" w:rsidRPr="003E642E" w:rsidRDefault="00277496" w:rsidP="00F96C11">
            <w:pPr>
              <w:pStyle w:val="TableParagraph"/>
              <w:spacing w:before="151"/>
              <w:ind w:left="127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 xml:space="preserve">安全教育：安 </w:t>
            </w:r>
            <w:r w:rsidRPr="003E642E">
              <w:rPr>
                <w:rFonts w:ascii="標楷體" w:eastAsia="標楷體" w:hAnsi="標楷體"/>
                <w:sz w:val="24"/>
                <w:lang w:eastAsia="zh-TW"/>
              </w:rPr>
              <w:t>E5</w:t>
            </w:r>
            <w:r w:rsidRPr="003E642E">
              <w:rPr>
                <w:rFonts w:ascii="標楷體" w:eastAsia="標楷體" w:hAnsi="標楷體"/>
                <w:spacing w:val="61"/>
                <w:sz w:val="24"/>
                <w:lang w:eastAsia="zh-TW"/>
              </w:rPr>
              <w:t xml:space="preserve"> </w:t>
            </w:r>
            <w:r w:rsidRPr="003E642E">
              <w:rPr>
                <w:rFonts w:ascii="標楷體" w:eastAsia="標楷體" w:hAnsi="標楷體"/>
                <w:spacing w:val="-1"/>
                <w:sz w:val="24"/>
                <w:lang w:eastAsia="zh-TW"/>
              </w:rPr>
              <w:t>探討日常生活應該注意的安全。</w:t>
            </w:r>
          </w:p>
        </w:tc>
      </w:tr>
      <w:tr w:rsidR="00277496" w:rsidRPr="003E642E" w:rsidTr="00F96C11">
        <w:trPr>
          <w:trHeight w:val="1018"/>
        </w:trPr>
        <w:tc>
          <w:tcPr>
            <w:tcW w:w="9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spacing w:before="44" w:line="170" w:lineRule="auto"/>
              <w:ind w:left="153" w:right="10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4"/>
                <w:sz w:val="24"/>
              </w:rPr>
              <w:t>所融入之學習</w:t>
            </w:r>
            <w:r w:rsidRPr="003E642E">
              <w:rPr>
                <w:rFonts w:ascii="標楷體" w:eastAsia="標楷體" w:hAnsi="標楷體"/>
                <w:b/>
                <w:spacing w:val="-6"/>
                <w:sz w:val="24"/>
              </w:rPr>
              <w:t>重點</w:t>
            </w:r>
          </w:p>
        </w:tc>
        <w:tc>
          <w:tcPr>
            <w:tcW w:w="8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496" w:rsidRPr="003E642E" w:rsidRDefault="00277496" w:rsidP="00F96C11">
            <w:pPr>
              <w:pStyle w:val="TableParagraph"/>
              <w:spacing w:before="200" w:line="170" w:lineRule="auto"/>
              <w:ind w:left="127" w:right="265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透過扉頁故事敘述應注意環境安全，讓學生思考怎麼做才能有效保護自己，避免意外或危險的發生。</w:t>
            </w:r>
          </w:p>
        </w:tc>
      </w:tr>
      <w:tr w:rsidR="00277496" w:rsidRPr="003E642E" w:rsidTr="00F96C11">
        <w:trPr>
          <w:trHeight w:val="681"/>
        </w:trPr>
        <w:tc>
          <w:tcPr>
            <w:tcW w:w="19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spacing w:before="32" w:line="170" w:lineRule="auto"/>
              <w:ind w:left="398" w:right="330" w:hanging="36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與其他領域/科目的連結</w:t>
            </w:r>
          </w:p>
        </w:tc>
        <w:tc>
          <w:tcPr>
            <w:tcW w:w="8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496" w:rsidRPr="003E642E" w:rsidRDefault="00277496" w:rsidP="00F96C11">
            <w:pPr>
              <w:pStyle w:val="TableParagraph"/>
              <w:spacing w:before="95"/>
              <w:ind w:left="127"/>
              <w:rPr>
                <w:rFonts w:ascii="標楷體" w:eastAsia="標楷體" w:hAnsi="標楷體"/>
                <w:sz w:val="24"/>
              </w:rPr>
            </w:pPr>
            <w:r w:rsidRPr="003E642E">
              <w:rPr>
                <w:rFonts w:ascii="標楷體" w:eastAsia="標楷體" w:hAnsi="標楷體"/>
                <w:spacing w:val="-3"/>
                <w:sz w:val="24"/>
              </w:rPr>
              <w:t>生活課程</w:t>
            </w:r>
          </w:p>
        </w:tc>
      </w:tr>
      <w:tr w:rsidR="00277496" w:rsidRPr="003E642E" w:rsidTr="00F96C11">
        <w:trPr>
          <w:trHeight w:val="2382"/>
        </w:trPr>
        <w:tc>
          <w:tcPr>
            <w:tcW w:w="19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277496" w:rsidRPr="003E642E" w:rsidRDefault="00277496" w:rsidP="00F96C11">
            <w:pPr>
              <w:pStyle w:val="TableParagraph"/>
              <w:spacing w:before="73"/>
              <w:rPr>
                <w:rFonts w:ascii="標楷體" w:eastAsia="標楷體" w:hAnsi="標楷體"/>
                <w:b/>
                <w:sz w:val="24"/>
              </w:rPr>
            </w:pPr>
          </w:p>
          <w:p w:rsidR="00277496" w:rsidRPr="003E642E" w:rsidRDefault="00277496" w:rsidP="00F96C11">
            <w:pPr>
              <w:pStyle w:val="TableParagraph"/>
              <w:spacing w:before="1"/>
              <w:ind w:left="518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496" w:rsidRPr="003E642E" w:rsidRDefault="00277496" w:rsidP="00277496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184" w:line="411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spacing w:val="-1"/>
                <w:sz w:val="24"/>
                <w:lang w:eastAsia="zh-TW"/>
              </w:rPr>
              <w:t>認識長方形、正方形、三角形、圓形。</w:t>
            </w:r>
          </w:p>
          <w:p w:rsidR="00277496" w:rsidRPr="003E642E" w:rsidRDefault="00277496" w:rsidP="00277496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38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spacing w:val="-1"/>
                <w:sz w:val="24"/>
                <w:lang w:eastAsia="zh-TW"/>
              </w:rPr>
              <w:t>看到形狀圖卡，能說出其名稱。</w:t>
            </w:r>
          </w:p>
          <w:p w:rsidR="00277496" w:rsidRPr="003E642E" w:rsidRDefault="00277496" w:rsidP="00277496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38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聽到形狀名稱，能指(拿)</w:t>
            </w:r>
            <w:r w:rsidRPr="003E642E">
              <w:rPr>
                <w:rFonts w:ascii="標楷體" w:eastAsia="標楷體" w:hAnsi="標楷體"/>
                <w:spacing w:val="-4"/>
                <w:sz w:val="24"/>
                <w:lang w:eastAsia="zh-TW"/>
              </w:rPr>
              <w:t>出對應的圖卡。</w:t>
            </w:r>
          </w:p>
          <w:p w:rsidR="00277496" w:rsidRPr="003E642E" w:rsidRDefault="00277496" w:rsidP="00277496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380" w:lineRule="exact"/>
              <w:rPr>
                <w:rFonts w:ascii="標楷體" w:eastAsia="標楷體" w:hAnsi="標楷體"/>
                <w:sz w:val="24"/>
              </w:rPr>
            </w:pPr>
            <w:r w:rsidRPr="003E642E">
              <w:rPr>
                <w:rFonts w:ascii="標楷體" w:eastAsia="標楷體" w:hAnsi="標楷體"/>
                <w:spacing w:val="-2"/>
                <w:sz w:val="24"/>
              </w:rPr>
              <w:t>能區辨物品的形狀。</w:t>
            </w:r>
          </w:p>
          <w:p w:rsidR="00277496" w:rsidRPr="003E642E" w:rsidRDefault="00277496" w:rsidP="00277496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411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能將圖卡依其形狀和</w:t>
            </w:r>
            <w:r w:rsidR="002E5852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大小</w:t>
            </w:r>
            <w:bookmarkStart w:id="0" w:name="_GoBack"/>
            <w:bookmarkEnd w:id="0"/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加以分類</w:t>
            </w:r>
            <w:r w:rsidRPr="003E642E">
              <w:rPr>
                <w:rFonts w:ascii="標楷體" w:eastAsia="標楷體" w:hAnsi="標楷體"/>
                <w:spacing w:val="-5"/>
                <w:sz w:val="24"/>
                <w:lang w:eastAsia="zh-TW"/>
              </w:rPr>
              <w:t>。</w:t>
            </w:r>
          </w:p>
        </w:tc>
      </w:tr>
      <w:tr w:rsidR="00277496" w:rsidRPr="003E642E" w:rsidTr="00F96C11">
        <w:trPr>
          <w:trHeight w:val="793"/>
        </w:trPr>
        <w:tc>
          <w:tcPr>
            <w:tcW w:w="19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spacing w:before="147"/>
              <w:ind w:left="518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496" w:rsidRPr="003E642E" w:rsidRDefault="00277496" w:rsidP="00F96C11">
            <w:pPr>
              <w:pStyle w:val="TableParagraph"/>
              <w:spacing w:before="147"/>
              <w:ind w:left="127"/>
              <w:rPr>
                <w:rFonts w:ascii="標楷體" w:eastAsia="標楷體" w:hAnsi="標楷體"/>
                <w:sz w:val="24"/>
                <w:lang w:eastAsia="zh-TW"/>
              </w:rPr>
            </w:pP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 xml:space="preserve">康軒版數學 </w:t>
            </w:r>
            <w:r w:rsidRPr="003E642E">
              <w:rPr>
                <w:rFonts w:ascii="標楷體" w:eastAsia="標楷體" w:hAnsi="標楷體"/>
                <w:sz w:val="24"/>
                <w:lang w:eastAsia="zh-TW"/>
              </w:rPr>
              <w:t xml:space="preserve">1 </w:t>
            </w:r>
            <w:r w:rsidRPr="003E642E">
              <w:rPr>
                <w:rFonts w:ascii="標楷體" w:eastAsia="標楷體" w:hAnsi="標楷體"/>
                <w:spacing w:val="-3"/>
                <w:sz w:val="24"/>
                <w:lang w:eastAsia="zh-TW"/>
              </w:rPr>
              <w:t xml:space="preserve">下課本第 </w:t>
            </w:r>
            <w:r w:rsidRPr="003E642E">
              <w:rPr>
                <w:rFonts w:ascii="標楷體" w:eastAsia="標楷體" w:hAnsi="標楷體"/>
                <w:sz w:val="24"/>
                <w:lang w:eastAsia="zh-TW"/>
              </w:rPr>
              <w:t xml:space="preserve">3 </w:t>
            </w:r>
            <w:r w:rsidRPr="003E642E">
              <w:rPr>
                <w:rFonts w:ascii="標楷體" w:eastAsia="標楷體" w:hAnsi="標楷體"/>
                <w:spacing w:val="-4"/>
                <w:sz w:val="24"/>
                <w:lang w:eastAsia="zh-TW"/>
              </w:rPr>
              <w:t>單元。</w:t>
            </w:r>
          </w:p>
        </w:tc>
      </w:tr>
      <w:tr w:rsidR="00277496" w:rsidRPr="003E642E" w:rsidTr="00F96C11">
        <w:trPr>
          <w:trHeight w:val="794"/>
        </w:trPr>
        <w:tc>
          <w:tcPr>
            <w:tcW w:w="199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EDEBE0"/>
          </w:tcPr>
          <w:p w:rsidR="00277496" w:rsidRPr="003E642E" w:rsidRDefault="00277496" w:rsidP="00F96C11">
            <w:pPr>
              <w:pStyle w:val="TableParagraph"/>
              <w:spacing w:before="148"/>
              <w:ind w:left="242"/>
              <w:rPr>
                <w:rFonts w:ascii="標楷體" w:eastAsia="標楷體" w:hAnsi="標楷體"/>
                <w:b/>
                <w:sz w:val="24"/>
              </w:rPr>
            </w:pPr>
            <w:r w:rsidRPr="003E642E">
              <w:rPr>
                <w:rFonts w:ascii="標楷體" w:eastAsia="標楷體" w:hAnsi="標楷體"/>
                <w:b/>
                <w:sz w:val="24"/>
              </w:rPr>
              <w:t>教學設備/</w:t>
            </w:r>
            <w:r w:rsidRPr="003E642E">
              <w:rPr>
                <w:rFonts w:ascii="標楷體" w:eastAsia="標楷體" w:hAnsi="標楷體"/>
                <w:b/>
                <w:spacing w:val="-5"/>
                <w:sz w:val="24"/>
              </w:rPr>
              <w:t>資源</w:t>
            </w:r>
          </w:p>
        </w:tc>
        <w:tc>
          <w:tcPr>
            <w:tcW w:w="858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277496" w:rsidRPr="003E642E" w:rsidRDefault="00277496" w:rsidP="00F96C11">
            <w:pPr>
              <w:pStyle w:val="TableParagraph"/>
              <w:spacing w:before="125"/>
              <w:ind w:left="127"/>
              <w:rPr>
                <w:rFonts w:ascii="標楷體" w:eastAsia="標楷體" w:hAnsi="標楷體"/>
                <w:sz w:val="26"/>
                <w:lang w:eastAsia="zh-TW"/>
              </w:rPr>
            </w:pPr>
            <w:r w:rsidRPr="003E642E">
              <w:rPr>
                <w:rFonts w:ascii="標楷體" w:eastAsia="標楷體" w:hAnsi="標楷體"/>
                <w:spacing w:val="-2"/>
                <w:sz w:val="24"/>
                <w:lang w:eastAsia="zh-TW"/>
              </w:rPr>
              <w:t>扉頁故事影片、形狀圖卡</w:t>
            </w:r>
          </w:p>
        </w:tc>
      </w:tr>
    </w:tbl>
    <w:p w:rsidR="00277496" w:rsidRPr="003E642E" w:rsidRDefault="00277496" w:rsidP="00277496">
      <w:pPr>
        <w:pStyle w:val="TableParagraph"/>
        <w:rPr>
          <w:rFonts w:ascii="標楷體" w:eastAsia="標楷體" w:hAnsi="標楷體"/>
          <w:sz w:val="26"/>
        </w:rPr>
        <w:sectPr w:rsidR="00277496" w:rsidRPr="003E642E" w:rsidSect="00277496">
          <w:pgSz w:w="11910" w:h="16840"/>
          <w:pgMar w:top="1180" w:right="566" w:bottom="1340" w:left="566" w:header="720" w:footer="720" w:gutter="0"/>
          <w:cols w:space="720"/>
        </w:sectPr>
      </w:pPr>
    </w:p>
    <w:p w:rsidR="009F16D1" w:rsidRDefault="009F16D1" w:rsidP="009F16D1">
      <w:pPr>
        <w:ind w:left="238" w:hangingChars="99" w:hanging="238"/>
        <w:jc w:val="both"/>
        <w:rPr>
          <w:rFonts w:ascii="微軟正黑體" w:eastAsia="微軟正黑體" w:hAnsi="微軟正黑體" w:cs="華康中黑體"/>
        </w:rPr>
      </w:pPr>
      <w:r>
        <w:rPr>
          <w:rFonts w:ascii="新細明體" w:hAnsi="新細明體" w:cs="華康中黑體" w:hint="eastAsia"/>
          <w:b/>
        </w:rPr>
        <w:lastRenderedPageBreak/>
        <w:t>第</w:t>
      </w:r>
      <w:r>
        <w:rPr>
          <w:rFonts w:ascii="Times New Roman" w:hAnsi="Times New Roman"/>
          <w:b/>
        </w:rPr>
        <w:t>1</w:t>
      </w:r>
      <w:r>
        <w:rPr>
          <w:rFonts w:ascii="新細明體" w:hAnsi="新細明體" w:cs="華康中黑體" w:hint="eastAsia"/>
          <w:b/>
        </w:rPr>
        <w:t>節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1"/>
        <w:gridCol w:w="1064"/>
        <w:gridCol w:w="3162"/>
      </w:tblGrid>
      <w:tr w:rsidR="009F16D1" w:rsidTr="009F16D1"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9F16D1" w:rsidRDefault="009F16D1">
            <w:pPr>
              <w:jc w:val="center"/>
              <w:rPr>
                <w:rFonts w:ascii="標楷體" w:eastAsia="標楷體" w:hAnsi="標楷體" w:cs="Times New Roman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教學活動設計</w:t>
            </w:r>
          </w:p>
        </w:tc>
      </w:tr>
      <w:tr w:rsidR="009F16D1" w:rsidTr="009F16D1">
        <w:tc>
          <w:tcPr>
            <w:tcW w:w="5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F16D1" w:rsidRDefault="009F16D1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教學活動內容及實施方式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F16D1" w:rsidRDefault="009F16D1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9F16D1" w:rsidRDefault="009F16D1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9F16D1" w:rsidTr="009F16D1">
        <w:tc>
          <w:tcPr>
            <w:tcW w:w="5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16D1" w:rsidRPr="0078523C" w:rsidRDefault="009F16D1">
            <w:pPr>
              <w:textAlignment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523C">
              <w:rPr>
                <w:rFonts w:ascii="標楷體" w:eastAsia="標楷體" w:hAnsi="標楷體" w:hint="eastAsia"/>
                <w:b/>
                <w:szCs w:val="24"/>
              </w:rPr>
              <w:t xml:space="preserve">發展活動一　</w:t>
            </w:r>
            <w:r w:rsidRPr="0078523C">
              <w:rPr>
                <w:rFonts w:ascii="標楷體" w:eastAsia="標楷體" w:hAnsi="標楷體" w:hint="eastAsia"/>
                <w:b/>
                <w:szCs w:val="24"/>
              </w:rPr>
              <w:t>帽子收藏家</w:t>
            </w:r>
            <w:r w:rsidRPr="0078523C">
              <w:rPr>
                <w:rFonts w:ascii="標楷體" w:eastAsia="標楷體" w:hAnsi="標楷體" w:hint="eastAsia"/>
                <w:b/>
                <w:szCs w:val="24"/>
              </w:rPr>
              <w:t>妙妙</w:t>
            </w:r>
          </w:p>
          <w:p w:rsidR="009F16D1" w:rsidRPr="0078523C" w:rsidRDefault="009F16D1">
            <w:pPr>
              <w:ind w:left="245" w:hangingChars="102" w:hanging="245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78523C">
              <w:rPr>
                <w:rFonts w:ascii="Times New Roman" w:eastAsia="標楷體" w:hAnsi="Times New Roman"/>
                <w:szCs w:val="24"/>
              </w:rPr>
              <w:t>1.</w:t>
            </w:r>
            <w:r w:rsidRPr="0078523C">
              <w:rPr>
                <w:rFonts w:ascii="標楷體" w:eastAsia="標楷體" w:hAnsi="標楷體" w:hint="eastAsia"/>
                <w:szCs w:val="24"/>
              </w:rPr>
              <w:t>教師播放扉頁故事影片─帽子收藏家妙妙。</w:t>
            </w: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  <w:r w:rsidRPr="0078523C">
              <w:rPr>
                <w:rFonts w:ascii="Times New Roman" w:eastAsia="標楷體" w:hAnsi="Times New Roman"/>
                <w:szCs w:val="24"/>
              </w:rPr>
              <w:t>2.</w:t>
            </w:r>
            <w:r w:rsidRPr="0078523C">
              <w:rPr>
                <w:rFonts w:ascii="標楷體" w:eastAsia="標楷體" w:hAnsi="標楷體" w:hint="eastAsia"/>
                <w:szCs w:val="24"/>
              </w:rPr>
              <w:t>教師提問：</w:t>
            </w:r>
          </w:p>
          <w:p w:rsidR="009F16D1" w:rsidRPr="0078523C" w:rsidRDefault="009F16D1">
            <w:pPr>
              <w:ind w:leftChars="79" w:left="190"/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</w:pPr>
            <w:r w:rsidRPr="0078523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(1)</w:t>
            </w:r>
            <w:r w:rsidRPr="0078523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找到了那些圖案</w:t>
            </w:r>
            <w:r w:rsidRPr="0078523C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？</w:t>
            </w:r>
          </w:p>
          <w:p w:rsidR="009F16D1" w:rsidRPr="0078523C" w:rsidRDefault="009F16D1">
            <w:pPr>
              <w:ind w:leftChars="79" w:left="190"/>
              <w:rPr>
                <w:rFonts w:ascii="標楷體" w:eastAsia="標楷體" w:hAnsi="標楷體" w:cs="DFHeiStd-W3" w:hint="eastAsia"/>
                <w:color w:val="4D4D4D"/>
                <w:kern w:val="0"/>
                <w:szCs w:val="24"/>
              </w:rPr>
            </w:pPr>
            <w:r w:rsidRPr="0078523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(2)</w:t>
            </w:r>
            <w:r w:rsidRPr="0078523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安全帽上有幾個三角形</w:t>
            </w:r>
            <w:r w:rsidRPr="0078523C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？</w:t>
            </w:r>
            <w:r w:rsidRPr="0078523C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它們的大小都一樣嗎?</w:t>
            </w:r>
          </w:p>
          <w:p w:rsidR="009F16D1" w:rsidRPr="0078523C" w:rsidRDefault="009F16D1">
            <w:pPr>
              <w:ind w:leftChars="79" w:left="190"/>
              <w:rPr>
                <w:rFonts w:ascii="標楷體" w:eastAsia="標楷體" w:hAnsi="標楷體" w:cs="微軟正黑體" w:hint="eastAsia"/>
                <w:kern w:val="0"/>
                <w:szCs w:val="24"/>
              </w:rPr>
            </w:pPr>
            <w:r w:rsidRPr="0078523C">
              <w:rPr>
                <w:rFonts w:ascii="Times New Roman" w:eastAsia="標楷體" w:hAnsi="Times New Roman"/>
                <w:kern w:val="0"/>
                <w:szCs w:val="24"/>
              </w:rPr>
              <w:t>(3)</w:t>
            </w:r>
            <w:r w:rsidRPr="0078523C">
              <w:rPr>
                <w:rFonts w:ascii="Times New Roman" w:eastAsia="標楷體" w:hAnsi="Times New Roman" w:hint="eastAsia"/>
                <w:kern w:val="0"/>
                <w:szCs w:val="24"/>
              </w:rPr>
              <w:t>分分看，蘑菇可以怎麼分類</w:t>
            </w:r>
            <w:r w:rsidRPr="0078523C">
              <w:rPr>
                <w:rFonts w:ascii="標楷體" w:eastAsia="標楷體" w:hAnsi="標楷體" w:cs="微軟正黑體" w:hint="eastAsia"/>
                <w:kern w:val="0"/>
                <w:szCs w:val="24"/>
              </w:rPr>
              <w:t>？</w:t>
            </w:r>
          </w:p>
          <w:p w:rsidR="009F16D1" w:rsidRPr="0078523C" w:rsidRDefault="009F16D1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78523C">
              <w:rPr>
                <w:rFonts w:ascii="Times New Roman" w:eastAsia="標楷體" w:hAnsi="Times New Roman"/>
                <w:szCs w:val="24"/>
              </w:rPr>
              <w:t>3.</w:t>
            </w:r>
            <w:r w:rsidRPr="0078523C">
              <w:rPr>
                <w:rFonts w:ascii="標楷體" w:eastAsia="標楷體" w:hAnsi="標楷體" w:hint="eastAsia"/>
                <w:szCs w:val="24"/>
              </w:rPr>
              <w:t>學生討論、解題。</w:t>
            </w:r>
          </w:p>
          <w:p w:rsidR="009F16D1" w:rsidRPr="0078523C" w:rsidRDefault="009F16D1">
            <w:pPr>
              <w:ind w:left="245" w:hangingChars="102" w:hanging="245"/>
              <w:rPr>
                <w:rFonts w:ascii="標楷體" w:eastAsia="標楷體" w:hAnsi="標楷體" w:hint="eastAsia"/>
                <w:szCs w:val="24"/>
              </w:rPr>
            </w:pPr>
            <w:r w:rsidRPr="0078523C">
              <w:rPr>
                <w:rFonts w:ascii="Times New Roman" w:eastAsia="標楷體" w:hAnsi="Times New Roman"/>
                <w:szCs w:val="24"/>
              </w:rPr>
              <w:t>4.</w:t>
            </w:r>
            <w:r w:rsidRPr="0078523C">
              <w:rPr>
                <w:rFonts w:eastAsia="標楷體" w:hint="eastAsia"/>
                <w:szCs w:val="24"/>
              </w:rPr>
              <w:t>師生共同討論發表</w:t>
            </w:r>
            <w:r w:rsidRPr="0078523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F16D1" w:rsidRPr="0078523C" w:rsidRDefault="009F16D1">
            <w:pPr>
              <w:ind w:left="245" w:hangingChars="102" w:hanging="245"/>
              <w:rPr>
                <w:rFonts w:ascii="標楷體" w:eastAsia="標楷體" w:hAnsi="標楷體" w:hint="eastAsia"/>
                <w:szCs w:val="24"/>
              </w:rPr>
            </w:pPr>
          </w:p>
          <w:p w:rsidR="00127F04" w:rsidRPr="0078523C" w:rsidRDefault="00127F04" w:rsidP="00127F04">
            <w:pPr>
              <w:pStyle w:val="TableParagraph"/>
              <w:tabs>
                <w:tab w:val="left" w:pos="1305"/>
              </w:tabs>
              <w:spacing w:before="158" w:line="196" w:lineRule="auto"/>
              <w:ind w:right="2489"/>
              <w:rPr>
                <w:rFonts w:ascii="標楷體" w:eastAsia="標楷體" w:hAnsi="標楷體"/>
                <w:sz w:val="24"/>
                <w:szCs w:val="24"/>
              </w:rPr>
            </w:pPr>
            <w:r w:rsidRPr="0078523C">
              <w:rPr>
                <w:rFonts w:ascii="標楷體" w:eastAsia="標楷體" w:hAnsi="標楷體" w:hint="eastAsia"/>
                <w:b/>
                <w:sz w:val="24"/>
                <w:szCs w:val="24"/>
              </w:rPr>
              <w:t>發展活動二</w:t>
            </w:r>
          </w:p>
          <w:p w:rsidR="0078523C" w:rsidRDefault="00127F04" w:rsidP="00127F04">
            <w:pPr>
              <w:pStyle w:val="TableParagraph"/>
              <w:tabs>
                <w:tab w:val="left" w:pos="1305"/>
              </w:tabs>
              <w:spacing w:before="158" w:line="196" w:lineRule="auto"/>
              <w:ind w:left="105" w:right="2489"/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</w:pPr>
            <w:r w:rsidRPr="0078523C">
              <w:rPr>
                <w:rFonts w:ascii="標楷體" w:eastAsia="標楷體" w:hAnsi="標楷體" w:hint="eastAsia"/>
                <w:b/>
                <w:spacing w:val="-2"/>
                <w:sz w:val="24"/>
                <w:szCs w:val="24"/>
              </w:rPr>
              <w:sym w:font="Wingdings 2" w:char="F097"/>
            </w:r>
            <w:r w:rsidRPr="0078523C">
              <w:rPr>
                <w:rFonts w:ascii="標楷體" w:eastAsia="標楷體" w:hAnsi="標楷體" w:hint="eastAsia"/>
                <w:b/>
                <w:spacing w:val="-2"/>
                <w:sz w:val="24"/>
                <w:szCs w:val="24"/>
              </w:rPr>
              <w:t>複習</w:t>
            </w:r>
            <w:r w:rsidR="0078523C">
              <w:rPr>
                <w:rFonts w:ascii="標楷體" w:eastAsia="標楷體" w:hAnsi="標楷體" w:hint="eastAsia"/>
                <w:b/>
                <w:spacing w:val="-2"/>
                <w:sz w:val="24"/>
                <w:szCs w:val="24"/>
              </w:rPr>
              <w:t>舊經驗：</w:t>
            </w:r>
          </w:p>
          <w:p w:rsidR="00127F04" w:rsidRPr="0078523C" w:rsidRDefault="00127F04" w:rsidP="00127F04">
            <w:pPr>
              <w:pStyle w:val="TableParagraph"/>
              <w:tabs>
                <w:tab w:val="left" w:pos="1305"/>
              </w:tabs>
              <w:spacing w:before="158" w:line="196" w:lineRule="auto"/>
              <w:ind w:left="105" w:right="2489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78523C">
              <w:rPr>
                <w:rFonts w:ascii="標楷體" w:eastAsia="標楷體" w:hAnsi="標楷體" w:hint="eastAsia"/>
                <w:b/>
                <w:spacing w:val="-2"/>
                <w:sz w:val="24"/>
                <w:szCs w:val="24"/>
              </w:rPr>
              <w:t>形狀</w:t>
            </w:r>
            <w:r w:rsidRPr="0078523C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和名稱的連結</w:t>
            </w:r>
          </w:p>
          <w:p w:rsidR="009F16D1" w:rsidRPr="0078523C" w:rsidRDefault="009F16D1">
            <w:pPr>
              <w:ind w:left="238" w:hangingChars="99" w:hanging="238"/>
              <w:rPr>
                <w:rFonts w:ascii="標楷體" w:eastAsia="標楷體" w:hAnsi="標楷體"/>
                <w:szCs w:val="24"/>
              </w:rPr>
            </w:pPr>
          </w:p>
          <w:p w:rsidR="00127F04" w:rsidRPr="0078523C" w:rsidRDefault="009F16D1" w:rsidP="00127F04">
            <w:pPr>
              <w:pStyle w:val="a5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8523C">
              <w:rPr>
                <w:rFonts w:ascii="標楷體" w:eastAsia="標楷體" w:hAnsi="標楷體" w:hint="eastAsia"/>
                <w:szCs w:val="24"/>
              </w:rPr>
              <w:t>引起動機：</w:t>
            </w:r>
            <w:r w:rsidR="00127F04" w:rsidRPr="0078523C">
              <w:rPr>
                <w:rFonts w:ascii="標楷體" w:eastAsia="標楷體" w:hAnsi="標楷體" w:hint="eastAsia"/>
                <w:szCs w:val="24"/>
              </w:rPr>
              <w:t>桌上弄亂的圖形卡</w:t>
            </w:r>
          </w:p>
          <w:p w:rsidR="009F16D1" w:rsidRPr="0078523C" w:rsidRDefault="00127F04" w:rsidP="00127F04">
            <w:pPr>
              <w:pStyle w:val="a5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8523C">
              <w:rPr>
                <w:rFonts w:ascii="標楷體" w:eastAsia="標楷體" w:hAnsi="標楷體" w:hint="eastAsia"/>
                <w:szCs w:val="24"/>
              </w:rPr>
              <w:t>教師布題</w:t>
            </w:r>
            <w:r w:rsidRPr="0078523C">
              <w:rPr>
                <w:rFonts w:ascii="標楷體" w:eastAsia="標楷體" w:hAnsi="標楷體" w:hint="eastAsia"/>
                <w:szCs w:val="24"/>
              </w:rPr>
              <w:t>：將桌上弄亂的圖形卡依照形狀</w:t>
            </w:r>
            <w:r w:rsidR="002E5852">
              <w:rPr>
                <w:rFonts w:ascii="標楷體" w:eastAsia="標楷體" w:hAnsi="標楷體" w:hint="eastAsia"/>
                <w:szCs w:val="24"/>
              </w:rPr>
              <w:t>、</w:t>
            </w:r>
            <w:r w:rsidRPr="0078523C">
              <w:rPr>
                <w:rFonts w:ascii="標楷體" w:eastAsia="標楷體" w:hAnsi="標楷體" w:hint="eastAsia"/>
                <w:szCs w:val="24"/>
              </w:rPr>
              <w:t>大小一樣的圖形放在一起。</w:t>
            </w: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  <w:r w:rsidRPr="0078523C">
              <w:rPr>
                <w:rFonts w:ascii="Times New Roman" w:eastAsia="標楷體" w:hAnsi="Times New Roman"/>
                <w:szCs w:val="24"/>
              </w:rPr>
              <w:t>3.</w:t>
            </w:r>
            <w:r w:rsidRPr="0078523C">
              <w:rPr>
                <w:rFonts w:ascii="標楷體" w:eastAsia="標楷體" w:hAnsi="標楷體" w:hint="eastAsia"/>
                <w:szCs w:val="24"/>
              </w:rPr>
              <w:t>學生</w:t>
            </w:r>
            <w:r w:rsidR="0078523C" w:rsidRPr="0078523C">
              <w:rPr>
                <w:rFonts w:ascii="標楷體" w:eastAsia="標楷體" w:hAnsi="標楷體" w:hint="eastAsia"/>
                <w:szCs w:val="24"/>
              </w:rPr>
              <w:t>實際</w:t>
            </w:r>
            <w:r w:rsidRPr="0078523C">
              <w:rPr>
                <w:rFonts w:ascii="標楷體" w:eastAsia="標楷體" w:hAnsi="標楷體" w:hint="eastAsia"/>
                <w:szCs w:val="24"/>
              </w:rPr>
              <w:t>操作</w:t>
            </w:r>
            <w:r w:rsidR="0078523C" w:rsidRPr="0078523C">
              <w:rPr>
                <w:rFonts w:ascii="標楷體" w:eastAsia="標楷體" w:hAnsi="標楷體" w:hint="eastAsia"/>
                <w:szCs w:val="24"/>
              </w:rPr>
              <w:t>圖形卡</w:t>
            </w:r>
            <w:r w:rsidRPr="0078523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  <w:r w:rsidRPr="0078523C">
              <w:rPr>
                <w:rFonts w:ascii="Times New Roman" w:eastAsia="標楷體" w:hAnsi="Times New Roman"/>
                <w:szCs w:val="24"/>
              </w:rPr>
              <w:t>4.</w:t>
            </w:r>
            <w:r w:rsidRPr="0078523C">
              <w:rPr>
                <w:rFonts w:ascii="標楷體" w:eastAsia="標楷體" w:hAnsi="標楷體" w:hint="eastAsia"/>
                <w:szCs w:val="24"/>
              </w:rPr>
              <w:t>師生共同討論發表</w:t>
            </w:r>
            <w:r w:rsidR="0078523C" w:rsidRPr="0078523C">
              <w:rPr>
                <w:rFonts w:ascii="標楷體" w:eastAsia="標楷體" w:hAnsi="標楷體" w:hint="eastAsia"/>
                <w:szCs w:val="24"/>
              </w:rPr>
              <w:t>：透過圖形的平移、旋轉、翻轉再進行比對，並利用疊合的方法找出形狀、大小一樣的圖卡(與顏色無關)</w:t>
            </w:r>
            <w:r w:rsidRPr="0078523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F16D1" w:rsidRPr="0078523C" w:rsidRDefault="009F16D1" w:rsidP="0078523C">
            <w:pPr>
              <w:snapToGrid w:val="0"/>
              <w:ind w:left="425" w:hangingChars="177" w:hanging="425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78523C" w:rsidRPr="0078523C" w:rsidRDefault="0078523C" w:rsidP="0078523C">
            <w:pPr>
              <w:pStyle w:val="TableParagraph"/>
              <w:tabs>
                <w:tab w:val="left" w:pos="1305"/>
              </w:tabs>
              <w:spacing w:before="158" w:line="196" w:lineRule="auto"/>
              <w:ind w:right="2489"/>
              <w:rPr>
                <w:rFonts w:ascii="標楷體" w:eastAsia="標楷體" w:hAnsi="標楷體"/>
                <w:sz w:val="24"/>
                <w:szCs w:val="24"/>
              </w:rPr>
            </w:pPr>
            <w:r w:rsidRPr="0078523C">
              <w:rPr>
                <w:rFonts w:ascii="標楷體" w:eastAsia="標楷體" w:hAnsi="標楷體" w:hint="eastAsia"/>
                <w:b/>
                <w:sz w:val="24"/>
                <w:szCs w:val="24"/>
              </w:rPr>
              <w:t>發展活動三</w:t>
            </w:r>
          </w:p>
          <w:p w:rsidR="0078523C" w:rsidRPr="0078523C" w:rsidRDefault="0078523C" w:rsidP="0078523C">
            <w:pPr>
              <w:snapToGrid w:val="0"/>
              <w:ind w:left="425" w:hangingChars="177" w:hanging="425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78523C">
              <w:rPr>
                <w:rFonts w:ascii="標楷體" w:eastAsia="標楷體" w:hAnsi="標楷體" w:hint="eastAsia"/>
                <w:szCs w:val="24"/>
              </w:rPr>
              <w:t>1.</w:t>
            </w:r>
            <w:r w:rsidRPr="0078523C">
              <w:rPr>
                <w:rFonts w:ascii="標楷體" w:eastAsia="標楷體" w:hAnsi="標楷體" w:hint="eastAsia"/>
                <w:szCs w:val="24"/>
              </w:rPr>
              <w:t>教師重新布題：</w:t>
            </w:r>
          </w:p>
          <w:p w:rsidR="0078523C" w:rsidRPr="0078523C" w:rsidRDefault="0078523C">
            <w:pPr>
              <w:snapToGrid w:val="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78523C">
              <w:rPr>
                <w:rFonts w:ascii="標楷體" w:eastAsia="標楷體" w:hAnsi="標楷體" w:hint="eastAsia"/>
                <w:szCs w:val="24"/>
              </w:rPr>
              <w:t>將附件的圖形卡比比看。</w:t>
            </w:r>
          </w:p>
          <w:p w:rsidR="009F16D1" w:rsidRPr="0078523C" w:rsidRDefault="0078523C" w:rsidP="002E5852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8523C">
              <w:rPr>
                <w:rFonts w:ascii="標楷體" w:eastAsia="標楷體" w:hAnsi="標楷體" w:hint="eastAsia"/>
                <w:color w:val="000000"/>
                <w:szCs w:val="24"/>
              </w:rPr>
              <w:t>2.習寫數習第24頁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  <w:r w:rsidRPr="0078523C">
              <w:rPr>
                <w:rFonts w:ascii="Times New Roman" w:eastAsia="標楷體" w:hAnsi="Times New Roman"/>
                <w:szCs w:val="24"/>
              </w:rPr>
              <w:t>8</w:t>
            </w:r>
            <w:r w:rsidRPr="0078523C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</w:p>
          <w:p w:rsidR="009F16D1" w:rsidRPr="0078523C" w:rsidRDefault="009F16D1">
            <w:pPr>
              <w:rPr>
                <w:rFonts w:ascii="標楷體" w:eastAsia="標楷體" w:hAnsi="標楷體" w:hint="eastAsia"/>
                <w:szCs w:val="24"/>
              </w:rPr>
            </w:pPr>
          </w:p>
          <w:p w:rsidR="009F16D1" w:rsidRPr="0078523C" w:rsidRDefault="0078523C">
            <w:pPr>
              <w:rPr>
                <w:rFonts w:ascii="標楷體" w:eastAsia="標楷體" w:hAnsi="標楷體"/>
                <w:szCs w:val="24"/>
              </w:rPr>
            </w:pPr>
            <w:r w:rsidRPr="0078523C">
              <w:rPr>
                <w:rFonts w:ascii="標楷體" w:eastAsia="標楷體" w:hAnsi="標楷體" w:hint="eastAsia"/>
                <w:szCs w:val="24"/>
              </w:rPr>
              <w:t>25</w:t>
            </w:r>
            <w:r w:rsidR="009F16D1" w:rsidRPr="0078523C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78523C" w:rsidRPr="0078523C" w:rsidRDefault="0078523C">
            <w:pPr>
              <w:rPr>
                <w:rFonts w:ascii="標楷體" w:eastAsia="標楷體" w:hAnsi="標楷體"/>
                <w:szCs w:val="24"/>
              </w:rPr>
            </w:pPr>
          </w:p>
          <w:p w:rsidR="0078523C" w:rsidRPr="0078523C" w:rsidRDefault="0078523C">
            <w:pPr>
              <w:rPr>
                <w:rFonts w:ascii="標楷體" w:eastAsia="標楷體" w:hAnsi="標楷體"/>
                <w:szCs w:val="24"/>
              </w:rPr>
            </w:pPr>
          </w:p>
          <w:p w:rsidR="0078523C" w:rsidRPr="0078523C" w:rsidRDefault="0078523C">
            <w:pPr>
              <w:rPr>
                <w:rFonts w:ascii="標楷體" w:eastAsia="標楷體" w:hAnsi="標楷體"/>
                <w:szCs w:val="24"/>
              </w:rPr>
            </w:pPr>
          </w:p>
          <w:p w:rsidR="0078523C" w:rsidRPr="0078523C" w:rsidRDefault="0078523C">
            <w:pPr>
              <w:rPr>
                <w:rFonts w:ascii="標楷體" w:eastAsia="標楷體" w:hAnsi="標楷體"/>
                <w:szCs w:val="24"/>
              </w:rPr>
            </w:pPr>
          </w:p>
          <w:p w:rsidR="0078523C" w:rsidRPr="0078523C" w:rsidRDefault="0078523C">
            <w:pPr>
              <w:rPr>
                <w:rFonts w:ascii="標楷體" w:eastAsia="標楷體" w:hAnsi="標楷體"/>
                <w:szCs w:val="24"/>
              </w:rPr>
            </w:pPr>
          </w:p>
          <w:p w:rsidR="0078523C" w:rsidRPr="0078523C" w:rsidRDefault="0078523C">
            <w:pPr>
              <w:rPr>
                <w:rFonts w:ascii="標楷體" w:eastAsia="標楷體" w:hAnsi="標楷體"/>
                <w:szCs w:val="24"/>
              </w:rPr>
            </w:pPr>
          </w:p>
          <w:p w:rsidR="0078523C" w:rsidRPr="0078523C" w:rsidRDefault="0078523C">
            <w:pPr>
              <w:rPr>
                <w:rFonts w:ascii="標楷體" w:eastAsia="標楷體" w:hAnsi="標楷體"/>
                <w:szCs w:val="24"/>
              </w:rPr>
            </w:pPr>
          </w:p>
          <w:p w:rsidR="0078523C" w:rsidRPr="0078523C" w:rsidRDefault="0078523C">
            <w:pPr>
              <w:rPr>
                <w:rFonts w:ascii="標楷體" w:eastAsia="標楷體" w:hAnsi="標楷體"/>
                <w:szCs w:val="24"/>
              </w:rPr>
            </w:pPr>
          </w:p>
          <w:p w:rsidR="0078523C" w:rsidRPr="0078523C" w:rsidRDefault="0078523C">
            <w:pPr>
              <w:rPr>
                <w:rFonts w:ascii="標楷體" w:eastAsia="標楷體" w:hAnsi="標楷體"/>
                <w:szCs w:val="24"/>
              </w:rPr>
            </w:pPr>
          </w:p>
          <w:p w:rsidR="0078523C" w:rsidRPr="0078523C" w:rsidRDefault="0078523C">
            <w:pPr>
              <w:rPr>
                <w:rFonts w:ascii="標楷體" w:eastAsia="標楷體" w:hAnsi="標楷體" w:hint="eastAsia"/>
                <w:szCs w:val="24"/>
              </w:rPr>
            </w:pPr>
          </w:p>
          <w:p w:rsidR="0078523C" w:rsidRPr="0078523C" w:rsidRDefault="0078523C">
            <w:pPr>
              <w:rPr>
                <w:rFonts w:ascii="標楷體" w:eastAsia="標楷體" w:hAnsi="標楷體" w:hint="eastAsia"/>
                <w:szCs w:val="24"/>
              </w:rPr>
            </w:pPr>
            <w:r w:rsidRPr="0078523C">
              <w:rPr>
                <w:rFonts w:ascii="標楷體" w:eastAsia="標楷體" w:hAnsi="標楷體" w:hint="eastAsia"/>
                <w:szCs w:val="24"/>
              </w:rPr>
              <w:t>7</w:t>
            </w:r>
            <w:r w:rsidRPr="0078523C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16D1" w:rsidRPr="0078523C" w:rsidRDefault="009F16D1">
            <w:pPr>
              <w:ind w:left="240" w:hangingChars="100" w:hanging="240"/>
              <w:rPr>
                <w:rFonts w:ascii="標楷體" w:eastAsia="標楷體" w:hAnsi="標楷體" w:hint="eastAsia"/>
                <w:szCs w:val="24"/>
              </w:rPr>
            </w:pPr>
            <w:r w:rsidRPr="0078523C">
              <w:rPr>
                <w:rFonts w:ascii="標楷體" w:eastAsia="標楷體" w:hAnsi="標楷體" w:hint="eastAsia"/>
                <w:szCs w:val="24"/>
              </w:rPr>
              <w:t>‧評量方式：</w:t>
            </w:r>
            <w:r w:rsidRPr="0078523C">
              <w:rPr>
                <w:rFonts w:ascii="標楷體" w:eastAsia="標楷體" w:hAnsi="標楷體" w:hint="eastAsia"/>
                <w:szCs w:val="24"/>
              </w:rPr>
              <w:br/>
            </w:r>
            <w:r w:rsidRPr="0078523C">
              <w:rPr>
                <w:rFonts w:ascii="標楷體" w:eastAsia="標楷體" w:hAnsi="標楷體" w:hint="eastAsia"/>
                <w:color w:val="000000"/>
                <w:szCs w:val="24"/>
              </w:rPr>
              <w:t>實作評量</w:t>
            </w:r>
            <w:r w:rsidRPr="0078523C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Pr="0078523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發表評量</w:t>
            </w:r>
            <w:r w:rsidRPr="0078523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br/>
            </w:r>
            <w:r w:rsidRPr="0078523C">
              <w:rPr>
                <w:rFonts w:ascii="標楷體" w:eastAsia="標楷體" w:hAnsi="標楷體" w:hint="eastAsia"/>
                <w:color w:val="000000"/>
                <w:szCs w:val="24"/>
              </w:rPr>
              <w:t>參與討論</w:t>
            </w:r>
            <w:r w:rsidRPr="0078523C">
              <w:rPr>
                <w:rFonts w:ascii="標楷體" w:eastAsia="標楷體" w:hAnsi="標楷體" w:hint="eastAsia"/>
                <w:color w:val="000000"/>
                <w:szCs w:val="24"/>
              </w:rPr>
              <w:br/>
              <w:t>課堂問答</w:t>
            </w:r>
            <w:r w:rsidRPr="0078523C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Pr="0078523C">
              <w:rPr>
                <w:rFonts w:ascii="標楷體" w:eastAsia="標楷體" w:hAnsi="標楷體" w:hint="eastAsia"/>
                <w:szCs w:val="24"/>
              </w:rPr>
              <w:t>紙筆評量</w:t>
            </w:r>
          </w:p>
          <w:p w:rsidR="0078523C" w:rsidRPr="0078523C" w:rsidRDefault="009F16D1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78523C">
              <w:rPr>
                <w:rFonts w:ascii="標楷體" w:eastAsia="標楷體" w:hAnsi="標楷體" w:hint="eastAsia"/>
                <w:szCs w:val="24"/>
              </w:rPr>
              <w:t>‧學習輔助教材：</w:t>
            </w:r>
            <w:r w:rsidRPr="0078523C">
              <w:rPr>
                <w:rFonts w:ascii="標楷體" w:eastAsia="標楷體" w:hAnsi="標楷體" w:hint="eastAsia"/>
                <w:szCs w:val="24"/>
              </w:rPr>
              <w:br/>
              <w:t>扉頁故事影片</w:t>
            </w:r>
            <w:r w:rsidRPr="0078523C">
              <w:rPr>
                <w:rFonts w:ascii="標楷體" w:eastAsia="標楷體" w:hAnsi="標楷體" w:hint="eastAsia"/>
                <w:szCs w:val="24"/>
              </w:rPr>
              <w:br/>
              <w:t>附件</w:t>
            </w:r>
          </w:p>
          <w:p w:rsidR="009F16D1" w:rsidRPr="0078523C" w:rsidRDefault="0078523C">
            <w:pPr>
              <w:ind w:left="240" w:hangingChars="100" w:hanging="240"/>
              <w:rPr>
                <w:rFonts w:ascii="標楷體" w:eastAsia="標楷體" w:hAnsi="標楷體" w:hint="eastAsia"/>
                <w:szCs w:val="24"/>
              </w:rPr>
            </w:pPr>
            <w:r w:rsidRPr="0078523C">
              <w:rPr>
                <w:rFonts w:ascii="標楷體" w:eastAsia="標楷體" w:hAnsi="標楷體" w:hint="eastAsia"/>
                <w:szCs w:val="24"/>
              </w:rPr>
              <w:t xml:space="preserve">  圖形卡</w:t>
            </w:r>
            <w:r w:rsidR="009F16D1" w:rsidRPr="0078523C">
              <w:rPr>
                <w:rFonts w:ascii="標楷體" w:eastAsia="標楷體" w:hAnsi="標楷體" w:hint="eastAsia"/>
                <w:szCs w:val="24"/>
              </w:rPr>
              <w:br/>
            </w:r>
          </w:p>
        </w:tc>
      </w:tr>
    </w:tbl>
    <w:p w:rsidR="00561C2A" w:rsidRPr="009F16D1" w:rsidRDefault="00561C2A"/>
    <w:sectPr w:rsidR="00561C2A" w:rsidRPr="009F16D1" w:rsidSect="007852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11430"/>
    <w:multiLevelType w:val="hybridMultilevel"/>
    <w:tmpl w:val="94D41D0A"/>
    <w:lvl w:ilvl="0" w:tplc="D36676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491E71"/>
    <w:multiLevelType w:val="hybridMultilevel"/>
    <w:tmpl w:val="FF9EE6E4"/>
    <w:lvl w:ilvl="0" w:tplc="4C500D1C">
      <w:start w:val="1"/>
      <w:numFmt w:val="decimal"/>
      <w:lvlText w:val="%1."/>
      <w:lvlJc w:val="left"/>
      <w:pPr>
        <w:ind w:left="42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6228E14">
      <w:numFmt w:val="bullet"/>
      <w:lvlText w:val="•"/>
      <w:lvlJc w:val="left"/>
      <w:pPr>
        <w:ind w:left="1233" w:hanging="300"/>
      </w:pPr>
      <w:rPr>
        <w:rFonts w:hint="default"/>
        <w:lang w:val="en-US" w:eastAsia="zh-TW" w:bidi="ar-SA"/>
      </w:rPr>
    </w:lvl>
    <w:lvl w:ilvl="2" w:tplc="275432D4">
      <w:numFmt w:val="bullet"/>
      <w:lvlText w:val="•"/>
      <w:lvlJc w:val="left"/>
      <w:pPr>
        <w:ind w:left="2047" w:hanging="300"/>
      </w:pPr>
      <w:rPr>
        <w:rFonts w:hint="default"/>
        <w:lang w:val="en-US" w:eastAsia="zh-TW" w:bidi="ar-SA"/>
      </w:rPr>
    </w:lvl>
    <w:lvl w:ilvl="3" w:tplc="6F2444CC">
      <w:numFmt w:val="bullet"/>
      <w:lvlText w:val="•"/>
      <w:lvlJc w:val="left"/>
      <w:pPr>
        <w:ind w:left="2861" w:hanging="300"/>
      </w:pPr>
      <w:rPr>
        <w:rFonts w:hint="default"/>
        <w:lang w:val="en-US" w:eastAsia="zh-TW" w:bidi="ar-SA"/>
      </w:rPr>
    </w:lvl>
    <w:lvl w:ilvl="4" w:tplc="C7AC9888">
      <w:numFmt w:val="bullet"/>
      <w:lvlText w:val="•"/>
      <w:lvlJc w:val="left"/>
      <w:pPr>
        <w:ind w:left="3675" w:hanging="300"/>
      </w:pPr>
      <w:rPr>
        <w:rFonts w:hint="default"/>
        <w:lang w:val="en-US" w:eastAsia="zh-TW" w:bidi="ar-SA"/>
      </w:rPr>
    </w:lvl>
    <w:lvl w:ilvl="5" w:tplc="3190B3C2">
      <w:numFmt w:val="bullet"/>
      <w:lvlText w:val="•"/>
      <w:lvlJc w:val="left"/>
      <w:pPr>
        <w:ind w:left="4488" w:hanging="300"/>
      </w:pPr>
      <w:rPr>
        <w:rFonts w:hint="default"/>
        <w:lang w:val="en-US" w:eastAsia="zh-TW" w:bidi="ar-SA"/>
      </w:rPr>
    </w:lvl>
    <w:lvl w:ilvl="6" w:tplc="CCD82DEA">
      <w:numFmt w:val="bullet"/>
      <w:lvlText w:val="•"/>
      <w:lvlJc w:val="left"/>
      <w:pPr>
        <w:ind w:left="5302" w:hanging="300"/>
      </w:pPr>
      <w:rPr>
        <w:rFonts w:hint="default"/>
        <w:lang w:val="en-US" w:eastAsia="zh-TW" w:bidi="ar-SA"/>
      </w:rPr>
    </w:lvl>
    <w:lvl w:ilvl="7" w:tplc="CB02A3F0">
      <w:numFmt w:val="bullet"/>
      <w:lvlText w:val="•"/>
      <w:lvlJc w:val="left"/>
      <w:pPr>
        <w:ind w:left="6116" w:hanging="300"/>
      </w:pPr>
      <w:rPr>
        <w:rFonts w:hint="default"/>
        <w:lang w:val="en-US" w:eastAsia="zh-TW" w:bidi="ar-SA"/>
      </w:rPr>
    </w:lvl>
    <w:lvl w:ilvl="8" w:tplc="B7F23C7E">
      <w:numFmt w:val="bullet"/>
      <w:lvlText w:val="•"/>
      <w:lvlJc w:val="left"/>
      <w:pPr>
        <w:ind w:left="6930" w:hanging="30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96"/>
    <w:rsid w:val="00127F04"/>
    <w:rsid w:val="00277496"/>
    <w:rsid w:val="002E5852"/>
    <w:rsid w:val="00561C2A"/>
    <w:rsid w:val="0078523C"/>
    <w:rsid w:val="009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C52E"/>
  <w15:chartTrackingRefBased/>
  <w15:docId w15:val="{7CE1F8BA-CFDD-421B-AC91-9FB3B4C7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749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7496"/>
    <w:pPr>
      <w:autoSpaceDE w:val="0"/>
      <w:autoSpaceDN w:val="0"/>
      <w:ind w:left="-1"/>
    </w:pPr>
    <w:rPr>
      <w:rFonts w:ascii="Malgun Gothic" w:eastAsia="Malgun Gothic" w:hAnsi="Malgun Gothic" w:cs="Malgun Gothic"/>
      <w:b/>
      <w:bCs/>
      <w:kern w:val="0"/>
      <w:sz w:val="36"/>
      <w:szCs w:val="36"/>
    </w:rPr>
  </w:style>
  <w:style w:type="character" w:customStyle="1" w:styleId="a4">
    <w:name w:val="本文 字元"/>
    <w:basedOn w:val="a0"/>
    <w:link w:val="a3"/>
    <w:uiPriority w:val="1"/>
    <w:rsid w:val="00277496"/>
    <w:rPr>
      <w:rFonts w:ascii="Malgun Gothic" w:eastAsia="Malgun Gothic" w:hAnsi="Malgun Gothic" w:cs="Malgun Gothic"/>
      <w:b/>
      <w:bCs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277496"/>
    <w:pPr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paragraph" w:styleId="a5">
    <w:name w:val="List Paragraph"/>
    <w:basedOn w:val="a"/>
    <w:uiPriority w:val="34"/>
    <w:qFormat/>
    <w:rsid w:val="00127F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2026-03-03T05:28:00Z</dcterms:created>
  <dcterms:modified xsi:type="dcterms:W3CDTF">2026-03-03T05:47:00Z</dcterms:modified>
</cp:coreProperties>
</file>