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1D99" w14:textId="3AD521D1" w:rsidR="000C421B" w:rsidRDefault="000C421B" w:rsidP="000C421B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054B2E">
        <w:rPr>
          <w:rFonts w:ascii="標楷體" w:eastAsia="標楷體" w:hAnsi="標楷體" w:hint="eastAsia"/>
          <w:b/>
          <w:sz w:val="36"/>
          <w:szCs w:val="36"/>
        </w:rPr>
        <w:t>基隆市1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4</w:t>
      </w:r>
      <w:r w:rsidRPr="00054B2E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054B2E">
        <w:rPr>
          <w:rFonts w:ascii="標楷體" w:eastAsia="標楷體" w:hAnsi="標楷體" w:hint="eastAsia"/>
          <w:b/>
          <w:color w:val="000000"/>
          <w:sz w:val="36"/>
          <w:szCs w:val="36"/>
        </w:rPr>
        <w:t>中興國民小</w:t>
      </w:r>
      <w:r w:rsidRPr="00054B2E">
        <w:rPr>
          <w:rFonts w:ascii="Times New Roman" w:eastAsia="標楷體" w:hAnsi="Times New Roman"/>
          <w:b/>
          <w:color w:val="000000"/>
          <w:sz w:val="36"/>
          <w:szCs w:val="36"/>
        </w:rPr>
        <w:t>學</w:t>
      </w:r>
      <w:r w:rsidRPr="00054B2E">
        <w:rPr>
          <w:rFonts w:ascii="標楷體" w:eastAsia="標楷體" w:hAnsi="標楷體" w:hint="eastAsia"/>
          <w:b/>
          <w:sz w:val="36"/>
          <w:szCs w:val="36"/>
        </w:rPr>
        <w:t>辦理校長及教師公開授</w:t>
      </w:r>
      <w:r>
        <w:rPr>
          <w:rFonts w:ascii="標楷體" w:eastAsia="標楷體" w:hAnsi="標楷體" w:hint="eastAsia"/>
          <w:b/>
          <w:sz w:val="36"/>
          <w:szCs w:val="36"/>
        </w:rPr>
        <w:t>課</w:t>
      </w:r>
    </w:p>
    <w:p w14:paraId="0AFB57D6" w14:textId="7E22BB54" w:rsidR="00D76E78" w:rsidRPr="005D444D" w:rsidRDefault="005D444D" w:rsidP="005D444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課程教案</w:t>
      </w:r>
    </w:p>
    <w:tbl>
      <w:tblPr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825"/>
        <w:gridCol w:w="1295"/>
        <w:gridCol w:w="75"/>
        <w:gridCol w:w="1059"/>
        <w:gridCol w:w="2069"/>
        <w:gridCol w:w="57"/>
      </w:tblGrid>
      <w:tr w:rsidR="006F2B13" w:rsidRPr="00A81989" w14:paraId="40638F1F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765592C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單元名稱</w:t>
            </w:r>
          </w:p>
        </w:tc>
        <w:tc>
          <w:tcPr>
            <w:tcW w:w="8323" w:type="dxa"/>
            <w:gridSpan w:val="5"/>
            <w:shd w:val="clear" w:color="auto" w:fill="auto"/>
            <w:vAlign w:val="center"/>
          </w:tcPr>
          <w:p w14:paraId="361AE22C" w14:textId="77777777" w:rsidR="006F2B13" w:rsidRPr="00257E82" w:rsidRDefault="005D444D" w:rsidP="00935311">
            <w:pPr>
              <w:spacing w:before="50"/>
              <w:rPr>
                <w:rFonts w:ascii="Times New Roman" w:eastAsia="標楷體" w:hAnsi="Times New Roman"/>
              </w:rPr>
            </w:pPr>
            <w:r w:rsidRPr="00257E82">
              <w:rPr>
                <w:rFonts w:ascii="Times New Roman" w:eastAsia="標楷體" w:hAnsi="Times New Roman"/>
              </w:rPr>
              <w:t>A New Friend</w:t>
            </w:r>
          </w:p>
        </w:tc>
      </w:tr>
      <w:tr w:rsidR="006F2B13" w:rsidRPr="00A81989" w14:paraId="2230DB3B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67669A2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設計者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47BF4FBB" w14:textId="77777777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曲韻融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116297A5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指導者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14:paraId="0E605F33" w14:textId="77777777" w:rsidR="006F2B13" w:rsidRPr="00A81989" w:rsidRDefault="005D444D" w:rsidP="005D444D">
            <w:pPr>
              <w:spacing w:before="50"/>
              <w:ind w:right="600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6F2B13" w:rsidRPr="00A81989" w14:paraId="5A4F1985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75726A6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教學對象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75727B54" w14:textId="77777777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中興國小六年級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43F23B3A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教學時間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14:paraId="3ED707B2" w14:textId="77777777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6F2B13" w:rsidRPr="00A81989" w14:paraId="399DE0D1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792E5B3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教材來源</w:t>
            </w:r>
          </w:p>
        </w:tc>
        <w:tc>
          <w:tcPr>
            <w:tcW w:w="8323" w:type="dxa"/>
            <w:gridSpan w:val="5"/>
            <w:shd w:val="clear" w:color="auto" w:fill="auto"/>
            <w:vAlign w:val="center"/>
          </w:tcPr>
          <w:p w14:paraId="4982CA76" w14:textId="77777777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康軒</w:t>
            </w:r>
            <w:r>
              <w:rPr>
                <w:rFonts w:eastAsia="標楷體"/>
              </w:rPr>
              <w:t xml:space="preserve">Wonder World </w:t>
            </w:r>
            <w:r>
              <w:rPr>
                <w:rFonts w:eastAsia="標楷體" w:hint="eastAsia"/>
              </w:rPr>
              <w:t>第八冊</w:t>
            </w:r>
          </w:p>
        </w:tc>
      </w:tr>
      <w:tr w:rsidR="006F2B13" w:rsidRPr="00A81989" w14:paraId="1175DE73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78C6847E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教學資源</w:t>
            </w:r>
          </w:p>
        </w:tc>
        <w:tc>
          <w:tcPr>
            <w:tcW w:w="8323" w:type="dxa"/>
            <w:gridSpan w:val="5"/>
            <w:shd w:val="clear" w:color="auto" w:fill="auto"/>
            <w:vAlign w:val="center"/>
          </w:tcPr>
          <w:p w14:paraId="72D5DC6B" w14:textId="77777777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電子書、</w:t>
            </w:r>
            <w:r>
              <w:rPr>
                <w:rFonts w:eastAsia="標楷體"/>
              </w:rPr>
              <w:t>Wordwall</w:t>
            </w:r>
            <w:r>
              <w:rPr>
                <w:rFonts w:eastAsia="標楷體" w:hint="eastAsia"/>
              </w:rPr>
              <w:t>、活動用紙張</w:t>
            </w:r>
          </w:p>
        </w:tc>
      </w:tr>
      <w:tr w:rsidR="006F2B13" w:rsidRPr="00A81989" w14:paraId="41DAA9A0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E392B4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學生分析</w:t>
            </w:r>
          </w:p>
        </w:tc>
        <w:tc>
          <w:tcPr>
            <w:tcW w:w="832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427FF4AF" w14:textId="312F3125" w:rsidR="006F2B13" w:rsidRPr="00A81989" w:rsidRDefault="005D444D" w:rsidP="00935311">
            <w:pPr>
              <w:spacing w:before="50"/>
              <w:rPr>
                <w:rFonts w:eastAsia="標楷體"/>
              </w:rPr>
            </w:pPr>
            <w:r w:rsidRPr="00B5378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Ss have learned some vocab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ularies and phrases</w:t>
            </w:r>
            <w:r w:rsidRPr="00B5378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in</w:t>
            </w:r>
            <w:r w:rsidRPr="00B5378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B5378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 w:rsidRPr="00B5378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康軒</w:t>
            </w:r>
            <w:r w:rsidRPr="00B5378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) Wonder World Book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7 such as leisure activities and daily routine</w:t>
            </w:r>
            <w:r w:rsidR="000C421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.</w:t>
            </w:r>
          </w:p>
        </w:tc>
      </w:tr>
      <w:tr w:rsidR="006F2B13" w:rsidRPr="00BC18EA" w14:paraId="1DA94562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AA46F9" w14:textId="77777777" w:rsidR="006F2B13" w:rsidRPr="00BC18EA" w:rsidRDefault="006F2B13" w:rsidP="00935311">
            <w:pPr>
              <w:spacing w:before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</w:t>
            </w:r>
            <w:r w:rsidRPr="00BC18EA">
              <w:rPr>
                <w:rFonts w:eastAsia="標楷體"/>
              </w:rPr>
              <w:t>綱</w:t>
            </w:r>
            <w:r w:rsidRPr="00BC18EA">
              <w:rPr>
                <w:rFonts w:eastAsia="標楷體" w:hint="eastAsia"/>
              </w:rPr>
              <w:br/>
            </w:r>
            <w:r w:rsidRPr="00BC18EA">
              <w:rPr>
                <w:rFonts w:eastAsia="標楷體"/>
              </w:rPr>
              <w:t>核心素養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1B538" w14:textId="77777777" w:rsidR="005D444D" w:rsidRPr="00034CAE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英-E-A1 具備認真專注的特質及良好的學習習慣，嘗試運用基本的學習策 略，強化個人英語文能力。</w:t>
            </w:r>
          </w:p>
          <w:p w14:paraId="4441FB70" w14:textId="3E450CF3" w:rsidR="005D444D" w:rsidRPr="00034CAE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英-E-A2 具備理解簡易英語文訊息的能力，能運用基本邏輯思考策略提升學</w:t>
            </w:r>
            <w:r w:rsidR="00F207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34CAE">
              <w:rPr>
                <w:rFonts w:ascii="標楷體" w:eastAsia="標楷體" w:hAnsi="標楷體"/>
                <w:szCs w:val="24"/>
              </w:rPr>
              <w:t>習效能。</w:t>
            </w:r>
          </w:p>
          <w:p w14:paraId="3257C637" w14:textId="77777777" w:rsidR="005D444D" w:rsidRPr="00034CAE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英-E-C2 積極參與課內英語文小組學習活動，培養團隊合作精神。</w:t>
            </w:r>
          </w:p>
          <w:p w14:paraId="6C5BED3E" w14:textId="77777777" w:rsidR="006F2B13" w:rsidRPr="00BC18EA" w:rsidRDefault="005D444D" w:rsidP="00F20751">
            <w:pPr>
              <w:spacing w:before="50" w:line="360" w:lineRule="auto"/>
              <w:rPr>
                <w:rFonts w:eastAsia="標楷體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英-E-B1 具備入門的聽、說、讀、寫英語文能力。在引導下，能運用所學、字詞及句型進行簡易日常溝通。</w:t>
            </w:r>
          </w:p>
        </w:tc>
      </w:tr>
      <w:tr w:rsidR="006F2B13" w:rsidRPr="00BC18EA" w14:paraId="41C22E20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77CC6" w14:textId="77777777" w:rsidR="006F2B13" w:rsidRPr="00BC18EA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BC18EA">
              <w:rPr>
                <w:rFonts w:eastAsia="標楷體" w:hint="eastAsia"/>
              </w:rPr>
              <w:t>學習表現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A65F0" w14:textId="77777777" w:rsidR="005D444D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D7666">
              <w:rPr>
                <w:rFonts w:ascii="標楷體" w:eastAsia="標楷體" w:hAnsi="標楷體" w:hint="eastAsia"/>
                <w:szCs w:val="24"/>
              </w:rPr>
              <w:t>閱 III-E6 發展向文本提問的能力。</w:t>
            </w:r>
          </w:p>
          <w:p w14:paraId="4F856FE5" w14:textId="77777777" w:rsidR="005D444D" w:rsidRPr="00034CAE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英-E-C2 積極參與課內英語文小組學習活動，培養團隊合作精神。</w:t>
            </w:r>
          </w:p>
          <w:p w14:paraId="4D228E84" w14:textId="77777777" w:rsidR="006F2B13" w:rsidRPr="00BC18EA" w:rsidRDefault="005D444D" w:rsidP="00F20751">
            <w:pPr>
              <w:spacing w:before="50" w:line="360" w:lineRule="auto"/>
              <w:rPr>
                <w:rFonts w:eastAsia="標楷體"/>
              </w:rPr>
            </w:pPr>
            <w:r w:rsidRPr="00034CAE">
              <w:rPr>
                <w:rFonts w:ascii="標楷體" w:eastAsia="標楷體" w:hAnsi="標楷體"/>
                <w:szCs w:val="24"/>
              </w:rPr>
              <w:t>英-E-B1 具備入門的聽、說、讀、寫英語文能力。在引導下，能運用所學、字詞及句型進行簡易日常溝通。</w:t>
            </w:r>
          </w:p>
        </w:tc>
      </w:tr>
      <w:tr w:rsidR="006F2B13" w:rsidRPr="00A81989" w14:paraId="20219726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0691A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BC18EA">
              <w:rPr>
                <w:rFonts w:eastAsia="標楷體" w:hint="eastAsia"/>
              </w:rPr>
              <w:t>學習內容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CDE5D" w14:textId="77777777" w:rsidR="005D444D" w:rsidRDefault="005D444D" w:rsidP="00F207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D7666">
              <w:rPr>
                <w:rFonts w:ascii="標楷體" w:eastAsia="標楷體" w:hAnsi="標楷體" w:hint="eastAsia"/>
                <w:szCs w:val="24"/>
              </w:rPr>
              <w:t>閱 III-E1 認識一般生活情境中需要使用的，以及學習學科基礎知識所應具備的字詞彙。</w:t>
            </w:r>
          </w:p>
          <w:p w14:paraId="316B8069" w14:textId="77777777" w:rsidR="005D444D" w:rsidRPr="00737C1A" w:rsidRDefault="005D444D" w:rsidP="00F20751">
            <w:pPr>
              <w:spacing w:line="360" w:lineRule="auto"/>
              <w:rPr>
                <w:rFonts w:eastAsia="標楷體"/>
                <w:szCs w:val="24"/>
              </w:rPr>
            </w:pPr>
            <w:r w:rsidRPr="00737C1A">
              <w:rPr>
                <w:rFonts w:eastAsia="標楷體" w:hint="eastAsia"/>
                <w:szCs w:val="24"/>
              </w:rPr>
              <w:t>環</w:t>
            </w:r>
            <w:r w:rsidRPr="00737C1A">
              <w:rPr>
                <w:rFonts w:eastAsia="標楷體" w:hint="eastAsia"/>
                <w:szCs w:val="24"/>
              </w:rPr>
              <w:t>E1</w:t>
            </w:r>
            <w:r w:rsidRPr="00737C1A">
              <w:rPr>
                <w:rFonts w:eastAsia="標楷體" w:hint="eastAsia"/>
                <w:szCs w:val="24"/>
              </w:rPr>
              <w:t>參與戶外學習與自然體驗，覺知自然環境的美、平衡、與完整性。</w:t>
            </w:r>
          </w:p>
          <w:p w14:paraId="042A01D5" w14:textId="77777777" w:rsidR="005D444D" w:rsidRPr="00737C1A" w:rsidRDefault="005D444D" w:rsidP="00F20751">
            <w:pPr>
              <w:spacing w:line="360" w:lineRule="auto"/>
              <w:rPr>
                <w:rFonts w:eastAsia="標楷體"/>
                <w:szCs w:val="24"/>
              </w:rPr>
            </w:pPr>
            <w:r w:rsidRPr="00737C1A">
              <w:rPr>
                <w:rFonts w:eastAsia="標楷體" w:hint="eastAsia"/>
                <w:szCs w:val="24"/>
              </w:rPr>
              <w:t>環</w:t>
            </w:r>
            <w:r w:rsidRPr="00737C1A">
              <w:rPr>
                <w:rFonts w:eastAsia="標楷體" w:hint="eastAsia"/>
                <w:szCs w:val="24"/>
              </w:rPr>
              <w:t>E3</w:t>
            </w:r>
            <w:r w:rsidRPr="00737C1A">
              <w:rPr>
                <w:rFonts w:eastAsia="標楷體" w:hint="eastAsia"/>
                <w:szCs w:val="24"/>
              </w:rPr>
              <w:t>了解人與自然和諧共生，進而保護重要棲地。</w:t>
            </w:r>
          </w:p>
          <w:p w14:paraId="5A94F902" w14:textId="77777777" w:rsidR="006F2B13" w:rsidRPr="00A81989" w:rsidRDefault="005D444D" w:rsidP="00F20751">
            <w:pPr>
              <w:spacing w:before="50" w:line="360" w:lineRule="auto"/>
              <w:rPr>
                <w:rFonts w:eastAsia="標楷體"/>
              </w:rPr>
            </w:pPr>
            <w:r w:rsidRPr="00737C1A">
              <w:rPr>
                <w:rFonts w:eastAsia="標楷體" w:hint="eastAsia"/>
                <w:szCs w:val="24"/>
              </w:rPr>
              <w:t>環</w:t>
            </w:r>
            <w:r w:rsidRPr="00737C1A">
              <w:rPr>
                <w:rFonts w:eastAsia="標楷體" w:hint="eastAsia"/>
                <w:szCs w:val="24"/>
              </w:rPr>
              <w:t>E5</w:t>
            </w:r>
            <w:r w:rsidRPr="00737C1A">
              <w:rPr>
                <w:rFonts w:eastAsia="標楷體" w:hint="eastAsia"/>
                <w:szCs w:val="24"/>
              </w:rPr>
              <w:t>覺知人類的生活型態對其他生物與生態系的衝擊。</w:t>
            </w:r>
          </w:p>
        </w:tc>
      </w:tr>
      <w:tr w:rsidR="006F2B13" w:rsidRPr="00A81989" w14:paraId="28B40AC4" w14:textId="77777777" w:rsidTr="00F20751">
        <w:trPr>
          <w:gridAfter w:val="1"/>
          <w:wAfter w:w="57" w:type="dxa"/>
          <w:trHeight w:val="552"/>
          <w:jc w:val="center"/>
        </w:trPr>
        <w:tc>
          <w:tcPr>
            <w:tcW w:w="12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B042FA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lastRenderedPageBreak/>
              <w:t>學習目標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06572C" w14:textId="77777777" w:rsidR="00257E82" w:rsidRPr="00257E82" w:rsidRDefault="00257E82" w:rsidP="00F20751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口語練習，使學生熟悉單字與句型。</w:t>
            </w:r>
          </w:p>
          <w:p w14:paraId="7A4B1177" w14:textId="77777777" w:rsidR="00257E82" w:rsidRPr="00257E82" w:rsidRDefault="00257E82" w:rsidP="00F20751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利用分組合作學習，讓學生相互精進與增能</w:t>
            </w:r>
          </w:p>
          <w:p w14:paraId="2CEA044F" w14:textId="77777777" w:rsidR="006F2B13" w:rsidRPr="00257E82" w:rsidRDefault="00257E82" w:rsidP="00F20751">
            <w:pPr>
              <w:spacing w:line="360" w:lineRule="auto"/>
              <w:rPr>
                <w:rFonts w:ascii="Times New Roman" w:eastAsia="標楷體" w:hAnsi="Times New Roman"/>
                <w:color w:val="000000"/>
              </w:rPr>
            </w:pP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257E82">
              <w:rPr>
                <w:rFonts w:ascii="Times New Roman" w:eastAsia="標楷體" w:hAnsi="Times New Roman" w:hint="eastAsia"/>
                <w:color w:val="000000"/>
                <w:szCs w:val="24"/>
              </w:rPr>
              <w:t>以分組討論的教學方式融入課程，讓學生能浸濡在情境化英文中成長。</w:t>
            </w:r>
          </w:p>
        </w:tc>
      </w:tr>
      <w:tr w:rsidR="00257E82" w:rsidRPr="00A81989" w14:paraId="6D5938F2" w14:textId="77777777" w:rsidTr="00F20751">
        <w:trPr>
          <w:trHeight w:val="567"/>
          <w:jc w:val="center"/>
        </w:trPr>
        <w:tc>
          <w:tcPr>
            <w:tcW w:w="6356" w:type="dxa"/>
            <w:gridSpan w:val="3"/>
            <w:shd w:val="clear" w:color="auto" w:fill="auto"/>
            <w:vAlign w:val="center"/>
          </w:tcPr>
          <w:p w14:paraId="1E0DC04C" w14:textId="77777777" w:rsidR="00257E82" w:rsidRPr="00A81989" w:rsidRDefault="00257E82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教學歷程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96D4D7" w14:textId="77777777" w:rsidR="00257E82" w:rsidRDefault="00257E82" w:rsidP="00935311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</w:t>
            </w:r>
          </w:p>
          <w:p w14:paraId="056FFC8C" w14:textId="77777777" w:rsidR="00257E82" w:rsidRPr="00A81989" w:rsidRDefault="00257E82" w:rsidP="00935311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時間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38426E" w14:textId="77777777" w:rsidR="00257E82" w:rsidRPr="00A81989" w:rsidRDefault="00257E82" w:rsidP="00935311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教學評量</w:t>
            </w:r>
          </w:p>
        </w:tc>
      </w:tr>
      <w:tr w:rsidR="00257E82" w:rsidRPr="00A81989" w14:paraId="3D133AC2" w14:textId="77777777" w:rsidTr="00F20751">
        <w:trPr>
          <w:trHeight w:val="567"/>
          <w:jc w:val="center"/>
        </w:trPr>
        <w:tc>
          <w:tcPr>
            <w:tcW w:w="6356" w:type="dxa"/>
            <w:gridSpan w:val="3"/>
            <w:shd w:val="clear" w:color="auto" w:fill="auto"/>
          </w:tcPr>
          <w:p w14:paraId="4F562CB0" w14:textId="77777777" w:rsidR="008C65D3" w:rsidRDefault="008C65D3" w:rsidP="00F20751">
            <w:pPr>
              <w:pStyle w:val="-11"/>
              <w:spacing w:before="50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  <w:p w14:paraId="12EA8498" w14:textId="1FE28006" w:rsidR="00257E82" w:rsidRPr="00F20751" w:rsidRDefault="00257E82" w:rsidP="00F20751">
            <w:pPr>
              <w:pStyle w:val="-11"/>
              <w:spacing w:before="50"/>
              <w:ind w:leftChars="0" w:left="0"/>
              <w:jc w:val="center"/>
              <w:rPr>
                <w:rFonts w:ascii="Times New Roman" w:eastAsia="標楷體" w:hAnsi="Times New Roman" w:hint="eastAsia"/>
                <w:b/>
                <w:bCs/>
              </w:rPr>
            </w:pPr>
            <w:r w:rsidRPr="00F20751">
              <w:rPr>
                <w:rFonts w:ascii="Times New Roman" w:eastAsia="標楷體" w:hAnsi="Times New Roman" w:hint="eastAsia"/>
                <w:b/>
                <w:bCs/>
              </w:rPr>
              <w:t>一、</w:t>
            </w:r>
            <w:r w:rsidR="000C421B" w:rsidRPr="00F20751">
              <w:rPr>
                <w:rFonts w:ascii="Times New Roman" w:eastAsia="標楷體" w:hAnsi="Times New Roman" w:hint="eastAsia"/>
                <w:b/>
                <w:bCs/>
              </w:rPr>
              <w:t>準備階段</w:t>
            </w:r>
          </w:p>
          <w:p w14:paraId="761FC268" w14:textId="0A3E919D" w:rsidR="00257E82" w:rsidRPr="008C65D3" w:rsidRDefault="000C421B" w:rsidP="00935311">
            <w:pPr>
              <w:spacing w:before="50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利用</w:t>
            </w:r>
            <w:r w:rsidRPr="008C65D3">
              <w:rPr>
                <w:rFonts w:ascii="Times New Roman" w:eastAsia="標楷體" w:hAnsi="Times New Roman"/>
              </w:rPr>
              <w:t>Wordwall</w:t>
            </w:r>
            <w:r>
              <w:rPr>
                <w:rFonts w:eastAsia="標楷體" w:hint="eastAsia"/>
              </w:rPr>
              <w:t>遊戲複習本課先前所學之休閒活動，如</w:t>
            </w:r>
            <w:r w:rsidRPr="008C65D3">
              <w:rPr>
                <w:rFonts w:ascii="Times New Roman" w:eastAsia="標楷體" w:hAnsi="Times New Roman"/>
              </w:rPr>
              <w:t xml:space="preserve">watch TV, play basketball, listen to music, go shopping, go swimming, go hiking, go camping. </w:t>
            </w:r>
          </w:p>
          <w:p w14:paraId="1D64F72C" w14:textId="77777777" w:rsidR="000C421B" w:rsidRPr="00A81989" w:rsidRDefault="000C421B" w:rsidP="00935311">
            <w:pPr>
              <w:spacing w:before="50"/>
              <w:rPr>
                <w:rFonts w:eastAsia="標楷體" w:hint="eastAsia"/>
              </w:rPr>
            </w:pPr>
          </w:p>
          <w:p w14:paraId="1ECB4BAD" w14:textId="4B39818F" w:rsidR="00257E82" w:rsidRPr="00F20751" w:rsidRDefault="00257E82" w:rsidP="00F20751">
            <w:pPr>
              <w:spacing w:before="50"/>
              <w:jc w:val="center"/>
              <w:rPr>
                <w:rFonts w:eastAsia="標楷體"/>
                <w:b/>
                <w:bCs/>
              </w:rPr>
            </w:pPr>
            <w:r w:rsidRPr="00F20751">
              <w:rPr>
                <w:rFonts w:eastAsia="標楷體" w:hint="eastAsia"/>
                <w:b/>
                <w:bCs/>
              </w:rPr>
              <w:t>二、</w:t>
            </w:r>
            <w:r w:rsidR="000C421B" w:rsidRPr="00F20751">
              <w:rPr>
                <w:rFonts w:eastAsia="標楷體" w:hint="eastAsia"/>
                <w:b/>
                <w:bCs/>
              </w:rPr>
              <w:t>發展階段</w:t>
            </w:r>
          </w:p>
          <w:p w14:paraId="782C1700" w14:textId="4E3AEEDC" w:rsidR="000C421B" w:rsidRDefault="000C421B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複習本課兩種句型</w:t>
            </w:r>
          </w:p>
          <w:p w14:paraId="45EA4045" w14:textId="0BAAD05F" w:rsidR="000C421B" w:rsidRDefault="000C421B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利用</w:t>
            </w:r>
            <w:r w:rsidRPr="008C65D3">
              <w:rPr>
                <w:rFonts w:ascii="Times New Roman" w:eastAsia="標楷體" w:hAnsi="Times New Roman"/>
              </w:rPr>
              <w:t>Wordwall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做句型</w:t>
            </w:r>
            <w:r w:rsidR="008C65D3">
              <w:rPr>
                <w:rFonts w:eastAsia="標楷體" w:hint="eastAsia"/>
              </w:rPr>
              <w:t>複習與</w:t>
            </w:r>
            <w:r>
              <w:rPr>
                <w:rFonts w:eastAsia="標楷體" w:hint="eastAsia"/>
              </w:rPr>
              <w:t>概念整合</w:t>
            </w:r>
          </w:p>
          <w:p w14:paraId="330879D8" w14:textId="504CF709" w:rsidR="008C65D3" w:rsidRDefault="008C65D3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/>
              </w:rPr>
              <w:t xml:space="preserve">(1) </w:t>
            </w: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hat do you like to do in your free time?</w:t>
            </w:r>
          </w:p>
          <w:p w14:paraId="2FF7249E" w14:textId="33ADE62B" w:rsidR="008C65D3" w:rsidRPr="008E5398" w:rsidRDefault="008C65D3" w:rsidP="008E5398">
            <w:pPr>
              <w:spacing w:before="50"/>
              <w:ind w:firstLineChars="100" w:firstLine="240"/>
              <w:rPr>
                <w:rFonts w:ascii="Times New Roman" w:eastAsia="標楷體" w:hAnsi="Times New Roman"/>
              </w:rPr>
            </w:pPr>
            <w:r w:rsidRPr="008E5398">
              <w:rPr>
                <w:rFonts w:ascii="Times New Roman" w:eastAsia="標楷體" w:hAnsi="Times New Roman"/>
              </w:rPr>
              <w:t>I like to ___________________.</w:t>
            </w:r>
          </w:p>
          <w:p w14:paraId="3163C78E" w14:textId="357BC8E7" w:rsidR="008C65D3" w:rsidRPr="008E5398" w:rsidRDefault="008C65D3" w:rsidP="008C65D3">
            <w:pPr>
              <w:spacing w:before="50"/>
              <w:rPr>
                <w:rFonts w:ascii="Times New Roman" w:eastAsia="標楷體" w:hAnsi="Times New Roman"/>
              </w:rPr>
            </w:pPr>
            <w:r w:rsidRPr="008E5398">
              <w:rPr>
                <w:rFonts w:ascii="Times New Roman" w:eastAsia="標楷體" w:hAnsi="Times New Roman"/>
              </w:rPr>
              <w:t>(2) Do you like to ________________in your free time?</w:t>
            </w:r>
          </w:p>
          <w:p w14:paraId="68D71890" w14:textId="3DFA4F37" w:rsidR="008C65D3" w:rsidRPr="008E5398" w:rsidRDefault="008C65D3" w:rsidP="008C65D3">
            <w:pPr>
              <w:spacing w:before="50"/>
              <w:rPr>
                <w:rFonts w:ascii="Times New Roman" w:eastAsia="標楷體" w:hAnsi="Times New Roman"/>
              </w:rPr>
            </w:pPr>
            <w:r w:rsidRPr="008E5398">
              <w:rPr>
                <w:rFonts w:ascii="Times New Roman" w:eastAsia="標楷體" w:hAnsi="Times New Roman"/>
              </w:rPr>
              <w:t xml:space="preserve">  Yes, I do.</w:t>
            </w:r>
          </w:p>
          <w:p w14:paraId="3C16CEF2" w14:textId="7C4852DE" w:rsidR="008C65D3" w:rsidRPr="008E5398" w:rsidRDefault="008C65D3" w:rsidP="00935311">
            <w:pPr>
              <w:spacing w:before="50"/>
              <w:rPr>
                <w:rFonts w:ascii="Times New Roman" w:eastAsia="標楷體" w:hAnsi="Times New Roman"/>
              </w:rPr>
            </w:pPr>
            <w:r w:rsidRPr="008E5398">
              <w:rPr>
                <w:rFonts w:ascii="Times New Roman" w:eastAsia="標楷體" w:hAnsi="Times New Roman"/>
              </w:rPr>
              <w:t xml:space="preserve">  No, I don’t. I like to _______________.</w:t>
            </w:r>
          </w:p>
          <w:p w14:paraId="6CE45BC1" w14:textId="42B1A86F" w:rsidR="000C421B" w:rsidRPr="00A81989" w:rsidRDefault="000C421B" w:rsidP="00935311">
            <w:pPr>
              <w:spacing w:before="5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</w:t>
            </w:r>
            <w:r w:rsidR="008E5398">
              <w:rPr>
                <w:rFonts w:eastAsia="標楷體" w:hint="eastAsia"/>
              </w:rPr>
              <w:t>教師把本課句型拆</w:t>
            </w:r>
            <w:proofErr w:type="gramStart"/>
            <w:r w:rsidR="008E5398">
              <w:rPr>
                <w:rFonts w:eastAsia="標楷體" w:hint="eastAsia"/>
              </w:rPr>
              <w:t>解成字</w:t>
            </w:r>
            <w:proofErr w:type="gramEnd"/>
            <w:r w:rsidR="008E5398">
              <w:rPr>
                <w:rFonts w:eastAsia="標楷體" w:hint="eastAsia"/>
              </w:rPr>
              <w:t>，寫在紙卡上，並把紙卡放在教室各角落。把學生分成五組，每一組的組員可自行決定分工，可分成找紙卡、拼句子、把正確句子念出來的人。</w:t>
            </w:r>
          </w:p>
          <w:p w14:paraId="1F74B42E" w14:textId="77777777" w:rsidR="00257E82" w:rsidRPr="00A81989" w:rsidRDefault="00257E82" w:rsidP="00935311">
            <w:pPr>
              <w:spacing w:before="50"/>
              <w:rPr>
                <w:rFonts w:eastAsia="標楷體" w:hint="eastAsia"/>
              </w:rPr>
            </w:pPr>
          </w:p>
          <w:p w14:paraId="5B310687" w14:textId="564FAB16" w:rsidR="00257E82" w:rsidRDefault="00257E82" w:rsidP="00F20751">
            <w:pPr>
              <w:spacing w:before="50"/>
              <w:jc w:val="center"/>
              <w:rPr>
                <w:rFonts w:eastAsia="標楷體"/>
                <w:b/>
                <w:bCs/>
              </w:rPr>
            </w:pPr>
            <w:r w:rsidRPr="00F20751">
              <w:rPr>
                <w:rFonts w:eastAsia="標楷體" w:hint="eastAsia"/>
                <w:b/>
                <w:bCs/>
              </w:rPr>
              <w:t>三、</w:t>
            </w:r>
            <w:r w:rsidR="000C421B" w:rsidRPr="00F20751">
              <w:rPr>
                <w:rFonts w:eastAsia="標楷體" w:hint="eastAsia"/>
                <w:b/>
                <w:bCs/>
              </w:rPr>
              <w:t>總結階段</w:t>
            </w:r>
          </w:p>
          <w:p w14:paraId="49634D39" w14:textId="77777777" w:rsidR="008E5398" w:rsidRPr="00F20751" w:rsidRDefault="008E5398" w:rsidP="00F20751">
            <w:pPr>
              <w:spacing w:before="50"/>
              <w:jc w:val="center"/>
              <w:rPr>
                <w:rFonts w:eastAsia="標楷體" w:hint="eastAsia"/>
                <w:b/>
                <w:bCs/>
              </w:rPr>
            </w:pPr>
          </w:p>
          <w:p w14:paraId="02D43D44" w14:textId="01502CDF" w:rsidR="00257E82" w:rsidRDefault="008E5398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做最後總結單字與句型複習。</w:t>
            </w:r>
          </w:p>
          <w:p w14:paraId="233F137A" w14:textId="77777777" w:rsidR="00257E82" w:rsidRDefault="00257E82" w:rsidP="00935311">
            <w:pPr>
              <w:spacing w:before="50"/>
              <w:rPr>
                <w:rFonts w:eastAsia="標楷體"/>
              </w:rPr>
            </w:pPr>
          </w:p>
          <w:p w14:paraId="45DAE486" w14:textId="77777777" w:rsidR="00257E82" w:rsidRPr="00A81989" w:rsidRDefault="00257E82" w:rsidP="00935311">
            <w:pPr>
              <w:spacing w:before="50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82F184D" w14:textId="77777777" w:rsidR="008C65D3" w:rsidRDefault="008C65D3" w:rsidP="00935311">
            <w:pPr>
              <w:spacing w:before="50"/>
              <w:rPr>
                <w:rFonts w:eastAsia="標楷體"/>
              </w:rPr>
            </w:pPr>
          </w:p>
          <w:p w14:paraId="5E8F786B" w14:textId="77777777" w:rsidR="00257E82" w:rsidRDefault="000C421B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 mins</w:t>
            </w:r>
          </w:p>
          <w:p w14:paraId="71F65833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7FD16CCD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05682CAB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22B41D40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1DC0B05B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056B78EF" w14:textId="77777777" w:rsidR="008E5398" w:rsidRDefault="008E5398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25 m</w:t>
            </w:r>
            <w:r>
              <w:rPr>
                <w:rFonts w:eastAsia="標楷體"/>
              </w:rPr>
              <w:t>ins</w:t>
            </w:r>
          </w:p>
          <w:p w14:paraId="504C6784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1A44414F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1D29F733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2224EFA6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71468A9E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611EB313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3D061A23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6DA3A4E6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4634FF28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4007C47C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5EF635CA" w14:textId="77777777" w:rsidR="008E5398" w:rsidRDefault="008E5398" w:rsidP="00935311">
            <w:pPr>
              <w:spacing w:before="50"/>
              <w:rPr>
                <w:rFonts w:eastAsia="標楷體"/>
              </w:rPr>
            </w:pPr>
          </w:p>
          <w:p w14:paraId="797DB1CE" w14:textId="3228B6B6" w:rsidR="008E5398" w:rsidRPr="00A81989" w:rsidRDefault="008E5398" w:rsidP="00935311">
            <w:pPr>
              <w:spacing w:before="5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 mins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0D5DA8" w14:textId="77777777" w:rsidR="00257E82" w:rsidRDefault="00257E82" w:rsidP="00935311">
            <w:pPr>
              <w:spacing w:before="50"/>
              <w:rPr>
                <w:rFonts w:eastAsia="標楷體"/>
              </w:rPr>
            </w:pPr>
          </w:p>
          <w:p w14:paraId="7F426A2D" w14:textId="77777777" w:rsidR="00D418EE" w:rsidRDefault="00D418EE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  <w:p w14:paraId="6A422373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4C8FA894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2B9577AF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1C7ECAE7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32F5505F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470F45CF" w14:textId="77777777" w:rsidR="00D418EE" w:rsidRDefault="00D418EE" w:rsidP="00D418EE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  <w:p w14:paraId="1510D74A" w14:textId="77777777" w:rsidR="00D418EE" w:rsidRDefault="00D418EE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分組合作</w:t>
            </w:r>
          </w:p>
          <w:p w14:paraId="6012E509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4AD733A2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2A7DC8EC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14D360BC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111F2A2D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1D207B77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1E374FFA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7058BDBF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5E79EF92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243E4F67" w14:textId="77777777" w:rsidR="00D418EE" w:rsidRDefault="00D418EE" w:rsidP="00935311">
            <w:pPr>
              <w:spacing w:before="50"/>
              <w:rPr>
                <w:rFonts w:eastAsia="標楷體"/>
              </w:rPr>
            </w:pPr>
          </w:p>
          <w:p w14:paraId="0578DD77" w14:textId="77777777" w:rsidR="00D418EE" w:rsidRDefault="00D418EE" w:rsidP="00D418EE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  <w:p w14:paraId="661B36D3" w14:textId="06E898E5" w:rsidR="00D418EE" w:rsidRPr="00A81989" w:rsidRDefault="00D418EE" w:rsidP="00935311">
            <w:pPr>
              <w:spacing w:before="50"/>
              <w:rPr>
                <w:rFonts w:eastAsia="標楷體" w:hint="eastAsia"/>
              </w:rPr>
            </w:pPr>
          </w:p>
        </w:tc>
      </w:tr>
      <w:tr w:rsidR="006F2B13" w:rsidRPr="00A81989" w14:paraId="1F40BE34" w14:textId="77777777" w:rsidTr="00F20751">
        <w:trPr>
          <w:gridAfter w:val="1"/>
          <w:wAfter w:w="57" w:type="dxa"/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5C1F2DA" w14:textId="77777777" w:rsidR="006F2B13" w:rsidRPr="00A81989" w:rsidRDefault="006F2B13" w:rsidP="00935311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參考</w:t>
            </w:r>
            <w:r>
              <w:rPr>
                <w:rFonts w:eastAsia="標楷體" w:hint="eastAsia"/>
              </w:rPr>
              <w:br/>
            </w:r>
            <w:r w:rsidRPr="00A81989">
              <w:rPr>
                <w:rFonts w:eastAsia="標楷體"/>
              </w:rPr>
              <w:t>資料</w:t>
            </w:r>
          </w:p>
        </w:tc>
        <w:tc>
          <w:tcPr>
            <w:tcW w:w="8323" w:type="dxa"/>
            <w:gridSpan w:val="5"/>
            <w:shd w:val="clear" w:color="auto" w:fill="auto"/>
          </w:tcPr>
          <w:p w14:paraId="1C8E6EE3" w14:textId="01203E05" w:rsidR="006F2B13" w:rsidRPr="00A81989" w:rsidRDefault="00F20751" w:rsidP="00935311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康軒英文</w:t>
            </w: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 xml:space="preserve">onder World </w:t>
            </w:r>
            <w:r>
              <w:rPr>
                <w:rFonts w:eastAsia="標楷體" w:hint="eastAsia"/>
              </w:rPr>
              <w:t>第八冊</w:t>
            </w:r>
          </w:p>
        </w:tc>
      </w:tr>
    </w:tbl>
    <w:p w14:paraId="11CD8C29" w14:textId="77777777" w:rsidR="004520B3" w:rsidRPr="00D76E78" w:rsidRDefault="004520B3" w:rsidP="00185435">
      <w:pPr>
        <w:rPr>
          <w:rFonts w:ascii="標楷體" w:eastAsia="標楷體" w:hAnsi="標楷體"/>
          <w:b/>
          <w:color w:val="0000FF"/>
        </w:rPr>
      </w:pPr>
    </w:p>
    <w:sectPr w:rsidR="004520B3" w:rsidRPr="00D76E78" w:rsidSect="00101E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B64D" w14:textId="77777777" w:rsidR="00530CB3" w:rsidRDefault="00530CB3" w:rsidP="004F379E">
      <w:r>
        <w:separator/>
      </w:r>
    </w:p>
  </w:endnote>
  <w:endnote w:type="continuationSeparator" w:id="0">
    <w:p w14:paraId="77034B1E" w14:textId="77777777" w:rsidR="00530CB3" w:rsidRDefault="00530CB3" w:rsidP="004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CE60" w14:textId="77777777" w:rsidR="00530CB3" w:rsidRDefault="00530CB3" w:rsidP="004F379E">
      <w:r>
        <w:separator/>
      </w:r>
    </w:p>
  </w:footnote>
  <w:footnote w:type="continuationSeparator" w:id="0">
    <w:p w14:paraId="1714D687" w14:textId="77777777" w:rsidR="00530CB3" w:rsidRDefault="00530CB3" w:rsidP="004F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0C421B"/>
    <w:rsid w:val="00101E31"/>
    <w:rsid w:val="00185435"/>
    <w:rsid w:val="001E33BB"/>
    <w:rsid w:val="00257E82"/>
    <w:rsid w:val="00447561"/>
    <w:rsid w:val="004520B3"/>
    <w:rsid w:val="004F379E"/>
    <w:rsid w:val="00530CB3"/>
    <w:rsid w:val="005D444D"/>
    <w:rsid w:val="006F2B13"/>
    <w:rsid w:val="008C65D3"/>
    <w:rsid w:val="008E5398"/>
    <w:rsid w:val="00D418EE"/>
    <w:rsid w:val="00D76E78"/>
    <w:rsid w:val="00F20751"/>
    <w:rsid w:val="00F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181D3"/>
  <w15:docId w15:val="{12366586-3159-E944-B655-E91E926E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79E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6F2B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2026-03-10T00:47:00Z</cp:lastPrinted>
  <dcterms:created xsi:type="dcterms:W3CDTF">2026-03-09T22:32:00Z</dcterms:created>
  <dcterms:modified xsi:type="dcterms:W3CDTF">2026-03-10T00:48:00Z</dcterms:modified>
</cp:coreProperties>
</file>