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8" w:type="dxa"/>
        <w:tblInd w:w="20" w:type="dxa"/>
        <w:tblLayout w:type="fixed"/>
        <w:tblCellMar>
          <w:top w:w="65" w:type="dxa"/>
          <w:left w:w="86" w:type="dxa"/>
          <w:right w:w="1" w:type="dxa"/>
        </w:tblCellMar>
        <w:tblLook w:val="04A0" w:firstRow="1" w:lastRow="0" w:firstColumn="1" w:lastColumn="0" w:noHBand="0" w:noVBand="1"/>
      </w:tblPr>
      <w:tblGrid>
        <w:gridCol w:w="475"/>
        <w:gridCol w:w="636"/>
        <w:gridCol w:w="612"/>
        <w:gridCol w:w="3912"/>
        <w:gridCol w:w="142"/>
        <w:gridCol w:w="709"/>
        <w:gridCol w:w="859"/>
        <w:gridCol w:w="581"/>
        <w:gridCol w:w="2103"/>
        <w:gridCol w:w="9"/>
      </w:tblGrid>
      <w:tr w:rsidR="00CC557B" w:rsidRPr="00F6136A" w14:paraId="0A26B81B" w14:textId="77777777" w:rsidTr="008A7E63">
        <w:trPr>
          <w:trHeight w:val="473"/>
        </w:trPr>
        <w:tc>
          <w:tcPr>
            <w:tcW w:w="17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0EA46A" w14:textId="77777777" w:rsidR="00A05B63" w:rsidRPr="00F6136A" w:rsidRDefault="009C4E92">
            <w:pPr>
              <w:ind w:left="275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領域/科目 </w:t>
            </w:r>
          </w:p>
        </w:tc>
        <w:tc>
          <w:tcPr>
            <w:tcW w:w="39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639B8" w14:textId="3B7E1FAC" w:rsidR="00A05B63" w:rsidRPr="00F6136A" w:rsidRDefault="00F4277F">
            <w:pPr>
              <w:ind w:left="28"/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</w:rPr>
              <w:t>社會</w:t>
            </w:r>
          </w:p>
        </w:tc>
        <w:tc>
          <w:tcPr>
            <w:tcW w:w="171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A11F10" w14:textId="48E9FAC8" w:rsidR="00A05B63" w:rsidRPr="00F6136A" w:rsidRDefault="009C4E92" w:rsidP="006F4422">
            <w:pPr>
              <w:ind w:right="112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設計者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316CC6" w14:textId="4ECCE45B" w:rsidR="00A05B63" w:rsidRPr="00F6136A" w:rsidRDefault="009C4E92" w:rsidP="00C27D91">
            <w:pPr>
              <w:ind w:right="112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  <w:r w:rsidR="00C27D91">
              <w:rPr>
                <w:rFonts w:ascii="微軟正黑體" w:eastAsia="微軟正黑體" w:hAnsi="微軟正黑體" w:cs="微軟正黑體" w:hint="eastAsia"/>
                <w:sz w:val="24"/>
              </w:rPr>
              <w:t>許愈綸</w:t>
            </w:r>
          </w:p>
        </w:tc>
      </w:tr>
      <w:tr w:rsidR="00CC557B" w:rsidRPr="00F6136A" w14:paraId="76E84D73" w14:textId="77777777" w:rsidTr="008A7E63">
        <w:trPr>
          <w:trHeight w:val="469"/>
        </w:trPr>
        <w:tc>
          <w:tcPr>
            <w:tcW w:w="172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71A4ED" w14:textId="77777777" w:rsidR="00A05B63" w:rsidRPr="00F6136A" w:rsidRDefault="009C4E92">
            <w:pPr>
              <w:ind w:left="335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實施年級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0C5A7" w14:textId="0454131B" w:rsidR="00A05B63" w:rsidRPr="00F6136A" w:rsidRDefault="00F4277F">
            <w:pPr>
              <w:ind w:left="28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六</w:t>
            </w:r>
            <w:r w:rsidR="00D22223" w:rsidRPr="00F6136A">
              <w:rPr>
                <w:rFonts w:ascii="微軟正黑體" w:eastAsia="微軟正黑體" w:hAnsi="微軟正黑體" w:cs="微軟正黑體" w:hint="eastAsia"/>
                <w:sz w:val="24"/>
              </w:rPr>
              <w:t>下</w:t>
            </w:r>
            <w:r w:rsidR="00D22223" w:rsidRPr="00F6136A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3B824B" w14:textId="5346A95D" w:rsidR="00A05B63" w:rsidRPr="00F6136A" w:rsidRDefault="009C4E92" w:rsidP="006F4422">
            <w:pPr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教學時間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023CEE" w14:textId="77777777" w:rsidR="00A05B63" w:rsidRPr="00F6136A" w:rsidRDefault="009C4E92">
            <w:pPr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40分鐘 </w:t>
            </w:r>
          </w:p>
        </w:tc>
      </w:tr>
      <w:tr w:rsidR="00A05B63" w:rsidRPr="00F6136A" w14:paraId="75960D65" w14:textId="77777777" w:rsidTr="008A7E63">
        <w:trPr>
          <w:trHeight w:val="469"/>
        </w:trPr>
        <w:tc>
          <w:tcPr>
            <w:tcW w:w="172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F0308F" w14:textId="77777777" w:rsidR="00A05B63" w:rsidRPr="00F6136A" w:rsidRDefault="009C4E92">
            <w:pPr>
              <w:ind w:left="335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單元名稱 </w:t>
            </w:r>
          </w:p>
        </w:tc>
        <w:tc>
          <w:tcPr>
            <w:tcW w:w="8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83BA7C" w14:textId="5DB04BA1" w:rsidR="00A05B63" w:rsidRPr="00F6136A" w:rsidRDefault="00D22223">
            <w:pPr>
              <w:ind w:left="28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 w:hint="eastAsia"/>
                <w:sz w:val="24"/>
              </w:rPr>
              <w:t>三</w:t>
            </w:r>
            <w:r w:rsidRPr="00F6136A">
              <w:rPr>
                <w:rFonts w:ascii="微軟正黑體" w:eastAsia="微軟正黑體" w:hAnsi="微軟正黑體" w:cs="微軟正黑體"/>
                <w:sz w:val="24"/>
              </w:rPr>
              <w:t>、</w:t>
            </w:r>
            <w:r w:rsidR="00F4277F">
              <w:rPr>
                <w:rFonts w:ascii="微軟正黑體" w:eastAsia="微軟正黑體" w:hAnsi="微軟正黑體" w:cs="微軟正黑體" w:hint="eastAsia"/>
                <w:sz w:val="24"/>
              </w:rPr>
              <w:t>科技與生活息息相關</w:t>
            </w: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</w:tc>
      </w:tr>
      <w:tr w:rsidR="00A05B63" w:rsidRPr="00F6136A" w14:paraId="58B0C9C4" w14:textId="77777777" w:rsidTr="008A7E63">
        <w:trPr>
          <w:trHeight w:val="468"/>
        </w:trPr>
        <w:tc>
          <w:tcPr>
            <w:tcW w:w="172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8CE08B" w14:textId="77777777" w:rsidR="00A05B63" w:rsidRPr="00F6136A" w:rsidRDefault="009C4E92">
            <w:pPr>
              <w:ind w:right="89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名稱 </w:t>
            </w:r>
          </w:p>
        </w:tc>
        <w:tc>
          <w:tcPr>
            <w:tcW w:w="83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8EE9EB" w14:textId="3A2A89EE" w:rsidR="00A05B63" w:rsidRPr="00F6136A" w:rsidRDefault="00D3682F">
            <w:pPr>
              <w:ind w:left="28"/>
              <w:rPr>
                <w:sz w:val="24"/>
              </w:rPr>
            </w:pPr>
            <w:r>
              <w:rPr>
                <w:rFonts w:ascii="微軟正黑體" w:eastAsia="微軟正黑體" w:hAnsi="微軟正黑體" w:cs="微軟正黑體"/>
                <w:sz w:val="24"/>
              </w:rPr>
              <w:t>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i與現實的界線</w:t>
            </w:r>
          </w:p>
        </w:tc>
      </w:tr>
      <w:tr w:rsidR="00A05B63" w:rsidRPr="00F6136A" w14:paraId="5D2D70BC" w14:textId="77777777" w:rsidTr="008A7E63">
        <w:trPr>
          <w:trHeight w:val="396"/>
        </w:trPr>
        <w:tc>
          <w:tcPr>
            <w:tcW w:w="1003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1139458A" w14:textId="77777777" w:rsidR="00A05B63" w:rsidRPr="00F6136A" w:rsidRDefault="009C4E92">
            <w:pPr>
              <w:ind w:right="86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設計依據 </w:t>
            </w:r>
          </w:p>
        </w:tc>
      </w:tr>
      <w:tr w:rsidR="00CC557B" w:rsidRPr="00F6136A" w14:paraId="4698F31D" w14:textId="77777777" w:rsidTr="008A7E63">
        <w:trPr>
          <w:gridAfter w:val="1"/>
          <w:wAfter w:w="9" w:type="dxa"/>
          <w:trHeight w:val="1807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4ABF94" w14:textId="77777777" w:rsidR="00A05B63" w:rsidRPr="00F6136A" w:rsidRDefault="009C4E92">
            <w:pPr>
              <w:spacing w:line="295" w:lineRule="auto"/>
              <w:ind w:left="30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學習重</w:t>
            </w:r>
          </w:p>
          <w:p w14:paraId="55A45E17" w14:textId="77777777" w:rsidR="00A05B63" w:rsidRPr="00F6136A" w:rsidRDefault="009C4E92">
            <w:pPr>
              <w:ind w:left="30"/>
              <w:jc w:val="both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點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DBA8395" w14:textId="77777777" w:rsidR="00A05B63" w:rsidRPr="00F6136A" w:rsidRDefault="009C4E92">
            <w:pPr>
              <w:spacing w:line="263" w:lineRule="auto"/>
              <w:ind w:right="76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學習表</w:t>
            </w:r>
          </w:p>
          <w:p w14:paraId="17569BD6" w14:textId="77777777" w:rsidR="00A05B63" w:rsidRPr="00F6136A" w:rsidRDefault="009C4E92">
            <w:pPr>
              <w:ind w:left="112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現 </w:t>
            </w:r>
          </w:p>
        </w:tc>
        <w:tc>
          <w:tcPr>
            <w:tcW w:w="4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3FD3" w14:textId="7A6921DA" w:rsidR="002201EF" w:rsidRPr="002201EF" w:rsidRDefault="002201EF" w:rsidP="002201EF">
            <w:pPr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 w:rsidRPr="002201EF">
              <w:rPr>
                <w:rFonts w:ascii="微軟正黑體" w:eastAsia="微軟正黑體" w:hAnsi="微軟正黑體" w:cs="微軟正黑體"/>
                <w:sz w:val="24"/>
              </w:rPr>
              <w:t>2a-II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I</w:t>
            </w:r>
            <w:r w:rsidRPr="002201EF">
              <w:rPr>
                <w:rFonts w:ascii="微軟正黑體" w:eastAsia="微軟正黑體" w:hAnsi="微軟正黑體" w:cs="微軟正黑體"/>
                <w:sz w:val="24"/>
              </w:rPr>
              <w:t>-2</w:t>
            </w:r>
            <w:r w:rsidRPr="002201EF">
              <w:rPr>
                <w:rFonts w:ascii="微軟正黑體" w:eastAsia="微軟正黑體" w:hAnsi="微軟正黑體" w:cs="微軟正黑體" w:hint="eastAsia"/>
                <w:sz w:val="24"/>
              </w:rPr>
              <w:t>表達對在地與全球議題的關懷。</w:t>
            </w:r>
          </w:p>
          <w:p w14:paraId="70A516C3" w14:textId="1FC4A0BC" w:rsidR="00A05B63" w:rsidRPr="00F6136A" w:rsidRDefault="002201EF" w:rsidP="002201EF">
            <w:pPr>
              <w:ind w:left="28"/>
              <w:rPr>
                <w:sz w:val="24"/>
              </w:rPr>
            </w:pPr>
            <w:r w:rsidRPr="002201EF">
              <w:rPr>
                <w:rFonts w:ascii="微軟正黑體" w:eastAsia="微軟正黑體" w:hAnsi="微軟正黑體" w:cs="微軟正黑體"/>
                <w:sz w:val="24"/>
              </w:rPr>
              <w:t>3d-IIl-2</w:t>
            </w:r>
            <w:r w:rsidRPr="002201EF">
              <w:rPr>
                <w:rFonts w:ascii="微軟正黑體" w:eastAsia="微軟正黑體" w:hAnsi="微軟正黑體" w:cs="微軟正黑體" w:hint="eastAsia"/>
                <w:sz w:val="24"/>
              </w:rPr>
              <w:t>探究社會議題發生的原因與影響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，</w:t>
            </w:r>
            <w:r w:rsidRPr="002201EF">
              <w:rPr>
                <w:rFonts w:ascii="微軟正黑體" w:eastAsia="微軟正黑體" w:hAnsi="微軟正黑體" w:cs="微軟正黑體" w:hint="eastAsia"/>
                <w:sz w:val="24"/>
              </w:rPr>
              <w:t>評估與選擇合適的解決方案。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A80D51F" w14:textId="5C1AE2DC" w:rsidR="00A05B63" w:rsidRPr="00F6136A" w:rsidRDefault="009C4E92" w:rsidP="00CC557B">
            <w:pPr>
              <w:spacing w:line="295" w:lineRule="auto"/>
              <w:ind w:right="38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總綱與領綱之核心素養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7D0797" w14:textId="3147BDE3" w:rsidR="00A05B63" w:rsidRPr="00F6136A" w:rsidRDefault="003D4D38">
            <w:pPr>
              <w:ind w:left="28"/>
              <w:rPr>
                <w:sz w:val="24"/>
              </w:rPr>
            </w:pPr>
            <w:r w:rsidRPr="003D4D38">
              <w:rPr>
                <w:rFonts w:ascii="微軟正黑體" w:eastAsia="微軟正黑體" w:hAnsi="微軟正黑體" w:cs="微軟正黑體" w:hint="eastAsia"/>
                <w:sz w:val="24"/>
              </w:rPr>
              <w:t>社</w:t>
            </w:r>
            <w:r w:rsidRPr="003D4D38">
              <w:rPr>
                <w:rFonts w:ascii="微軟正黑體" w:eastAsia="微軟正黑體" w:hAnsi="微軟正黑體" w:cs="微軟正黑體"/>
                <w:sz w:val="24"/>
              </w:rPr>
              <w:t>-E-B2</w:t>
            </w:r>
            <w:r w:rsidRPr="003D4D38">
              <w:rPr>
                <w:rFonts w:ascii="微軟正黑體" w:eastAsia="微軟正黑體" w:hAnsi="微軟正黑體" w:cs="微軟正黑體" w:hint="eastAsia"/>
                <w:sz w:val="24"/>
              </w:rPr>
              <w:t>認識與運用科技、資訊及媒體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，</w:t>
            </w:r>
            <w:r w:rsidRPr="003D4D38">
              <w:rPr>
                <w:rFonts w:ascii="微軟正黑體" w:eastAsia="微軟正黑體" w:hAnsi="微軟正黑體" w:cs="微軟正黑體" w:hint="eastAsia"/>
                <w:sz w:val="24"/>
              </w:rPr>
              <w:t>並探究其與人類社會價值、信仰及態度的關聯。</w:t>
            </w:r>
          </w:p>
        </w:tc>
      </w:tr>
      <w:tr w:rsidR="00CC557B" w:rsidRPr="00F6136A" w14:paraId="07B0E59A" w14:textId="77777777" w:rsidTr="008A7E63">
        <w:trPr>
          <w:gridAfter w:val="1"/>
          <w:wAfter w:w="9" w:type="dxa"/>
          <w:trHeight w:val="1296"/>
        </w:trPr>
        <w:tc>
          <w:tcPr>
            <w:tcW w:w="47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B36F68" w14:textId="77777777" w:rsidR="00A05B63" w:rsidRPr="00F6136A" w:rsidRDefault="00A05B63">
            <w:pPr>
              <w:rPr>
                <w:sz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C5DAC0" w14:textId="77777777" w:rsidR="00A05B63" w:rsidRPr="00F6136A" w:rsidRDefault="009C4E92">
            <w:pPr>
              <w:spacing w:line="262" w:lineRule="auto"/>
              <w:ind w:right="76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學習內</w:t>
            </w:r>
          </w:p>
          <w:p w14:paraId="1B65B5DE" w14:textId="77777777" w:rsidR="00A05B63" w:rsidRPr="00F6136A" w:rsidRDefault="009C4E92">
            <w:pPr>
              <w:ind w:left="112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容 </w:t>
            </w:r>
          </w:p>
        </w:tc>
        <w:tc>
          <w:tcPr>
            <w:tcW w:w="4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13BF" w14:textId="77777777" w:rsidR="002201EF" w:rsidRPr="002201EF" w:rsidRDefault="002201EF" w:rsidP="002201EF">
            <w:pPr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 w:rsidRPr="002201EF">
              <w:rPr>
                <w:rFonts w:ascii="微軟正黑體" w:eastAsia="微軟正黑體" w:hAnsi="微軟正黑體" w:cs="微軟正黑體"/>
                <w:sz w:val="24"/>
              </w:rPr>
              <w:t>Ae-III-1</w:t>
            </w:r>
            <w:r w:rsidRPr="002201EF">
              <w:rPr>
                <w:rFonts w:ascii="微軟正黑體" w:eastAsia="微軟正黑體" w:hAnsi="微軟正黑體" w:cs="微軟正黑體" w:hint="eastAsia"/>
                <w:sz w:val="24"/>
              </w:rPr>
              <w:t>科學和技術發展對自然與人文環境具有不同層面的影響。</w:t>
            </w:r>
          </w:p>
          <w:p w14:paraId="27FECF61" w14:textId="75817F5A" w:rsidR="00A05B63" w:rsidRPr="00B213A5" w:rsidRDefault="002201EF" w:rsidP="002201EF">
            <w:pPr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 w:rsidRPr="002201EF">
              <w:rPr>
                <w:rFonts w:ascii="微軟正黑體" w:eastAsia="微軟正黑體" w:hAnsi="微軟正黑體" w:cs="微軟正黑體"/>
                <w:sz w:val="24"/>
              </w:rPr>
              <w:t>Ae-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i</w:t>
            </w:r>
            <w:r w:rsidRPr="002201EF">
              <w:rPr>
                <w:rFonts w:ascii="微軟正黑體" w:eastAsia="微軟正黑體" w:hAnsi="微軟正黑體" w:cs="微軟正黑體"/>
                <w:sz w:val="24"/>
              </w:rPr>
              <w:t>ll-3</w:t>
            </w:r>
            <w:r w:rsidRPr="002201EF">
              <w:rPr>
                <w:rFonts w:ascii="微軟正黑體" w:eastAsia="微軟正黑體" w:hAnsi="微軟正黑體" w:cs="微軟正黑體" w:hint="eastAsia"/>
                <w:sz w:val="24"/>
              </w:rPr>
              <w:t>科學和技術的研究與運用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，</w:t>
            </w:r>
            <w:r w:rsidRPr="002201EF">
              <w:rPr>
                <w:rFonts w:ascii="微軟正黑體" w:eastAsia="微軟正黑體" w:hAnsi="微軟正黑體" w:cs="微軟正黑體" w:hint="eastAsia"/>
                <w:sz w:val="24"/>
              </w:rPr>
              <w:t>應受到道與法與法律的規範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；</w:t>
            </w:r>
            <w:r w:rsidRPr="002201EF">
              <w:rPr>
                <w:rFonts w:ascii="微軟正黑體" w:eastAsia="微軟正黑體" w:hAnsi="微軟正黑體" w:cs="微軟正黑體" w:hint="eastAsia"/>
                <w:sz w:val="24"/>
              </w:rPr>
              <w:t>政府的政策或法令會因新科技的出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現</w:t>
            </w:r>
            <w:r w:rsidRPr="002201EF">
              <w:rPr>
                <w:rFonts w:ascii="微軟正黑體" w:eastAsia="微軟正黑體" w:hAnsi="微軟正黑體" w:cs="微軟正黑體" w:hint="eastAsia"/>
                <w:sz w:val="24"/>
              </w:rPr>
              <w:t>而增修。</w:t>
            </w: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8BE2" w14:textId="77777777" w:rsidR="00A05B63" w:rsidRPr="00F6136A" w:rsidRDefault="00A05B63">
            <w:pPr>
              <w:rPr>
                <w:sz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116086" w14:textId="77777777" w:rsidR="00A05B63" w:rsidRPr="00F6136A" w:rsidRDefault="00A05B63">
            <w:pPr>
              <w:rPr>
                <w:sz w:val="24"/>
              </w:rPr>
            </w:pPr>
          </w:p>
        </w:tc>
      </w:tr>
      <w:tr w:rsidR="00A05B63" w:rsidRPr="00F6136A" w14:paraId="3859B5B7" w14:textId="77777777" w:rsidTr="008A7E63">
        <w:trPr>
          <w:trHeight w:val="1452"/>
        </w:trPr>
        <w:tc>
          <w:tcPr>
            <w:tcW w:w="11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14:paraId="2864EE3C" w14:textId="77777777" w:rsidR="00A05B63" w:rsidRPr="00F6136A" w:rsidRDefault="009C4E92">
            <w:pPr>
              <w:ind w:right="77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融入議題與其實質內涵 </w:t>
            </w:r>
          </w:p>
        </w:tc>
        <w:tc>
          <w:tcPr>
            <w:tcW w:w="892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C0FD6E5" w14:textId="77777777" w:rsidR="00DE040A" w:rsidRPr="00DE040A" w:rsidRDefault="00DE040A" w:rsidP="00DE040A">
            <w:pPr>
              <w:spacing w:after="44"/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資</w:t>
            </w:r>
            <w:r w:rsidRPr="00DE040A">
              <w:rPr>
                <w:rFonts w:ascii="微軟正黑體" w:eastAsia="微軟正黑體" w:hAnsi="微軟正黑體" w:cs="微軟正黑體"/>
                <w:sz w:val="24"/>
              </w:rPr>
              <w:t>E6</w:t>
            </w: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認識與使用資訊科技以表達想法。</w:t>
            </w:r>
          </w:p>
          <w:p w14:paraId="16B3EF8D" w14:textId="77777777" w:rsidR="00DE040A" w:rsidRPr="00DE040A" w:rsidRDefault="00DE040A" w:rsidP="00DE040A">
            <w:pPr>
              <w:spacing w:after="44"/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資</w:t>
            </w:r>
            <w:r w:rsidRPr="00DE040A">
              <w:rPr>
                <w:rFonts w:ascii="微軟正黑體" w:eastAsia="微軟正黑體" w:hAnsi="微軟正黑體" w:cs="微軟正黑體"/>
                <w:sz w:val="24"/>
              </w:rPr>
              <w:t>E7</w:t>
            </w: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使用資訊科技與他人建立良好的互動關係。</w:t>
            </w:r>
          </w:p>
          <w:p w14:paraId="0FF9BE54" w14:textId="77777777" w:rsidR="00DE040A" w:rsidRPr="00DE040A" w:rsidRDefault="00DE040A" w:rsidP="00DE040A">
            <w:pPr>
              <w:spacing w:after="44"/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資</w:t>
            </w:r>
            <w:r w:rsidRPr="00DE040A">
              <w:rPr>
                <w:rFonts w:ascii="微軟正黑體" w:eastAsia="微軟正黑體" w:hAnsi="微軟正黑體" w:cs="微軟正黑體"/>
                <w:sz w:val="24"/>
              </w:rPr>
              <w:t>E9</w:t>
            </w: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利用資訊科技分享學習資源與心得。</w:t>
            </w:r>
          </w:p>
          <w:p w14:paraId="7B0768A4" w14:textId="77777777" w:rsidR="00DE040A" w:rsidRPr="00DE040A" w:rsidRDefault="00DE040A" w:rsidP="00DE040A">
            <w:pPr>
              <w:spacing w:after="44"/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資</w:t>
            </w:r>
            <w:r w:rsidRPr="00DE040A">
              <w:rPr>
                <w:rFonts w:ascii="微軟正黑體" w:eastAsia="微軟正黑體" w:hAnsi="微軟正黑體" w:cs="微軟正黑體"/>
                <w:sz w:val="24"/>
              </w:rPr>
              <w:t>E10</w:t>
            </w: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了解資訊科技於日常生活之重要性。</w:t>
            </w:r>
          </w:p>
          <w:p w14:paraId="66464A65" w14:textId="77777777" w:rsidR="00DE040A" w:rsidRPr="00DE040A" w:rsidRDefault="00DE040A" w:rsidP="00DE040A">
            <w:pPr>
              <w:spacing w:after="44"/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資</w:t>
            </w:r>
            <w:r w:rsidRPr="00DE040A">
              <w:rPr>
                <w:rFonts w:ascii="微軟正黑體" w:eastAsia="微軟正黑體" w:hAnsi="微軟正黑體" w:cs="微軟正黑體"/>
                <w:sz w:val="24"/>
              </w:rPr>
              <w:t>E11</w:t>
            </w: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建立康健的數位使用習慣與態度。</w:t>
            </w:r>
          </w:p>
          <w:p w14:paraId="18C428B0" w14:textId="31A0F768" w:rsidR="00A05B63" w:rsidRPr="00F6136A" w:rsidRDefault="00DE040A" w:rsidP="00DE040A">
            <w:pPr>
              <w:ind w:left="28"/>
              <w:rPr>
                <w:sz w:val="24"/>
              </w:rPr>
            </w:pP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資</w:t>
            </w:r>
            <w:r w:rsidRPr="00DE040A">
              <w:rPr>
                <w:rFonts w:ascii="微軟正黑體" w:eastAsia="微軟正黑體" w:hAnsi="微軟正黑體" w:cs="微軟正黑體"/>
                <w:sz w:val="24"/>
              </w:rPr>
              <w:t>E12</w:t>
            </w: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了解並遵守資訊倫理與使用資訊科技的相關關規範。</w:t>
            </w:r>
          </w:p>
        </w:tc>
      </w:tr>
      <w:tr w:rsidR="00A05B63" w:rsidRPr="00F6136A" w14:paraId="07580BD8" w14:textId="77777777" w:rsidTr="008A7E63">
        <w:trPr>
          <w:trHeight w:val="1092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9CF5C9" w14:textId="77777777" w:rsidR="00A05B63" w:rsidRPr="00F6136A" w:rsidRDefault="009C4E92">
            <w:pPr>
              <w:ind w:left="23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與其他領域/科目的連結 </w:t>
            </w:r>
          </w:p>
        </w:tc>
        <w:tc>
          <w:tcPr>
            <w:tcW w:w="8927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8E04B8" w14:textId="25E2A9BF" w:rsidR="00F6136A" w:rsidRPr="00C3175B" w:rsidRDefault="00DE040A" w:rsidP="00C3175B">
            <w:pPr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自然</w:t>
            </w:r>
            <w:r w:rsidR="00F6136A" w:rsidRPr="00F6136A">
              <w:rPr>
                <w:rFonts w:ascii="微軟正黑體" w:eastAsia="微軟正黑體" w:hAnsi="微軟正黑體" w:cs="微軟正黑體"/>
                <w:sz w:val="24"/>
              </w:rPr>
              <w:t>領域</w:t>
            </w:r>
          </w:p>
        </w:tc>
      </w:tr>
      <w:tr w:rsidR="00A05B63" w:rsidRPr="00F6136A" w14:paraId="60A535B3" w14:textId="77777777" w:rsidTr="008A7E63">
        <w:trPr>
          <w:trHeight w:val="736"/>
        </w:trPr>
        <w:tc>
          <w:tcPr>
            <w:tcW w:w="11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7CB20D4" w14:textId="77777777" w:rsidR="00A05B63" w:rsidRPr="00F6136A" w:rsidRDefault="009C4E92">
            <w:pPr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教材來源 </w:t>
            </w:r>
          </w:p>
        </w:tc>
        <w:tc>
          <w:tcPr>
            <w:tcW w:w="89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B74A2C" w14:textId="2698FED5" w:rsidR="00A05B63" w:rsidRPr="00BA25BE" w:rsidRDefault="009C4E92" w:rsidP="00344D4C">
            <w:pPr>
              <w:ind w:left="28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●南一版社會領域</w:t>
            </w:r>
            <w:r w:rsidR="00E754D8">
              <w:rPr>
                <w:rFonts w:ascii="微軟正黑體" w:eastAsia="微軟正黑體" w:hAnsi="微軟正黑體" w:cs="微軟正黑體" w:hint="eastAsia"/>
                <w:sz w:val="24"/>
              </w:rPr>
              <w:t>六</w:t>
            </w:r>
            <w:r w:rsidRPr="00F6136A">
              <w:rPr>
                <w:rFonts w:ascii="微軟正黑體" w:eastAsia="微軟正黑體" w:hAnsi="微軟正黑體" w:cs="微軟正黑體"/>
                <w:sz w:val="24"/>
              </w:rPr>
              <w:t>下單元一</w:t>
            </w:r>
            <w:r w:rsidR="00E754D8">
              <w:rPr>
                <w:rFonts w:ascii="微軟正黑體" w:eastAsia="微軟正黑體" w:hAnsi="微軟正黑體" w:cs="微軟正黑體" w:hint="eastAsia"/>
                <w:sz w:val="24"/>
              </w:rPr>
              <w:t>資訊科技與生活</w:t>
            </w:r>
          </w:p>
        </w:tc>
      </w:tr>
      <w:tr w:rsidR="00A05B63" w:rsidRPr="00F6136A" w14:paraId="4F55709F" w14:textId="77777777" w:rsidTr="008A7E63">
        <w:trPr>
          <w:trHeight w:val="736"/>
        </w:trPr>
        <w:tc>
          <w:tcPr>
            <w:tcW w:w="11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0A0B50" w14:textId="77777777" w:rsidR="00A05B63" w:rsidRPr="00F6136A" w:rsidRDefault="009C4E92">
            <w:pPr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教學設備 /資源 </w:t>
            </w:r>
          </w:p>
        </w:tc>
        <w:tc>
          <w:tcPr>
            <w:tcW w:w="89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6EBF33" w14:textId="77777777" w:rsidR="00F6136A" w:rsidRPr="00FD21BE" w:rsidRDefault="00F6136A" w:rsidP="00F6136A">
            <w:pPr>
              <w:numPr>
                <w:ilvl w:val="0"/>
                <w:numId w:val="2"/>
              </w:numPr>
              <w:spacing w:after="44"/>
              <w:ind w:hanging="264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 w:hint="eastAsia"/>
                <w:sz w:val="24"/>
              </w:rPr>
              <w:t>電子書</w:t>
            </w: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  <w:p w14:paraId="018A5B03" w14:textId="075232B0" w:rsidR="00FD21BE" w:rsidRPr="00F6136A" w:rsidRDefault="00FD21BE" w:rsidP="00F6136A">
            <w:pPr>
              <w:numPr>
                <w:ilvl w:val="0"/>
                <w:numId w:val="2"/>
              </w:numPr>
              <w:spacing w:after="44"/>
              <w:ind w:hanging="264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小筆電</w:t>
            </w:r>
          </w:p>
          <w:p w14:paraId="2FF7C536" w14:textId="6910FCCA" w:rsidR="00F6136A" w:rsidRPr="007F1FFA" w:rsidRDefault="00F6136A" w:rsidP="00997354">
            <w:pPr>
              <w:numPr>
                <w:ilvl w:val="0"/>
                <w:numId w:val="2"/>
              </w:numPr>
              <w:spacing w:after="44"/>
              <w:ind w:hanging="264"/>
              <w:rPr>
                <w:rFonts w:hint="eastAsia"/>
                <w:sz w:val="24"/>
              </w:rPr>
            </w:pPr>
            <w:r w:rsidRPr="00F6136A">
              <w:rPr>
                <w:rFonts w:ascii="新細明體" w:eastAsia="新細明體" w:hAnsi="新細明體" w:cs="新細明體" w:hint="eastAsia"/>
                <w:sz w:val="24"/>
              </w:rPr>
              <w:t>補充影片</w:t>
            </w:r>
          </w:p>
        </w:tc>
      </w:tr>
      <w:tr w:rsidR="00A05B63" w:rsidRPr="00F6136A" w14:paraId="5A1CE9C2" w14:textId="77777777" w:rsidTr="008A7E63">
        <w:trPr>
          <w:trHeight w:val="464"/>
        </w:trPr>
        <w:tc>
          <w:tcPr>
            <w:tcW w:w="1003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BCE72F5" w14:textId="77777777" w:rsidR="00A05B63" w:rsidRPr="00F6136A" w:rsidRDefault="009C4E92">
            <w:pPr>
              <w:ind w:right="86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學習目標 </w:t>
            </w:r>
          </w:p>
        </w:tc>
      </w:tr>
      <w:tr w:rsidR="00A05B63" w:rsidRPr="00F6136A" w14:paraId="5833E446" w14:textId="77777777" w:rsidTr="008A7E63">
        <w:trPr>
          <w:trHeight w:val="1237"/>
        </w:trPr>
        <w:tc>
          <w:tcPr>
            <w:tcW w:w="10038" w:type="dxa"/>
            <w:gridSpan w:val="10"/>
            <w:tcBorders>
              <w:top w:val="single" w:sz="4" w:space="0" w:color="000000"/>
              <w:left w:val="single" w:sz="12" w:space="0" w:color="000000"/>
              <w:bottom w:val="single" w:sz="2" w:space="0" w:color="D9D9D9"/>
              <w:right w:val="single" w:sz="12" w:space="0" w:color="000000"/>
            </w:tcBorders>
          </w:tcPr>
          <w:p w14:paraId="2CE0DA69" w14:textId="77777777" w:rsidR="00DE040A" w:rsidRPr="00DE040A" w:rsidRDefault="00DE040A" w:rsidP="00DE040A">
            <w:pPr>
              <w:spacing w:after="71"/>
              <w:rPr>
                <w:rFonts w:ascii="微軟正黑體" w:eastAsia="微軟正黑體" w:hAnsi="微軟正黑體" w:cs="微軟正黑體"/>
                <w:sz w:val="24"/>
              </w:rPr>
            </w:pPr>
            <w:r w:rsidRPr="00DE040A">
              <w:rPr>
                <w:rFonts w:ascii="微軟正黑體" w:eastAsia="微軟正黑體" w:hAnsi="微軟正黑體" w:cs="微軟正黑體"/>
                <w:sz w:val="24"/>
              </w:rPr>
              <w:t>1.</w:t>
            </w: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能了解資訊科技的發展與應用。</w:t>
            </w:r>
          </w:p>
          <w:p w14:paraId="6E23384D" w14:textId="4927AAE9" w:rsidR="00FD7ACF" w:rsidRPr="00AE727C" w:rsidRDefault="00DE040A" w:rsidP="00DE040A">
            <w:pPr>
              <w:spacing w:after="71"/>
              <w:rPr>
                <w:sz w:val="24"/>
              </w:rPr>
            </w:pPr>
            <w:r w:rsidRPr="00DE040A">
              <w:rPr>
                <w:rFonts w:ascii="微軟正黑體" w:eastAsia="微軟正黑體" w:hAnsi="微軟正黑體" w:cs="微軟正黑體"/>
                <w:sz w:val="24"/>
              </w:rPr>
              <w:t>2.</w:t>
            </w:r>
            <w:r w:rsidRPr="00DE040A">
              <w:rPr>
                <w:rFonts w:ascii="微軟正黑體" w:eastAsia="微軟正黑體" w:hAnsi="微軟正黑體" w:cs="微軟正黑體" w:hint="eastAsia"/>
                <w:sz w:val="24"/>
              </w:rPr>
              <w:t>能認識資訊科技的影響及管理方式。</w:t>
            </w:r>
          </w:p>
        </w:tc>
      </w:tr>
      <w:tr w:rsidR="00A05B63" w:rsidRPr="00F6136A" w14:paraId="14D5D005" w14:textId="77777777" w:rsidTr="008A7E63">
        <w:trPr>
          <w:trHeight w:val="473"/>
        </w:trPr>
        <w:tc>
          <w:tcPr>
            <w:tcW w:w="10038" w:type="dxa"/>
            <w:gridSpan w:val="10"/>
            <w:tcBorders>
              <w:top w:val="single" w:sz="2" w:space="0" w:color="D9D9D9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9C92679" w14:textId="77777777" w:rsidR="00A05B63" w:rsidRPr="00F6136A" w:rsidRDefault="009C4E92">
            <w:pPr>
              <w:ind w:right="84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教學活動設計 </w:t>
            </w:r>
          </w:p>
        </w:tc>
      </w:tr>
      <w:tr w:rsidR="00CC557B" w:rsidRPr="00F6136A" w14:paraId="0CB4F5E0" w14:textId="77777777" w:rsidTr="008A7E63">
        <w:trPr>
          <w:trHeight w:val="467"/>
        </w:trPr>
        <w:tc>
          <w:tcPr>
            <w:tcW w:w="734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99FE0C" w14:textId="77777777" w:rsidR="00A05B63" w:rsidRPr="00F6136A" w:rsidRDefault="009C4E92">
            <w:pPr>
              <w:ind w:right="63"/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教學活動內容及實施方式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3B3EEF8" w14:textId="44A5D5C5" w:rsidR="00A05B63" w:rsidRPr="00F6136A" w:rsidRDefault="009C4E92" w:rsidP="00DE62FC">
            <w:pPr>
              <w:jc w:val="center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時間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8E38D6A" w14:textId="77777777" w:rsidR="00A05B63" w:rsidRPr="00F6136A" w:rsidRDefault="009C4E92">
            <w:pPr>
              <w:ind w:left="161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評量方式 </w:t>
            </w:r>
          </w:p>
        </w:tc>
      </w:tr>
      <w:tr w:rsidR="00CC557B" w:rsidRPr="00F6136A" w14:paraId="75587F93" w14:textId="77777777" w:rsidTr="008A7E63">
        <w:trPr>
          <w:trHeight w:val="7305"/>
        </w:trPr>
        <w:tc>
          <w:tcPr>
            <w:tcW w:w="734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5FC9FD" w14:textId="3A199F7E" w:rsidR="00A05B63" w:rsidRDefault="00F6136A">
            <w:pPr>
              <w:spacing w:after="44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 w:hint="eastAsia"/>
                <w:sz w:val="24"/>
              </w:rPr>
              <w:t>一、</w:t>
            </w: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引起動機 </w:t>
            </w:r>
          </w:p>
          <w:p w14:paraId="2DE1E0A7" w14:textId="2CA430D3" w:rsidR="000F3290" w:rsidRDefault="000F3290" w:rsidP="000F3290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●</w:t>
            </w:r>
            <w:r w:rsidR="00E826F7">
              <w:rPr>
                <w:rFonts w:ascii="微軟正黑體" w:eastAsia="微軟正黑體" w:hAnsi="微軟正黑體" w:cs="微軟正黑體" w:hint="eastAsia"/>
                <w:sz w:val="24"/>
              </w:rPr>
              <w:t>在第二單元的時候有說到目前AI已經廣泛的運用在生活中，但AI</w:t>
            </w:r>
            <w:r w:rsidR="00A50B0B">
              <w:rPr>
                <w:rFonts w:ascii="微軟正黑體" w:eastAsia="微軟正黑體" w:hAnsi="微軟正黑體" w:cs="微軟正黑體" w:hint="eastAsia"/>
                <w:sz w:val="24"/>
              </w:rPr>
              <w:t>科技產業</w:t>
            </w:r>
            <w:r w:rsidR="00E826F7">
              <w:rPr>
                <w:rFonts w:ascii="微軟正黑體" w:eastAsia="微軟正黑體" w:hAnsi="微軟正黑體" w:cs="微軟正黑體" w:hint="eastAsia"/>
                <w:sz w:val="24"/>
              </w:rPr>
              <w:t>是如何形成的</w:t>
            </w:r>
            <w:r w:rsidR="0017069E">
              <w:rPr>
                <w:rFonts w:ascii="微軟正黑體" w:eastAsia="微軟正黑體" w:hAnsi="微軟正黑體" w:cs="微軟正黑體" w:hint="eastAsia"/>
                <w:sz w:val="24"/>
              </w:rPr>
              <w:t>？</w:t>
            </w:r>
          </w:p>
          <w:p w14:paraId="168DE8B6" w14:textId="30534989" w:rsidR="000F3290" w:rsidRDefault="004869DF" w:rsidP="000F3290">
            <w:pPr>
              <w:spacing w:after="44"/>
              <w:ind w:left="447"/>
              <w:rPr>
                <w:rFonts w:ascii="微軟正黑體" w:eastAsia="微軟正黑體" w:hAnsi="微軟正黑體" w:cs="微軟正黑體" w:hint="eastAsia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複習先備知識：</w:t>
            </w:r>
            <w:r w:rsidR="00A50B0B">
              <w:rPr>
                <w:rFonts w:ascii="微軟正黑體" w:eastAsia="微軟正黑體" w:hAnsi="微軟正黑體" w:cs="微軟正黑體" w:hint="eastAsia"/>
                <w:sz w:val="24"/>
              </w:rPr>
              <w:t>六上第三單元 農業之鄉到科技之島</w:t>
            </w:r>
          </w:p>
          <w:p w14:paraId="71836EAB" w14:textId="288C970C" w:rsidR="002B7C4C" w:rsidRPr="002B7C4C" w:rsidRDefault="000F3290">
            <w:pPr>
              <w:spacing w:after="44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二</w:t>
            </w:r>
            <w:r w:rsidR="00F6136A">
              <w:rPr>
                <w:rFonts w:ascii="微軟正黑體" w:eastAsia="微軟正黑體" w:hAnsi="微軟正黑體" w:cs="微軟正黑體" w:hint="eastAsia"/>
                <w:sz w:val="24"/>
              </w:rPr>
              <w:t>、</w:t>
            </w:r>
            <w:r w:rsidR="0017069E">
              <w:rPr>
                <w:rFonts w:ascii="微軟正黑體" w:eastAsia="微軟正黑體" w:hAnsi="微軟正黑體" w:cs="微軟正黑體" w:hint="eastAsia"/>
                <w:sz w:val="24"/>
              </w:rPr>
              <w:t>發展活動</w:t>
            </w: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  <w:p w14:paraId="300FA272" w14:textId="77285495" w:rsidR="000A65D2" w:rsidRDefault="000A65D2" w:rsidP="000A65D2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●</w:t>
            </w:r>
            <w:r w:rsidR="0017069E">
              <w:rPr>
                <w:rFonts w:ascii="微軟正黑體" w:eastAsia="微軟正黑體" w:hAnsi="微軟正黑體" w:cs="微軟正黑體" w:hint="eastAsia"/>
                <w:sz w:val="24"/>
              </w:rPr>
              <w:t>AI是如何發展起來的？</w:t>
            </w:r>
          </w:p>
          <w:p w14:paraId="62D7C7D4" w14:textId="2F0FA720" w:rsidR="000A65D2" w:rsidRDefault="00AF12CD" w:rsidP="000A65D2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●</w:t>
            </w:r>
            <w:r w:rsidR="0078572B">
              <w:rPr>
                <w:rFonts w:ascii="微軟正黑體" w:eastAsia="微軟正黑體" w:hAnsi="微軟正黑體" w:cs="微軟正黑體" w:hint="eastAsia"/>
                <w:sz w:val="24"/>
              </w:rPr>
              <w:t>從計算機、個人電腦、資料中心、雲端運算到AI</w:t>
            </w:r>
          </w:p>
          <w:p w14:paraId="37E3F784" w14:textId="24F0FC2B" w:rsidR="000A65D2" w:rsidRDefault="000A65D2" w:rsidP="000A65D2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●</w:t>
            </w:r>
            <w:r w:rsidR="00B33A20">
              <w:rPr>
                <w:rFonts w:ascii="微軟正黑體" w:eastAsia="微軟正黑體" w:hAnsi="微軟正黑體" w:cs="微軟正黑體" w:hint="eastAsia"/>
                <w:sz w:val="24"/>
              </w:rPr>
              <w:t>AI的架構</w:t>
            </w:r>
            <w:r w:rsidR="002B7C4C">
              <w:rPr>
                <w:rFonts w:ascii="微軟正黑體" w:eastAsia="微軟正黑體" w:hAnsi="微軟正黑體" w:cs="微軟正黑體" w:hint="eastAsia"/>
                <w:sz w:val="24"/>
              </w:rPr>
              <w:t>：</w:t>
            </w:r>
            <w:r w:rsidR="00B33A20">
              <w:rPr>
                <w:rFonts w:ascii="微軟正黑體" w:eastAsia="微軟正黑體" w:hAnsi="微軟正黑體" w:cs="微軟正黑體" w:hint="eastAsia"/>
                <w:sz w:val="24"/>
              </w:rPr>
              <w:t>資料中心、雲端運算到AI</w:t>
            </w:r>
          </w:p>
          <w:p w14:paraId="3E241F59" w14:textId="4EF28BB9" w:rsidR="00450B6B" w:rsidRDefault="002F4C4A" w:rsidP="00450B6B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●</w:t>
            </w:r>
            <w:r w:rsidR="00AF214E">
              <w:rPr>
                <w:rFonts w:ascii="微軟正黑體" w:eastAsia="微軟正黑體" w:hAnsi="微軟正黑體" w:cs="微軟正黑體" w:hint="eastAsia"/>
                <w:sz w:val="24"/>
              </w:rPr>
              <w:t>課室英語補充</w:t>
            </w:r>
          </w:p>
          <w:p w14:paraId="5E82132E" w14:textId="7244F66B" w:rsidR="00AF214E" w:rsidRDefault="00AF214E" w:rsidP="00AF214E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ai：</w:t>
            </w:r>
            <w:r w:rsidRPr="00D3682F">
              <w:rPr>
                <w:rFonts w:ascii="微軟正黑體" w:eastAsia="微軟正黑體" w:hAnsi="微軟正黑體" w:cs="微軟正黑體"/>
                <w:sz w:val="24"/>
              </w:rPr>
              <w:t>Artificial Intelligence</w:t>
            </w:r>
            <w:r w:rsidRPr="00D3682F">
              <w:rPr>
                <w:rFonts w:ascii="微軟正黑體" w:eastAsia="微軟正黑體" w:hAnsi="微軟正黑體" w:cs="微軟正黑體" w:hint="eastAsia"/>
                <w:sz w:val="24"/>
              </w:rPr>
              <w:t>人工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智能</w:t>
            </w:r>
          </w:p>
          <w:p w14:paraId="3F26BDFA" w14:textId="77777777" w:rsidR="00AF214E" w:rsidRDefault="00AF214E" w:rsidP="00AF214E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DA75D0">
              <w:rPr>
                <w:rFonts w:ascii="微軟正黑體" w:eastAsia="微軟正黑體" w:hAnsi="微軟正黑體" w:cs="微軟正黑體"/>
                <w:sz w:val="24"/>
              </w:rPr>
              <w:t>cloud computing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：雲端運算</w:t>
            </w:r>
          </w:p>
          <w:p w14:paraId="264379F0" w14:textId="77777777" w:rsidR="00AF214E" w:rsidRDefault="00AF214E" w:rsidP="00AF214E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DA75D0">
              <w:rPr>
                <w:rFonts w:ascii="微軟正黑體" w:eastAsia="微軟正黑體" w:hAnsi="微軟正黑體" w:cs="微軟正黑體"/>
                <w:sz w:val="24"/>
              </w:rPr>
              <w:t>Machine learning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：機器學習</w:t>
            </w:r>
          </w:p>
          <w:p w14:paraId="6EE7BB76" w14:textId="3DA8AEF5" w:rsidR="002035E6" w:rsidRPr="00F6136A" w:rsidRDefault="000F3290" w:rsidP="002035E6">
            <w:pPr>
              <w:spacing w:after="44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三</w:t>
            </w:r>
            <w:r w:rsidR="002035E6">
              <w:rPr>
                <w:rFonts w:ascii="微軟正黑體" w:eastAsia="微軟正黑體" w:hAnsi="微軟正黑體" w:cs="微軟正黑體" w:hint="eastAsia"/>
                <w:sz w:val="24"/>
              </w:rPr>
              <w:t>、</w:t>
            </w:r>
            <w:r w:rsidR="00C4142F">
              <w:rPr>
                <w:rFonts w:ascii="微軟正黑體" w:eastAsia="微軟正黑體" w:hAnsi="微軟正黑體" w:cs="微軟正黑體" w:hint="eastAsia"/>
                <w:sz w:val="24"/>
              </w:rPr>
              <w:t>小組討論</w:t>
            </w:r>
            <w:r w:rsidR="002035E6" w:rsidRPr="00F6136A">
              <w:rPr>
                <w:rFonts w:ascii="微軟正黑體" w:eastAsia="微軟正黑體" w:hAnsi="微軟正黑體" w:cs="微軟正黑體"/>
                <w:sz w:val="24"/>
              </w:rPr>
              <w:t xml:space="preserve"> </w:t>
            </w:r>
          </w:p>
          <w:p w14:paraId="256D071C" w14:textId="77777777" w:rsidR="007B2E83" w:rsidRPr="007B2E83" w:rsidRDefault="007B2E83" w:rsidP="007B2E83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7B2E83">
              <w:rPr>
                <w:rFonts w:ascii="微軟正黑體" w:eastAsia="微軟正黑體" w:hAnsi="微軟正黑體" w:cs="微軟正黑體" w:hint="eastAsia"/>
                <w:sz w:val="24"/>
              </w:rPr>
              <w:t>請用</w:t>
            </w:r>
            <w:r w:rsidRPr="007B2E83">
              <w:rPr>
                <w:rFonts w:ascii="微軟正黑體" w:eastAsia="微軟正黑體" w:hAnsi="微軟正黑體" w:cs="微軟正黑體"/>
                <w:sz w:val="24"/>
              </w:rPr>
              <w:t>Gemini</w:t>
            </w:r>
            <w:r w:rsidRPr="007B2E83">
              <w:rPr>
                <w:rFonts w:ascii="微軟正黑體" w:eastAsia="微軟正黑體" w:hAnsi="微軟正黑體" w:cs="微軟正黑體" w:hint="eastAsia"/>
                <w:sz w:val="24"/>
              </w:rPr>
              <w:t>詢問下列問題，並與同組的同學比較答案</w:t>
            </w:r>
          </w:p>
          <w:p w14:paraId="62B67F08" w14:textId="77777777" w:rsidR="007B2E83" w:rsidRPr="007B2E83" w:rsidRDefault="007B2E83" w:rsidP="007B2E83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7B2E83">
              <w:rPr>
                <w:rFonts w:ascii="微軟正黑體" w:eastAsia="微軟正黑體" w:hAnsi="微軟正黑體" w:cs="微軟正黑體"/>
                <w:sz w:val="24"/>
              </w:rPr>
              <w:t>1.</w:t>
            </w:r>
            <w:r w:rsidRPr="007B2E83">
              <w:rPr>
                <w:rFonts w:ascii="微軟正黑體" w:eastAsia="微軟正黑體" w:hAnsi="微軟正黑體" w:cs="微軟正黑體" w:hint="eastAsia"/>
                <w:sz w:val="24"/>
              </w:rPr>
              <w:t>幫我介紹一下暖暖國小六年忠班的模範生是個甚麼樣的人</w:t>
            </w:r>
          </w:p>
          <w:p w14:paraId="0E344926" w14:textId="77777777" w:rsidR="007B2E83" w:rsidRPr="007B2E83" w:rsidRDefault="007B2E83" w:rsidP="007B2E83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7B2E83">
              <w:rPr>
                <w:rFonts w:ascii="微軟正黑體" w:eastAsia="微軟正黑體" w:hAnsi="微軟正黑體" w:cs="微軟正黑體"/>
                <w:sz w:val="24"/>
              </w:rPr>
              <w:t>2.</w:t>
            </w:r>
            <w:r w:rsidRPr="007B2E83">
              <w:rPr>
                <w:rFonts w:ascii="微軟正黑體" w:eastAsia="微軟正黑體" w:hAnsi="微軟正黑體" w:cs="微軟正黑體" w:hint="eastAsia"/>
                <w:sz w:val="24"/>
              </w:rPr>
              <w:t>幫我介紹一下暖暖國小許愈綸是個甚麼樣的人</w:t>
            </w:r>
          </w:p>
          <w:p w14:paraId="3B3715BA" w14:textId="77777777" w:rsidR="007B2E83" w:rsidRDefault="007B2E83" w:rsidP="007B2E83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7B2E83">
              <w:rPr>
                <w:rFonts w:ascii="微軟正黑體" w:eastAsia="微軟正黑體" w:hAnsi="微軟正黑體" w:cs="微軟正黑體"/>
                <w:sz w:val="24"/>
              </w:rPr>
              <w:t>3.</w:t>
            </w:r>
            <w:r w:rsidRPr="007B2E83">
              <w:rPr>
                <w:rFonts w:ascii="微軟正黑體" w:eastAsia="微軟正黑體" w:hAnsi="微軟正黑體" w:cs="微軟正黑體" w:hint="eastAsia"/>
                <w:sz w:val="24"/>
              </w:rPr>
              <w:t>說一則關於動物的笑話給我聽</w:t>
            </w:r>
          </w:p>
          <w:p w14:paraId="3E8254B9" w14:textId="5DE1D1B6" w:rsidR="007B2E83" w:rsidRDefault="007B2E83" w:rsidP="007B2E83">
            <w:pPr>
              <w:spacing w:after="44"/>
              <w:ind w:left="447"/>
              <w:rPr>
                <w:rFonts w:ascii="微軟正黑體" w:eastAsia="微軟正黑體" w:hAnsi="微軟正黑體" w:cs="微軟正黑體"/>
                <w:sz w:val="24"/>
              </w:rPr>
            </w:pPr>
            <w:r w:rsidRPr="007B2E83">
              <w:rPr>
                <w:rFonts w:ascii="微軟正黑體" w:eastAsia="微軟正黑體" w:hAnsi="微軟正黑體" w:cs="微軟正黑體" w:hint="eastAsia"/>
                <w:sz w:val="24"/>
              </w:rPr>
              <w:t>請小組討論，彼此得到的結果相同嗎？為什麼問</w:t>
            </w:r>
            <w:r w:rsidRPr="007B2E83">
              <w:rPr>
                <w:rFonts w:ascii="微軟正黑體" w:eastAsia="微軟正黑體" w:hAnsi="微軟正黑體" w:cs="微軟正黑體"/>
                <w:sz w:val="24"/>
              </w:rPr>
              <w:t>Gemini</w:t>
            </w:r>
            <w:r w:rsidRPr="007B2E83">
              <w:rPr>
                <w:rFonts w:ascii="微軟正黑體" w:eastAsia="微軟正黑體" w:hAnsi="微軟正黑體" w:cs="微軟正黑體" w:hint="eastAsia"/>
                <w:sz w:val="24"/>
              </w:rPr>
              <w:t>同樣的問題，得到的答案會不同？這些答案是正確的嗎？</w:t>
            </w:r>
          </w:p>
          <w:p w14:paraId="2BA0A6C6" w14:textId="79534C06" w:rsidR="00A05B63" w:rsidRPr="00F6136A" w:rsidRDefault="009C4E92">
            <w:pPr>
              <w:spacing w:after="44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四</w:t>
            </w:r>
            <w:r w:rsidR="00F6136A">
              <w:rPr>
                <w:rFonts w:ascii="微軟正黑體" w:eastAsia="微軟正黑體" w:hAnsi="微軟正黑體" w:cs="微軟正黑體" w:hint="eastAsia"/>
                <w:sz w:val="24"/>
              </w:rPr>
              <w:t>、</w:t>
            </w:r>
            <w:r w:rsidR="006A7A8E">
              <w:rPr>
                <w:rFonts w:ascii="微軟正黑體" w:eastAsia="微軟正黑體" w:hAnsi="微軟正黑體" w:cs="微軟正黑體" w:hint="eastAsia"/>
                <w:sz w:val="24"/>
              </w:rPr>
              <w:t>延伸活動</w:t>
            </w:r>
            <w:r w:rsidR="00F34DB2">
              <w:rPr>
                <w:rFonts w:ascii="微軟正黑體" w:eastAsia="微軟正黑體" w:hAnsi="微軟正黑體" w:cs="微軟正黑體" w:hint="eastAsia"/>
                <w:sz w:val="24"/>
              </w:rPr>
              <w:t>-</w:t>
            </w: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影片欣賞 </w:t>
            </w:r>
          </w:p>
          <w:p w14:paraId="327E1742" w14:textId="505DA166" w:rsidR="00DC27EE" w:rsidRDefault="00DC27EE" w:rsidP="00A47645">
            <w:pPr>
              <w:spacing w:after="44"/>
              <w:ind w:leftChars="203" w:left="447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虛擬歌手</w:t>
            </w:r>
            <w:r w:rsidR="00587B2D">
              <w:rPr>
                <w:rFonts w:ascii="微軟正黑體" w:eastAsia="微軟正黑體" w:hAnsi="微軟正黑體" w:cs="微軟正黑體" w:hint="eastAsia"/>
                <w:sz w:val="24"/>
              </w:rPr>
              <w:t>：</w:t>
            </w:r>
            <w:r w:rsidRPr="00DC27EE">
              <w:rPr>
                <w:rFonts w:ascii="微軟正黑體" w:eastAsia="微軟正黑體" w:hAnsi="微軟正黑體" w:cs="微軟正黑體"/>
                <w:sz w:val="24"/>
              </w:rPr>
              <w:t xml:space="preserve">YURI - SURREAL </w:t>
            </w:r>
          </w:p>
          <w:p w14:paraId="501399AF" w14:textId="61988047" w:rsidR="00DC27EE" w:rsidRDefault="008A7E63" w:rsidP="00A47645">
            <w:pPr>
              <w:spacing w:after="44"/>
              <w:ind w:leftChars="203" w:left="447"/>
              <w:rPr>
                <w:rFonts w:ascii="微軟正黑體" w:eastAsia="微軟正黑體" w:hAnsi="微軟正黑體" w:cs="微軟正黑體"/>
                <w:sz w:val="24"/>
              </w:rPr>
            </w:pPr>
            <w:hyperlink r:id="rId5" w:history="1">
              <w:r w:rsidR="00DC27EE" w:rsidRPr="00C23B02">
                <w:rPr>
                  <w:rStyle w:val="a3"/>
                  <w:rFonts w:ascii="微軟正黑體" w:eastAsia="微軟正黑體" w:hAnsi="微軟正黑體" w:cs="微軟正黑體"/>
                  <w:sz w:val="24"/>
                </w:rPr>
                <w:t>https://www.youtube.com/watch?v=KHSr80Rnm9k</w:t>
              </w:r>
            </w:hyperlink>
          </w:p>
          <w:p w14:paraId="5E4BEBE5" w14:textId="4C168C63" w:rsidR="00A47645" w:rsidRDefault="00587B2D" w:rsidP="00A47645">
            <w:pPr>
              <w:spacing w:after="44"/>
              <w:ind w:leftChars="203" w:left="447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Ai生成影片：霍去病</w:t>
            </w:r>
          </w:p>
          <w:p w14:paraId="21996697" w14:textId="2C33E325" w:rsidR="00587B2D" w:rsidRDefault="008A7E63" w:rsidP="00A47645">
            <w:pPr>
              <w:spacing w:after="44"/>
              <w:ind w:leftChars="203" w:left="447"/>
              <w:rPr>
                <w:rFonts w:ascii="微軟正黑體" w:eastAsia="微軟正黑體" w:hAnsi="微軟正黑體" w:cs="微軟正黑體"/>
                <w:sz w:val="24"/>
              </w:rPr>
            </w:pPr>
            <w:hyperlink r:id="rId6" w:history="1">
              <w:r w:rsidR="00587B2D" w:rsidRPr="00C23B02">
                <w:rPr>
                  <w:rStyle w:val="a3"/>
                  <w:rFonts w:ascii="微軟正黑體" w:eastAsia="微軟正黑體" w:hAnsi="微軟正黑體" w:cs="微軟正黑體"/>
                  <w:sz w:val="24"/>
                </w:rPr>
                <w:t>https://www.youtube.com/watch?v=hu1qOSXnQ2M</w:t>
              </w:r>
            </w:hyperlink>
          </w:p>
          <w:p w14:paraId="0D103507" w14:textId="3C722F14" w:rsidR="00BA25BE" w:rsidRPr="0000764C" w:rsidRDefault="00BA25BE" w:rsidP="00A47645">
            <w:pPr>
              <w:spacing w:after="44"/>
              <w:ind w:leftChars="203" w:left="447"/>
              <w:rPr>
                <w:rFonts w:ascii="微軟正黑體" w:eastAsia="微軟正黑體" w:hAnsi="微軟正黑體" w:cs="微軟正黑體"/>
                <w:sz w:val="2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1D03" w14:textId="4C84CD6E" w:rsidR="002B7C4C" w:rsidRDefault="002B7C4C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3</w:t>
            </w:r>
          </w:p>
          <w:p w14:paraId="07AA63BE" w14:textId="01A7D13D" w:rsidR="002B7C4C" w:rsidRDefault="002B7C4C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404570A6" w14:textId="77777777" w:rsidR="002B7C4C" w:rsidRDefault="002B7C4C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4FEC1FF3" w14:textId="77777777" w:rsidR="00B33A20" w:rsidRDefault="00B33A20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 w:hint="eastAsia"/>
                <w:sz w:val="24"/>
              </w:rPr>
            </w:pPr>
          </w:p>
          <w:p w14:paraId="52B20D9C" w14:textId="710E057D" w:rsidR="002B7C4C" w:rsidRDefault="00B33A20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20</w:t>
            </w:r>
          </w:p>
          <w:p w14:paraId="0DB6AD67" w14:textId="77777777" w:rsidR="00BF57CD" w:rsidRDefault="00BF57CD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5555807A" w14:textId="77777777" w:rsidR="00BF57CD" w:rsidRDefault="00BF57CD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453E9221" w14:textId="68D98E92" w:rsidR="000A65D2" w:rsidRDefault="000A65D2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2F684256" w14:textId="77777777" w:rsidR="000A65D2" w:rsidRDefault="000A65D2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34893840" w14:textId="77777777" w:rsidR="000A65D2" w:rsidRDefault="000A65D2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1CAACDAF" w14:textId="77777777" w:rsidR="000A65D2" w:rsidRDefault="000A65D2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47F8D177" w14:textId="77777777" w:rsidR="00B31D6B" w:rsidRDefault="00B31D6B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39643E19" w14:textId="27EB0955" w:rsidR="002B7C4C" w:rsidRDefault="00C4142F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1</w:t>
            </w:r>
            <w:r w:rsidR="007B2E83">
              <w:rPr>
                <w:rFonts w:ascii="微軟正黑體" w:eastAsia="微軟正黑體" w:hAnsi="微軟正黑體" w:cs="微軟正黑體" w:hint="eastAsia"/>
                <w:sz w:val="24"/>
              </w:rPr>
              <w:t>0</w:t>
            </w:r>
          </w:p>
          <w:p w14:paraId="37BB5281" w14:textId="77777777" w:rsidR="002B7C4C" w:rsidRDefault="002B7C4C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7892C6ED" w14:textId="77777777" w:rsidR="00385F55" w:rsidRDefault="00385F55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7932B895" w14:textId="77777777" w:rsidR="002B7C4C" w:rsidRDefault="002B7C4C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19B817B1" w14:textId="77777777" w:rsidR="002B7C4C" w:rsidRDefault="002B7C4C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0274D3EA" w14:textId="77777777" w:rsidR="00DF0BC5" w:rsidRDefault="00DF0BC5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21E2A659" w14:textId="77777777" w:rsidR="00DF0BC5" w:rsidRDefault="00DF0BC5">
            <w:pPr>
              <w:spacing w:after="44"/>
              <w:ind w:left="34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7EE23BFE" w14:textId="5C4A15E1" w:rsidR="00DC27EE" w:rsidRPr="00BA25BE" w:rsidRDefault="002051FF" w:rsidP="002051FF">
            <w:pPr>
              <w:spacing w:after="44"/>
              <w:ind w:left="34"/>
              <w:jc w:val="center"/>
              <w:rPr>
                <w:rFonts w:eastAsiaTheme="minorEastAsia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7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C8423E" w14:textId="3DE23990" w:rsidR="00A05B63" w:rsidRPr="00F6136A" w:rsidRDefault="009C4E92" w:rsidP="00307412">
            <w:pPr>
              <w:spacing w:after="44"/>
              <w:ind w:left="4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●口語發表 </w:t>
            </w:r>
          </w:p>
          <w:p w14:paraId="533782C8" w14:textId="77777777" w:rsidR="00307412" w:rsidRDefault="009C4E92">
            <w:pPr>
              <w:spacing w:after="44"/>
              <w:ind w:left="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>●態度檢核</w:t>
            </w:r>
          </w:p>
          <w:p w14:paraId="277432C3" w14:textId="77777777" w:rsidR="00307412" w:rsidRDefault="00307412">
            <w:pPr>
              <w:spacing w:after="44"/>
              <w:ind w:left="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30349E3A" w14:textId="77777777" w:rsidR="00307412" w:rsidRDefault="00307412">
            <w:pPr>
              <w:spacing w:after="44"/>
              <w:ind w:left="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6EA8F390" w14:textId="77777777" w:rsidR="00307412" w:rsidRDefault="009C4E92" w:rsidP="00307412">
            <w:pPr>
              <w:spacing w:after="44"/>
              <w:ind w:left="4"/>
              <w:jc w:val="both"/>
              <w:rPr>
                <w:rFonts w:eastAsiaTheme="minorEastAsia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●參與討論 </w:t>
            </w:r>
          </w:p>
          <w:p w14:paraId="35B53919" w14:textId="77777777" w:rsidR="00307412" w:rsidRDefault="009C4E92" w:rsidP="00307412">
            <w:pPr>
              <w:spacing w:after="44"/>
              <w:ind w:left="4"/>
              <w:jc w:val="both"/>
              <w:rPr>
                <w:rFonts w:eastAsiaTheme="minorEastAsia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●口語發表 </w:t>
            </w:r>
          </w:p>
          <w:p w14:paraId="3DA8524D" w14:textId="045C4E3A" w:rsidR="00A05B63" w:rsidRDefault="009C4E9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●態度檢核 </w:t>
            </w:r>
          </w:p>
          <w:p w14:paraId="1E015E75" w14:textId="77777777" w:rsidR="00307412" w:rsidRDefault="0030741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26ECBA66" w14:textId="77777777" w:rsidR="00307412" w:rsidRDefault="0030741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39AF88E0" w14:textId="77777777" w:rsidR="00307412" w:rsidRDefault="0030741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3A6F46BF" w14:textId="77777777" w:rsidR="00307412" w:rsidRDefault="0030741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61DDDC9D" w14:textId="77777777" w:rsidR="00307412" w:rsidRDefault="0030741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403BE63F" w14:textId="77777777" w:rsidR="00307412" w:rsidRDefault="0030741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055AAEFE" w14:textId="77777777" w:rsidR="00307412" w:rsidRDefault="0030741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7F406064" w14:textId="77777777" w:rsidR="00307412" w:rsidRDefault="0030741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2C1C5649" w14:textId="77777777" w:rsidR="00307412" w:rsidRDefault="00307412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5C111056" w14:textId="77777777" w:rsidR="008F0DC6" w:rsidRDefault="008F0DC6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78CE889D" w14:textId="77777777" w:rsidR="00DF0BC5" w:rsidRDefault="00DF0BC5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72768B73" w14:textId="77777777" w:rsidR="00DF0BC5" w:rsidRDefault="00DF0BC5" w:rsidP="00307412">
            <w:pPr>
              <w:spacing w:after="4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</w:p>
          <w:p w14:paraId="58F1A62D" w14:textId="77777777" w:rsidR="00A05B63" w:rsidRDefault="009C4E92">
            <w:pPr>
              <w:spacing w:after="44"/>
              <w:ind w:left="4"/>
              <w:jc w:val="both"/>
              <w:rPr>
                <w:rFonts w:ascii="微軟正黑體" w:eastAsia="微軟正黑體" w:hAnsi="微軟正黑體" w:cs="微軟正黑體"/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●專心聆聽 </w:t>
            </w:r>
          </w:p>
          <w:p w14:paraId="498102E2" w14:textId="77777777" w:rsidR="00A05B63" w:rsidRPr="00F6136A" w:rsidRDefault="009C4E92">
            <w:pPr>
              <w:ind w:left="4"/>
              <w:jc w:val="both"/>
              <w:rPr>
                <w:sz w:val="24"/>
              </w:rPr>
            </w:pPr>
            <w:r w:rsidRPr="00F6136A">
              <w:rPr>
                <w:rFonts w:ascii="微軟正黑體" w:eastAsia="微軟正黑體" w:hAnsi="微軟正黑體" w:cs="微軟正黑體"/>
                <w:sz w:val="24"/>
              </w:rPr>
              <w:t xml:space="preserve">●態度檢核 </w:t>
            </w:r>
          </w:p>
        </w:tc>
      </w:tr>
    </w:tbl>
    <w:p w14:paraId="0F6BFE18" w14:textId="77777777" w:rsidR="00A05B63" w:rsidRPr="00F6136A" w:rsidRDefault="009C4E92">
      <w:pPr>
        <w:spacing w:after="0"/>
        <w:ind w:left="5233"/>
        <w:jc w:val="both"/>
        <w:rPr>
          <w:sz w:val="24"/>
        </w:rPr>
      </w:pPr>
      <w:r w:rsidRPr="00F6136A">
        <w:rPr>
          <w:rFonts w:ascii="微軟正黑體" w:eastAsia="微軟正黑體" w:hAnsi="微軟正黑體" w:cs="微軟正黑體"/>
          <w:sz w:val="24"/>
        </w:rPr>
        <w:t xml:space="preserve"> </w:t>
      </w:r>
    </w:p>
    <w:sectPr w:rsidR="00A05B63" w:rsidRPr="00F6136A">
      <w:pgSz w:w="11906" w:h="16838"/>
      <w:pgMar w:top="727" w:right="720" w:bottom="96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4A9D"/>
    <w:multiLevelType w:val="hybridMultilevel"/>
    <w:tmpl w:val="73E80812"/>
    <w:lvl w:ilvl="0" w:tplc="FA9E27A4">
      <w:start w:val="1"/>
      <w:numFmt w:val="bullet"/>
      <w:lvlText w:val="●"/>
      <w:lvlJc w:val="left"/>
      <w:pPr>
        <w:ind w:left="29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CE068">
      <w:start w:val="1"/>
      <w:numFmt w:val="bullet"/>
      <w:lvlText w:val="o"/>
      <w:lvlJc w:val="left"/>
      <w:pPr>
        <w:ind w:left="11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EAAE8">
      <w:start w:val="1"/>
      <w:numFmt w:val="bullet"/>
      <w:lvlText w:val="▪"/>
      <w:lvlJc w:val="left"/>
      <w:pPr>
        <w:ind w:left="19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874C4">
      <w:start w:val="1"/>
      <w:numFmt w:val="bullet"/>
      <w:lvlText w:val="•"/>
      <w:lvlJc w:val="left"/>
      <w:pPr>
        <w:ind w:left="26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28D34">
      <w:start w:val="1"/>
      <w:numFmt w:val="bullet"/>
      <w:lvlText w:val="o"/>
      <w:lvlJc w:val="left"/>
      <w:pPr>
        <w:ind w:left="335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EA0CE">
      <w:start w:val="1"/>
      <w:numFmt w:val="bullet"/>
      <w:lvlText w:val="▪"/>
      <w:lvlJc w:val="left"/>
      <w:pPr>
        <w:ind w:left="407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23002">
      <w:start w:val="1"/>
      <w:numFmt w:val="bullet"/>
      <w:lvlText w:val="•"/>
      <w:lvlJc w:val="left"/>
      <w:pPr>
        <w:ind w:left="47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C08A2">
      <w:start w:val="1"/>
      <w:numFmt w:val="bullet"/>
      <w:lvlText w:val="o"/>
      <w:lvlJc w:val="left"/>
      <w:pPr>
        <w:ind w:left="55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A901A">
      <w:start w:val="1"/>
      <w:numFmt w:val="bullet"/>
      <w:lvlText w:val="▪"/>
      <w:lvlJc w:val="left"/>
      <w:pPr>
        <w:ind w:left="62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652C7D"/>
    <w:multiLevelType w:val="hybridMultilevel"/>
    <w:tmpl w:val="08BED9C4"/>
    <w:lvl w:ilvl="0" w:tplc="E2DCAAAA">
      <w:start w:val="1"/>
      <w:numFmt w:val="decimal"/>
      <w:lvlText w:val="%1."/>
      <w:lvlJc w:val="left"/>
      <w:pPr>
        <w:ind w:left="4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0068304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5909034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50220C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1FA030C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704BFB6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86E06AA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9508F58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4247D70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C3620F"/>
    <w:multiLevelType w:val="hybridMultilevel"/>
    <w:tmpl w:val="2C6C9840"/>
    <w:lvl w:ilvl="0" w:tplc="54FA5190">
      <w:start w:val="1"/>
      <w:numFmt w:val="decimal"/>
      <w:lvlText w:val="%1."/>
      <w:lvlJc w:val="left"/>
      <w:pPr>
        <w:ind w:left="31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EED7A">
      <w:start w:val="1"/>
      <w:numFmt w:val="lowerLetter"/>
      <w:lvlText w:val="%2"/>
      <w:lvlJc w:val="left"/>
      <w:pPr>
        <w:ind w:left="118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47FA6">
      <w:start w:val="1"/>
      <w:numFmt w:val="lowerRoman"/>
      <w:lvlText w:val="%3"/>
      <w:lvlJc w:val="left"/>
      <w:pPr>
        <w:ind w:left="190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0F11A">
      <w:start w:val="1"/>
      <w:numFmt w:val="decimal"/>
      <w:lvlText w:val="%4"/>
      <w:lvlJc w:val="left"/>
      <w:pPr>
        <w:ind w:left="262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8EF80">
      <w:start w:val="1"/>
      <w:numFmt w:val="lowerLetter"/>
      <w:lvlText w:val="%5"/>
      <w:lvlJc w:val="left"/>
      <w:pPr>
        <w:ind w:left="334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21C38">
      <w:start w:val="1"/>
      <w:numFmt w:val="lowerRoman"/>
      <w:lvlText w:val="%6"/>
      <w:lvlJc w:val="left"/>
      <w:pPr>
        <w:ind w:left="406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418EE">
      <w:start w:val="1"/>
      <w:numFmt w:val="decimal"/>
      <w:lvlText w:val="%7"/>
      <w:lvlJc w:val="left"/>
      <w:pPr>
        <w:ind w:left="478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EC27E">
      <w:start w:val="1"/>
      <w:numFmt w:val="lowerLetter"/>
      <w:lvlText w:val="%8"/>
      <w:lvlJc w:val="left"/>
      <w:pPr>
        <w:ind w:left="550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8CE00">
      <w:start w:val="1"/>
      <w:numFmt w:val="lowerRoman"/>
      <w:lvlText w:val="%9"/>
      <w:lvlJc w:val="left"/>
      <w:pPr>
        <w:ind w:left="622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096142">
    <w:abstractNumId w:val="1"/>
  </w:num>
  <w:num w:numId="2" w16cid:durableId="988940325">
    <w:abstractNumId w:val="0"/>
  </w:num>
  <w:num w:numId="3" w16cid:durableId="2602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63"/>
    <w:rsid w:val="0000764C"/>
    <w:rsid w:val="00036565"/>
    <w:rsid w:val="000673AF"/>
    <w:rsid w:val="00075187"/>
    <w:rsid w:val="0009585B"/>
    <w:rsid w:val="000A65D2"/>
    <w:rsid w:val="000E0910"/>
    <w:rsid w:val="000E5986"/>
    <w:rsid w:val="000F1348"/>
    <w:rsid w:val="000F3290"/>
    <w:rsid w:val="0011770D"/>
    <w:rsid w:val="00123214"/>
    <w:rsid w:val="0012722B"/>
    <w:rsid w:val="00140ADE"/>
    <w:rsid w:val="0015316E"/>
    <w:rsid w:val="0017069E"/>
    <w:rsid w:val="00182A46"/>
    <w:rsid w:val="001C18B6"/>
    <w:rsid w:val="001C1F90"/>
    <w:rsid w:val="001E148E"/>
    <w:rsid w:val="002035E6"/>
    <w:rsid w:val="002051FF"/>
    <w:rsid w:val="002107C0"/>
    <w:rsid w:val="00213FE2"/>
    <w:rsid w:val="002201EF"/>
    <w:rsid w:val="00276519"/>
    <w:rsid w:val="002A1565"/>
    <w:rsid w:val="002B7C4C"/>
    <w:rsid w:val="002F4C4A"/>
    <w:rsid w:val="00307412"/>
    <w:rsid w:val="003179BF"/>
    <w:rsid w:val="00336AE2"/>
    <w:rsid w:val="00344D4C"/>
    <w:rsid w:val="0034725D"/>
    <w:rsid w:val="00385F55"/>
    <w:rsid w:val="003C4EA2"/>
    <w:rsid w:val="003D2A0C"/>
    <w:rsid w:val="003D4D38"/>
    <w:rsid w:val="00450B6B"/>
    <w:rsid w:val="004807FA"/>
    <w:rsid w:val="004869DF"/>
    <w:rsid w:val="004A62C9"/>
    <w:rsid w:val="004B7BE7"/>
    <w:rsid w:val="004F2505"/>
    <w:rsid w:val="005145CC"/>
    <w:rsid w:val="00537C5D"/>
    <w:rsid w:val="0054170E"/>
    <w:rsid w:val="005520E9"/>
    <w:rsid w:val="00553C75"/>
    <w:rsid w:val="00583E2A"/>
    <w:rsid w:val="00587B2D"/>
    <w:rsid w:val="005A247B"/>
    <w:rsid w:val="005B63F4"/>
    <w:rsid w:val="005F10E4"/>
    <w:rsid w:val="00642269"/>
    <w:rsid w:val="00691B22"/>
    <w:rsid w:val="006A7A8E"/>
    <w:rsid w:val="006F4422"/>
    <w:rsid w:val="00743EE1"/>
    <w:rsid w:val="00783849"/>
    <w:rsid w:val="0078572B"/>
    <w:rsid w:val="007913A4"/>
    <w:rsid w:val="007B2E83"/>
    <w:rsid w:val="007C5614"/>
    <w:rsid w:val="007F1FFA"/>
    <w:rsid w:val="00804388"/>
    <w:rsid w:val="00811596"/>
    <w:rsid w:val="00812C97"/>
    <w:rsid w:val="00832950"/>
    <w:rsid w:val="00836B98"/>
    <w:rsid w:val="008814EF"/>
    <w:rsid w:val="008A7E63"/>
    <w:rsid w:val="008F0DC6"/>
    <w:rsid w:val="008F77FE"/>
    <w:rsid w:val="009211A5"/>
    <w:rsid w:val="00921232"/>
    <w:rsid w:val="009229BD"/>
    <w:rsid w:val="009448F8"/>
    <w:rsid w:val="00970ACC"/>
    <w:rsid w:val="00997354"/>
    <w:rsid w:val="009C4E92"/>
    <w:rsid w:val="009C6C35"/>
    <w:rsid w:val="00A05B63"/>
    <w:rsid w:val="00A229FB"/>
    <w:rsid w:val="00A47645"/>
    <w:rsid w:val="00A50B0B"/>
    <w:rsid w:val="00A76858"/>
    <w:rsid w:val="00A944C7"/>
    <w:rsid w:val="00AA2BF6"/>
    <w:rsid w:val="00AA434E"/>
    <w:rsid w:val="00AB75F2"/>
    <w:rsid w:val="00AE727C"/>
    <w:rsid w:val="00AF12CD"/>
    <w:rsid w:val="00AF214E"/>
    <w:rsid w:val="00B11980"/>
    <w:rsid w:val="00B213A5"/>
    <w:rsid w:val="00B23F2E"/>
    <w:rsid w:val="00B31D6B"/>
    <w:rsid w:val="00B33A20"/>
    <w:rsid w:val="00B85C07"/>
    <w:rsid w:val="00BA25BE"/>
    <w:rsid w:val="00BA66F5"/>
    <w:rsid w:val="00BE2A78"/>
    <w:rsid w:val="00BF1978"/>
    <w:rsid w:val="00BF57CD"/>
    <w:rsid w:val="00C27D91"/>
    <w:rsid w:val="00C3175B"/>
    <w:rsid w:val="00C3270C"/>
    <w:rsid w:val="00C4142F"/>
    <w:rsid w:val="00C9419E"/>
    <w:rsid w:val="00CA5FCF"/>
    <w:rsid w:val="00CC3FBE"/>
    <w:rsid w:val="00CC557B"/>
    <w:rsid w:val="00D053B8"/>
    <w:rsid w:val="00D13D1F"/>
    <w:rsid w:val="00D22223"/>
    <w:rsid w:val="00D3682F"/>
    <w:rsid w:val="00D72E94"/>
    <w:rsid w:val="00DA75D0"/>
    <w:rsid w:val="00DB686B"/>
    <w:rsid w:val="00DC27EE"/>
    <w:rsid w:val="00DE040A"/>
    <w:rsid w:val="00DE62FC"/>
    <w:rsid w:val="00DF0BC5"/>
    <w:rsid w:val="00E2783B"/>
    <w:rsid w:val="00E564E0"/>
    <w:rsid w:val="00E754D8"/>
    <w:rsid w:val="00E826F7"/>
    <w:rsid w:val="00E955B0"/>
    <w:rsid w:val="00EA17AD"/>
    <w:rsid w:val="00EB2852"/>
    <w:rsid w:val="00EC3B0C"/>
    <w:rsid w:val="00ED4920"/>
    <w:rsid w:val="00EE67E0"/>
    <w:rsid w:val="00F01CCE"/>
    <w:rsid w:val="00F02DF9"/>
    <w:rsid w:val="00F04CE5"/>
    <w:rsid w:val="00F11C23"/>
    <w:rsid w:val="00F3495D"/>
    <w:rsid w:val="00F34DB2"/>
    <w:rsid w:val="00F4277F"/>
    <w:rsid w:val="00F575D7"/>
    <w:rsid w:val="00F60C16"/>
    <w:rsid w:val="00F6136A"/>
    <w:rsid w:val="00F62A64"/>
    <w:rsid w:val="00FD2174"/>
    <w:rsid w:val="00FD21BE"/>
    <w:rsid w:val="00FD7ACF"/>
    <w:rsid w:val="00FE1E6A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8891"/>
  <w15:docId w15:val="{02E1B18B-CCD7-409B-80D6-A07D11D3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A434E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434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E091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0E0910"/>
    <w:rPr>
      <w:rFonts w:ascii="Courier New" w:eastAsia="Calibri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u1qOSXnQ2M" TargetMode="External"/><Relationship Id="rId5" Type="http://schemas.openxmlformats.org/officeDocument/2006/relationships/hyperlink" Target="https://www.youtube.com/watch?v=KHSr80Rnm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生活網頁範本（以活動為單位）</dc:title>
  <dc:subject/>
  <dc:creator>emath1</dc:creator>
  <cp:keywords/>
  <cp:lastModifiedBy>tsax</cp:lastModifiedBy>
  <cp:revision>147</cp:revision>
  <cp:lastPrinted>2025-04-23T06:44:00Z</cp:lastPrinted>
  <dcterms:created xsi:type="dcterms:W3CDTF">2025-03-14T00:51:00Z</dcterms:created>
  <dcterms:modified xsi:type="dcterms:W3CDTF">2026-03-11T03:24:00Z</dcterms:modified>
</cp:coreProperties>
</file>