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C68" w:rsidRDefault="00921D1E">
      <w:pPr>
        <w:spacing w:after="0" w:line="240" w:lineRule="auto"/>
        <w:jc w:val="center"/>
      </w:pPr>
      <w:bookmarkStart w:id="0" w:name="_GoBack"/>
      <w:bookmarkEnd w:id="0"/>
      <w:r>
        <w:rPr>
          <w:b/>
          <w:sz w:val="32"/>
        </w:rPr>
        <w:t>English Lesson Plan</w:t>
      </w:r>
    </w:p>
    <w:p w:rsidR="00266C68" w:rsidRDefault="00921D1E">
      <w:pPr>
        <w:spacing w:after="120" w:line="240" w:lineRule="auto"/>
        <w:jc w:val="center"/>
      </w:pPr>
      <w:r>
        <w:rPr>
          <w:b/>
          <w:sz w:val="26"/>
        </w:rPr>
        <w:t>Lesson 6: Orion Jean: One of a Kind</w:t>
      </w:r>
    </w:p>
    <w:tbl>
      <w:tblPr>
        <w:tblW w:w="0" w:type="auto"/>
        <w:jc w:val="center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ook w:val="04A0" w:firstRow="1" w:lastRow="0" w:firstColumn="1" w:lastColumn="0" w:noHBand="0" w:noVBand="1"/>
      </w:tblPr>
      <w:tblGrid>
        <w:gridCol w:w="1729"/>
        <w:gridCol w:w="1729"/>
        <w:gridCol w:w="1729"/>
        <w:gridCol w:w="1729"/>
        <w:gridCol w:w="1729"/>
        <w:gridCol w:w="1729"/>
      </w:tblGrid>
      <w:tr w:rsidR="00266C68">
        <w:trPr>
          <w:jc w:val="center"/>
        </w:trPr>
        <w:tc>
          <w:tcPr>
            <w:tcW w:w="1729" w:type="dxa"/>
            <w:shd w:val="clear" w:color="auto" w:fill="EAF2F8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:rsidR="00266C68" w:rsidRDefault="00921D1E">
            <w:pPr>
              <w:spacing w:after="0"/>
            </w:pPr>
            <w:r>
              <w:rPr>
                <w:sz w:val="18"/>
              </w:rPr>
              <w:t>Grade Level</w:t>
            </w:r>
          </w:p>
        </w:tc>
        <w:tc>
          <w:tcPr>
            <w:tcW w:w="1729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:rsidR="00266C68" w:rsidRDefault="00921D1E">
            <w:pPr>
              <w:spacing w:after="0"/>
            </w:pPr>
            <w:r>
              <w:rPr>
                <w:sz w:val="18"/>
              </w:rPr>
              <w:t>7th Grade</w:t>
            </w:r>
          </w:p>
        </w:tc>
        <w:tc>
          <w:tcPr>
            <w:tcW w:w="1729" w:type="dxa"/>
            <w:shd w:val="clear" w:color="auto" w:fill="EAF2F8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:rsidR="00266C68" w:rsidRDefault="00921D1E">
            <w:pPr>
              <w:spacing w:after="0"/>
            </w:pPr>
            <w:r>
              <w:rPr>
                <w:sz w:val="18"/>
              </w:rPr>
              <w:t>Students</w:t>
            </w:r>
          </w:p>
        </w:tc>
        <w:tc>
          <w:tcPr>
            <w:tcW w:w="1729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:rsidR="00266C68" w:rsidRDefault="00921D1E">
            <w:pPr>
              <w:spacing w:after="0"/>
            </w:pPr>
            <w:r>
              <w:rPr>
                <w:sz w:val="18"/>
              </w:rPr>
              <w:t>7th graders in Class 103</w:t>
            </w:r>
          </w:p>
        </w:tc>
        <w:tc>
          <w:tcPr>
            <w:tcW w:w="1729" w:type="dxa"/>
            <w:shd w:val="clear" w:color="auto" w:fill="EAF2F8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:rsidR="00266C68" w:rsidRDefault="00921D1E">
            <w:pPr>
              <w:spacing w:after="0"/>
            </w:pPr>
            <w:r>
              <w:rPr>
                <w:sz w:val="18"/>
              </w:rPr>
              <w:t>Class Time</w:t>
            </w:r>
          </w:p>
        </w:tc>
        <w:tc>
          <w:tcPr>
            <w:tcW w:w="1729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:rsidR="00266C68" w:rsidRDefault="00921D1E">
            <w:pPr>
              <w:spacing w:after="0"/>
            </w:pPr>
            <w:r>
              <w:rPr>
                <w:sz w:val="18"/>
              </w:rPr>
              <w:t>50 minutes</w:t>
            </w:r>
          </w:p>
        </w:tc>
      </w:tr>
    </w:tbl>
    <w:p w:rsidR="00266C68" w:rsidRDefault="00921D1E">
      <w:pPr>
        <w:spacing w:before="100" w:after="60" w:line="240" w:lineRule="auto"/>
      </w:pPr>
      <w:r>
        <w:rPr>
          <w:b/>
          <w:sz w:val="26"/>
        </w:rPr>
        <w:t>I. Learning Objectives</w:t>
      </w:r>
    </w:p>
    <w:p w:rsidR="00266C68" w:rsidRDefault="00921D1E">
      <w:pPr>
        <w:pStyle w:val="a0"/>
        <w:spacing w:after="0" w:line="240" w:lineRule="auto"/>
      </w:pPr>
      <w:r>
        <w:t>Students can understand the story of Orion Jean.</w:t>
      </w:r>
    </w:p>
    <w:p w:rsidR="00266C68" w:rsidRDefault="00921D1E">
      <w:pPr>
        <w:pStyle w:val="a0"/>
        <w:spacing w:after="0" w:line="240" w:lineRule="auto"/>
      </w:pPr>
      <w:r>
        <w:t xml:space="preserve">Students can find past tense verbs in the </w:t>
      </w:r>
      <w:r>
        <w:t>reading.</w:t>
      </w:r>
    </w:p>
    <w:p w:rsidR="00266C68" w:rsidRDefault="00921D1E">
      <w:pPr>
        <w:pStyle w:val="a0"/>
        <w:spacing w:after="0" w:line="240" w:lineRule="auto"/>
      </w:pPr>
      <w:r>
        <w:t>Students can use prediction and scanning to find important information.</w:t>
      </w:r>
    </w:p>
    <w:p w:rsidR="00266C68" w:rsidRDefault="00921D1E">
      <w:pPr>
        <w:pStyle w:val="a0"/>
        <w:spacing w:after="0" w:line="240" w:lineRule="auto"/>
      </w:pPr>
      <w:r>
        <w:t>Students can read short paragraphs about famous people.</w:t>
      </w:r>
    </w:p>
    <w:p w:rsidR="00266C68" w:rsidRDefault="00921D1E">
      <w:pPr>
        <w:pStyle w:val="a0"/>
        <w:spacing w:after="0" w:line="240" w:lineRule="auto"/>
      </w:pPr>
      <w:r>
        <w:t>Students can write and introduce a famous person in simple English.</w:t>
      </w:r>
    </w:p>
    <w:p w:rsidR="00266C68" w:rsidRDefault="00921D1E">
      <w:pPr>
        <w:spacing w:before="100" w:after="60" w:line="240" w:lineRule="auto"/>
      </w:pPr>
      <w:r>
        <w:rPr>
          <w:b/>
          <w:sz w:val="26"/>
        </w:rPr>
        <w:t>II. Learning Performance</w:t>
      </w:r>
    </w:p>
    <w:p w:rsidR="00266C68" w:rsidRDefault="00921D1E">
      <w:pPr>
        <w:pStyle w:val="a0"/>
        <w:spacing w:after="0" w:line="240" w:lineRule="auto"/>
      </w:pPr>
      <w:r>
        <w:t xml:space="preserve">1-IV-1 Students can </w:t>
      </w:r>
      <w:r>
        <w:t>understand words and phrases learned in class.</w:t>
      </w:r>
    </w:p>
    <w:p w:rsidR="00266C68" w:rsidRDefault="00921D1E">
      <w:pPr>
        <w:pStyle w:val="a0"/>
        <w:spacing w:after="0" w:line="240" w:lineRule="auto"/>
      </w:pPr>
      <w:r>
        <w:t>2-IV-1 Students can say words and phrases learned in class.</w:t>
      </w:r>
    </w:p>
    <w:p w:rsidR="00266C68" w:rsidRDefault="00921D1E">
      <w:pPr>
        <w:pStyle w:val="a0"/>
        <w:spacing w:after="0" w:line="240" w:lineRule="auto"/>
      </w:pPr>
      <w:r>
        <w:t>2-IV-6 Students can give simple descriptions or answers about people, things, time, places, and objects.</w:t>
      </w:r>
    </w:p>
    <w:p w:rsidR="00266C68" w:rsidRDefault="00921D1E">
      <w:pPr>
        <w:pStyle w:val="a0"/>
        <w:spacing w:after="0" w:line="240" w:lineRule="auto"/>
      </w:pPr>
      <w:r>
        <w:t>3-IV-7 Students can understand the main idea</w:t>
      </w:r>
      <w:r>
        <w:t>s of short texts.</w:t>
      </w:r>
    </w:p>
    <w:p w:rsidR="00266C68" w:rsidRDefault="00921D1E">
      <w:pPr>
        <w:pStyle w:val="a0"/>
        <w:spacing w:after="0" w:line="240" w:lineRule="auto"/>
      </w:pPr>
      <w:r>
        <w:t>3-IV-12 Students can use reading skills to find important information.</w:t>
      </w:r>
    </w:p>
    <w:p w:rsidR="00266C68" w:rsidRDefault="00921D1E">
      <w:pPr>
        <w:pStyle w:val="a0"/>
        <w:spacing w:after="0" w:line="240" w:lineRule="auto"/>
      </w:pPr>
      <w:r>
        <w:t>9-IV-2 Students can organize and classify two to three pieces of information.</w:t>
      </w:r>
    </w:p>
    <w:p w:rsidR="00266C68" w:rsidRDefault="00921D1E">
      <w:pPr>
        <w:spacing w:before="100" w:after="60" w:line="240" w:lineRule="auto"/>
      </w:pPr>
      <w:r>
        <w:rPr>
          <w:b/>
          <w:sz w:val="26"/>
        </w:rPr>
        <w:t>III. Issue Integration</w:t>
      </w:r>
    </w:p>
    <w:p w:rsidR="00266C68" w:rsidRDefault="00921D1E">
      <w:pPr>
        <w:pStyle w:val="a0"/>
        <w:spacing w:after="0" w:line="240" w:lineRule="auto"/>
      </w:pPr>
      <w:r>
        <w:t>Moral Education: J8 Rational communication and problem solving.</w:t>
      </w:r>
    </w:p>
    <w:p w:rsidR="00266C68" w:rsidRDefault="00921D1E">
      <w:pPr>
        <w:pStyle w:val="a0"/>
        <w:spacing w:after="0" w:line="240" w:lineRule="auto"/>
      </w:pPr>
      <w:r>
        <w:t>In</w:t>
      </w:r>
      <w:r>
        <w:t>ternational Education: J5 Respect and appreciate the value of different cultures around the world.</w:t>
      </w:r>
    </w:p>
    <w:p w:rsidR="00266C68" w:rsidRDefault="00921D1E">
      <w:pPr>
        <w:spacing w:before="100" w:after="60" w:line="240" w:lineRule="auto"/>
      </w:pPr>
      <w:r>
        <w:rPr>
          <w:b/>
          <w:sz w:val="26"/>
        </w:rPr>
        <w:t>IV. Teaching Procedures (50 minutes)</w:t>
      </w:r>
    </w:p>
    <w:tbl>
      <w:tblPr>
        <w:tblW w:w="0" w:type="auto"/>
        <w:jc w:val="center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ook w:val="04A0" w:firstRow="1" w:lastRow="0" w:firstColumn="1" w:lastColumn="0" w:noHBand="0" w:noVBand="1"/>
      </w:tblPr>
      <w:tblGrid>
        <w:gridCol w:w="2381"/>
        <w:gridCol w:w="1020"/>
        <w:gridCol w:w="6973"/>
      </w:tblGrid>
      <w:tr w:rsidR="00266C68">
        <w:trPr>
          <w:tblHeader/>
          <w:jc w:val="center"/>
        </w:trPr>
        <w:tc>
          <w:tcPr>
            <w:tcW w:w="2381" w:type="dxa"/>
            <w:shd w:val="clear" w:color="auto" w:fill="D9EAF7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266C68" w:rsidRDefault="00921D1E">
            <w:pPr>
              <w:jc w:val="center"/>
            </w:pPr>
            <w:r>
              <w:rPr>
                <w:b/>
                <w:sz w:val="18"/>
              </w:rPr>
              <w:t>Stage</w:t>
            </w:r>
          </w:p>
        </w:tc>
        <w:tc>
          <w:tcPr>
            <w:tcW w:w="1020" w:type="dxa"/>
            <w:shd w:val="clear" w:color="auto" w:fill="D9EAF7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266C68" w:rsidRDefault="00921D1E">
            <w:pPr>
              <w:jc w:val="center"/>
            </w:pPr>
            <w:r>
              <w:rPr>
                <w:b/>
                <w:sz w:val="18"/>
              </w:rPr>
              <w:t>Time</w:t>
            </w:r>
          </w:p>
        </w:tc>
        <w:tc>
          <w:tcPr>
            <w:tcW w:w="6973" w:type="dxa"/>
            <w:shd w:val="clear" w:color="auto" w:fill="D9EAF7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266C68" w:rsidRDefault="00921D1E">
            <w:pPr>
              <w:jc w:val="center"/>
            </w:pPr>
            <w:r>
              <w:rPr>
                <w:b/>
                <w:sz w:val="18"/>
              </w:rPr>
              <w:t>Teaching Activities</w:t>
            </w:r>
          </w:p>
        </w:tc>
      </w:tr>
      <w:tr w:rsidR="00266C68">
        <w:trPr>
          <w:jc w:val="center"/>
        </w:trPr>
        <w:tc>
          <w:tcPr>
            <w:tcW w:w="2381" w:type="dxa"/>
            <w:tcMar>
              <w:top w:w="65" w:type="dxa"/>
              <w:left w:w="65" w:type="dxa"/>
              <w:bottom w:w="65" w:type="dxa"/>
              <w:right w:w="65" w:type="dxa"/>
            </w:tcMar>
          </w:tcPr>
          <w:p w:rsidR="00266C68" w:rsidRDefault="00921D1E">
            <w:pPr>
              <w:spacing w:after="0" w:line="240" w:lineRule="auto"/>
            </w:pPr>
            <w:r>
              <w:rPr>
                <w:b/>
                <w:sz w:val="17"/>
              </w:rPr>
              <w:t>Warm-up: Vocabulary Review</w:t>
            </w:r>
          </w:p>
        </w:tc>
        <w:tc>
          <w:tcPr>
            <w:tcW w:w="1020" w:type="dxa"/>
            <w:tcMar>
              <w:top w:w="65" w:type="dxa"/>
              <w:left w:w="65" w:type="dxa"/>
              <w:bottom w:w="65" w:type="dxa"/>
              <w:right w:w="65" w:type="dxa"/>
            </w:tcMar>
          </w:tcPr>
          <w:p w:rsidR="00266C68" w:rsidRDefault="00921D1E">
            <w:pPr>
              <w:spacing w:after="0" w:line="240" w:lineRule="auto"/>
              <w:jc w:val="center"/>
            </w:pPr>
            <w:r>
              <w:rPr>
                <w:sz w:val="17"/>
              </w:rPr>
              <w:t>5 mins</w:t>
            </w:r>
          </w:p>
        </w:tc>
        <w:tc>
          <w:tcPr>
            <w:tcW w:w="6973" w:type="dxa"/>
            <w:tcMar>
              <w:top w:w="65" w:type="dxa"/>
              <w:left w:w="65" w:type="dxa"/>
              <w:bottom w:w="65" w:type="dxa"/>
              <w:right w:w="65" w:type="dxa"/>
            </w:tcMar>
          </w:tcPr>
          <w:p w:rsidR="00266C68" w:rsidRDefault="00921D1E">
            <w:pPr>
              <w:spacing w:after="0" w:line="240" w:lineRule="auto"/>
            </w:pPr>
            <w:r>
              <w:rPr>
                <w:sz w:val="17"/>
              </w:rPr>
              <w:t xml:space="preserve">The teacher reviews the key words with students. </w:t>
            </w:r>
            <w:r>
              <w:rPr>
                <w:sz w:val="17"/>
              </w:rPr>
              <w:t xml:space="preserve">Students listen and repeat each word two times. The teacher reviews the phrase “one of a kind” with examples, such as “Taipei 101 is one of a kind” and “Bubble milk tea is one of a kind.” Students make one sentence: “_____ is one of a kind.” Students also </w:t>
            </w:r>
            <w:r>
              <w:rPr>
                <w:sz w:val="17"/>
              </w:rPr>
              <w:t>review words through “Four Pictures, One Word,” definitions, and analogy practice.</w:t>
            </w:r>
          </w:p>
        </w:tc>
      </w:tr>
      <w:tr w:rsidR="00266C68">
        <w:trPr>
          <w:jc w:val="center"/>
        </w:trPr>
        <w:tc>
          <w:tcPr>
            <w:tcW w:w="2381" w:type="dxa"/>
            <w:tcMar>
              <w:top w:w="65" w:type="dxa"/>
              <w:left w:w="65" w:type="dxa"/>
              <w:bottom w:w="65" w:type="dxa"/>
              <w:right w:w="65" w:type="dxa"/>
            </w:tcMar>
          </w:tcPr>
          <w:p w:rsidR="00266C68" w:rsidRDefault="00921D1E">
            <w:pPr>
              <w:spacing w:after="0" w:line="240" w:lineRule="auto"/>
            </w:pPr>
            <w:r>
              <w:rPr>
                <w:b/>
                <w:sz w:val="17"/>
              </w:rPr>
              <w:t>Pre-reading: Picture Walk and Prediction</w:t>
            </w:r>
          </w:p>
        </w:tc>
        <w:tc>
          <w:tcPr>
            <w:tcW w:w="1020" w:type="dxa"/>
            <w:tcMar>
              <w:top w:w="65" w:type="dxa"/>
              <w:left w:w="65" w:type="dxa"/>
              <w:bottom w:w="65" w:type="dxa"/>
              <w:right w:w="65" w:type="dxa"/>
            </w:tcMar>
          </w:tcPr>
          <w:p w:rsidR="00266C68" w:rsidRDefault="00921D1E">
            <w:pPr>
              <w:spacing w:after="0" w:line="240" w:lineRule="auto"/>
              <w:jc w:val="center"/>
            </w:pPr>
            <w:r>
              <w:rPr>
                <w:sz w:val="17"/>
              </w:rPr>
              <w:t>5 mins</w:t>
            </w:r>
          </w:p>
        </w:tc>
        <w:tc>
          <w:tcPr>
            <w:tcW w:w="6973" w:type="dxa"/>
            <w:tcMar>
              <w:top w:w="65" w:type="dxa"/>
              <w:left w:w="65" w:type="dxa"/>
              <w:bottom w:w="65" w:type="dxa"/>
              <w:right w:w="65" w:type="dxa"/>
            </w:tcMar>
          </w:tcPr>
          <w:p w:rsidR="00266C68" w:rsidRDefault="00921D1E">
            <w:pPr>
              <w:spacing w:after="0" w:line="240" w:lineRule="auto"/>
            </w:pPr>
            <w:r>
              <w:rPr>
                <w:sz w:val="17"/>
              </w:rPr>
              <w:t xml:space="preserve">Students look at the picture and the title. They ask simple questions about the reading, such as “Who is he?” “What did he </w:t>
            </w:r>
            <w:r>
              <w:rPr>
                <w:sz w:val="17"/>
              </w:rPr>
              <w:t>do?” and “Why is he special?” Students are encouraged not to ask the same question again.</w:t>
            </w:r>
          </w:p>
        </w:tc>
      </w:tr>
      <w:tr w:rsidR="00266C68">
        <w:trPr>
          <w:jc w:val="center"/>
        </w:trPr>
        <w:tc>
          <w:tcPr>
            <w:tcW w:w="2381" w:type="dxa"/>
            <w:tcMar>
              <w:top w:w="65" w:type="dxa"/>
              <w:left w:w="65" w:type="dxa"/>
              <w:bottom w:w="65" w:type="dxa"/>
              <w:right w:w="65" w:type="dxa"/>
            </w:tcMar>
          </w:tcPr>
          <w:p w:rsidR="00266C68" w:rsidRDefault="00921D1E">
            <w:pPr>
              <w:spacing w:after="0" w:line="240" w:lineRule="auto"/>
            </w:pPr>
            <w:r>
              <w:rPr>
                <w:b/>
                <w:sz w:val="17"/>
              </w:rPr>
              <w:t>While-reading: Scanning and Main Idea</w:t>
            </w:r>
          </w:p>
        </w:tc>
        <w:tc>
          <w:tcPr>
            <w:tcW w:w="1020" w:type="dxa"/>
            <w:tcMar>
              <w:top w:w="65" w:type="dxa"/>
              <w:left w:w="65" w:type="dxa"/>
              <w:bottom w:w="65" w:type="dxa"/>
              <w:right w:w="65" w:type="dxa"/>
            </w:tcMar>
          </w:tcPr>
          <w:p w:rsidR="00266C68" w:rsidRDefault="00921D1E">
            <w:pPr>
              <w:spacing w:after="0" w:line="240" w:lineRule="auto"/>
              <w:jc w:val="center"/>
            </w:pPr>
            <w:r>
              <w:rPr>
                <w:sz w:val="17"/>
              </w:rPr>
              <w:t>15 mins</w:t>
            </w:r>
          </w:p>
        </w:tc>
        <w:tc>
          <w:tcPr>
            <w:tcW w:w="6973" w:type="dxa"/>
            <w:tcMar>
              <w:top w:w="65" w:type="dxa"/>
              <w:left w:w="65" w:type="dxa"/>
              <w:bottom w:w="65" w:type="dxa"/>
              <w:right w:w="65" w:type="dxa"/>
            </w:tcMar>
          </w:tcPr>
          <w:p w:rsidR="00266C68" w:rsidRDefault="00921D1E">
            <w:pPr>
              <w:spacing w:after="0" w:line="240" w:lineRule="auto"/>
            </w:pPr>
            <w:r>
              <w:rPr>
                <w:sz w:val="17"/>
              </w:rPr>
              <w:t xml:space="preserve">The teacher reads the text with students. Students listen carefully and circle the actions in the reading. The teacher </w:t>
            </w:r>
            <w:r>
              <w:rPr>
                <w:sz w:val="17"/>
              </w:rPr>
              <w:t xml:space="preserve">asks, “What did Orion do?” Students find actions such as started Race to Kindness, bought toys, gave toys away, prepared food packages, collected books, and wrote a book. The teacher uses a timeline to help students organize the information. Students find </w:t>
            </w:r>
            <w:r>
              <w:rPr>
                <w:sz w:val="17"/>
              </w:rPr>
              <w:t>repeated ideas, such as help, kindness, and helping people. They identify the main idea: Orion Jean keeps helping people in many ways.</w:t>
            </w:r>
          </w:p>
        </w:tc>
      </w:tr>
      <w:tr w:rsidR="00266C68">
        <w:trPr>
          <w:jc w:val="center"/>
        </w:trPr>
        <w:tc>
          <w:tcPr>
            <w:tcW w:w="2381" w:type="dxa"/>
            <w:tcMar>
              <w:top w:w="65" w:type="dxa"/>
              <w:left w:w="65" w:type="dxa"/>
              <w:bottom w:w="65" w:type="dxa"/>
              <w:right w:w="65" w:type="dxa"/>
            </w:tcMar>
          </w:tcPr>
          <w:p w:rsidR="00266C68" w:rsidRDefault="00921D1E">
            <w:pPr>
              <w:spacing w:after="0" w:line="240" w:lineRule="auto"/>
            </w:pPr>
            <w:r>
              <w:rPr>
                <w:b/>
                <w:sz w:val="17"/>
              </w:rPr>
              <w:t>Reading Practice: Worksheet</w:t>
            </w:r>
          </w:p>
        </w:tc>
        <w:tc>
          <w:tcPr>
            <w:tcW w:w="1020" w:type="dxa"/>
            <w:tcMar>
              <w:top w:w="65" w:type="dxa"/>
              <w:left w:w="65" w:type="dxa"/>
              <w:bottom w:w="65" w:type="dxa"/>
              <w:right w:w="65" w:type="dxa"/>
            </w:tcMar>
          </w:tcPr>
          <w:p w:rsidR="00266C68" w:rsidRDefault="00921D1E">
            <w:pPr>
              <w:spacing w:after="0" w:line="240" w:lineRule="auto"/>
              <w:jc w:val="center"/>
            </w:pPr>
            <w:r>
              <w:rPr>
                <w:sz w:val="17"/>
              </w:rPr>
              <w:t>10 mins</w:t>
            </w:r>
          </w:p>
        </w:tc>
        <w:tc>
          <w:tcPr>
            <w:tcW w:w="6973" w:type="dxa"/>
            <w:tcMar>
              <w:top w:w="65" w:type="dxa"/>
              <w:left w:w="65" w:type="dxa"/>
              <w:bottom w:w="65" w:type="dxa"/>
              <w:right w:w="65" w:type="dxa"/>
            </w:tcMar>
          </w:tcPr>
          <w:p w:rsidR="00266C68" w:rsidRDefault="00921D1E">
            <w:pPr>
              <w:spacing w:after="0" w:line="240" w:lineRule="auto"/>
            </w:pPr>
            <w:r>
              <w:rPr>
                <w:sz w:val="17"/>
              </w:rPr>
              <w:t xml:space="preserve">Students read the text again and finish the worksheet. They underline key words and </w:t>
            </w:r>
            <w:r>
              <w:rPr>
                <w:sz w:val="17"/>
              </w:rPr>
              <w:t>circle actions to find answers in the reading. After students finish, the teacher checks the answers with the class.</w:t>
            </w:r>
          </w:p>
        </w:tc>
      </w:tr>
      <w:tr w:rsidR="00266C68">
        <w:trPr>
          <w:jc w:val="center"/>
        </w:trPr>
        <w:tc>
          <w:tcPr>
            <w:tcW w:w="2381" w:type="dxa"/>
            <w:tcMar>
              <w:top w:w="65" w:type="dxa"/>
              <w:left w:w="65" w:type="dxa"/>
              <w:bottom w:w="65" w:type="dxa"/>
              <w:right w:w="65" w:type="dxa"/>
            </w:tcMar>
          </w:tcPr>
          <w:p w:rsidR="00266C68" w:rsidRDefault="00921D1E">
            <w:pPr>
              <w:spacing w:after="0" w:line="240" w:lineRule="auto"/>
            </w:pPr>
            <w:r>
              <w:rPr>
                <w:b/>
                <w:sz w:val="17"/>
              </w:rPr>
              <w:t>Post-reading: Structure and Guessing Game</w:t>
            </w:r>
          </w:p>
        </w:tc>
        <w:tc>
          <w:tcPr>
            <w:tcW w:w="1020" w:type="dxa"/>
            <w:tcMar>
              <w:top w:w="65" w:type="dxa"/>
              <w:left w:w="65" w:type="dxa"/>
              <w:bottom w:w="65" w:type="dxa"/>
              <w:right w:w="65" w:type="dxa"/>
            </w:tcMar>
          </w:tcPr>
          <w:p w:rsidR="00266C68" w:rsidRDefault="00921D1E">
            <w:pPr>
              <w:spacing w:after="0" w:line="240" w:lineRule="auto"/>
              <w:jc w:val="center"/>
            </w:pPr>
            <w:r>
              <w:rPr>
                <w:sz w:val="17"/>
              </w:rPr>
              <w:t>8 mins</w:t>
            </w:r>
          </w:p>
        </w:tc>
        <w:tc>
          <w:tcPr>
            <w:tcW w:w="6973" w:type="dxa"/>
            <w:tcMar>
              <w:top w:w="65" w:type="dxa"/>
              <w:left w:w="65" w:type="dxa"/>
              <w:bottom w:w="65" w:type="dxa"/>
              <w:right w:w="65" w:type="dxa"/>
            </w:tcMar>
          </w:tcPr>
          <w:p w:rsidR="00266C68" w:rsidRDefault="00921D1E">
            <w:pPr>
              <w:spacing w:after="0" w:line="240" w:lineRule="auto"/>
            </w:pPr>
            <w:r>
              <w:rPr>
                <w:sz w:val="17"/>
              </w:rPr>
              <w:t>The teacher guides students to observe the paragraph structure: Topic Sentence, Supportin</w:t>
            </w:r>
            <w:r>
              <w:rPr>
                <w:sz w:val="17"/>
              </w:rPr>
              <w:t>g Sentences, and Conclusion Sentence. Students learn that a paragraph can answer three questions: Who is this person? What did he or she do? What do I think? Then, students read short paragraphs and guess three famous people: Lisa, Malala, and Confucius.</w:t>
            </w:r>
          </w:p>
        </w:tc>
      </w:tr>
      <w:tr w:rsidR="00266C68">
        <w:trPr>
          <w:jc w:val="center"/>
        </w:trPr>
        <w:tc>
          <w:tcPr>
            <w:tcW w:w="2381" w:type="dxa"/>
            <w:tcMar>
              <w:top w:w="65" w:type="dxa"/>
              <w:left w:w="65" w:type="dxa"/>
              <w:bottom w:w="65" w:type="dxa"/>
              <w:right w:w="65" w:type="dxa"/>
            </w:tcMar>
          </w:tcPr>
          <w:p w:rsidR="00266C68" w:rsidRDefault="00921D1E">
            <w:pPr>
              <w:spacing w:after="0" w:line="240" w:lineRule="auto"/>
            </w:pPr>
            <w:r>
              <w:rPr>
                <w:b/>
                <w:sz w:val="17"/>
              </w:rPr>
              <w:t>Wrap-up and Homework</w:t>
            </w:r>
          </w:p>
        </w:tc>
        <w:tc>
          <w:tcPr>
            <w:tcW w:w="1020" w:type="dxa"/>
            <w:tcMar>
              <w:top w:w="65" w:type="dxa"/>
              <w:left w:w="65" w:type="dxa"/>
              <w:bottom w:w="65" w:type="dxa"/>
              <w:right w:w="65" w:type="dxa"/>
            </w:tcMar>
          </w:tcPr>
          <w:p w:rsidR="00266C68" w:rsidRDefault="00921D1E">
            <w:pPr>
              <w:spacing w:after="0" w:line="240" w:lineRule="auto"/>
              <w:jc w:val="center"/>
            </w:pPr>
            <w:r>
              <w:rPr>
                <w:sz w:val="17"/>
              </w:rPr>
              <w:t>2 mins</w:t>
            </w:r>
          </w:p>
        </w:tc>
        <w:tc>
          <w:tcPr>
            <w:tcW w:w="6973" w:type="dxa"/>
            <w:tcMar>
              <w:top w:w="65" w:type="dxa"/>
              <w:left w:w="65" w:type="dxa"/>
              <w:bottom w:w="65" w:type="dxa"/>
              <w:right w:w="65" w:type="dxa"/>
            </w:tcMar>
          </w:tcPr>
          <w:p w:rsidR="00266C68" w:rsidRDefault="00921D1E">
            <w:pPr>
              <w:spacing w:after="0" w:line="240" w:lineRule="auto"/>
            </w:pPr>
            <w:r>
              <w:rPr>
                <w:sz w:val="17"/>
              </w:rPr>
              <w:t xml:space="preserve">Students choose one famous person and write a short paragraph in simple English. They can write about a singer, a player, a YouTuber, or a historical person. Students use the sentence patterns: “_____ is a famous _____.” “He / </w:t>
            </w:r>
            <w:r>
              <w:rPr>
                <w:sz w:val="17"/>
              </w:rPr>
              <w:t>She _____.” “I think he / she is great because _____.”</w:t>
            </w:r>
          </w:p>
        </w:tc>
      </w:tr>
    </w:tbl>
    <w:p w:rsidR="00266C68" w:rsidRDefault="00921D1E">
      <w:pPr>
        <w:spacing w:before="100" w:after="60" w:line="240" w:lineRule="auto"/>
      </w:pPr>
      <w:r>
        <w:rPr>
          <w:b/>
          <w:sz w:val="26"/>
        </w:rPr>
        <w:t>V. Homework</w:t>
      </w:r>
    </w:p>
    <w:p w:rsidR="00266C68" w:rsidRDefault="00921D1E">
      <w:pPr>
        <w:pStyle w:val="a0"/>
        <w:spacing w:after="0" w:line="240" w:lineRule="auto"/>
      </w:pPr>
      <w:r>
        <w:t>Write about one famous person.</w:t>
      </w:r>
    </w:p>
    <w:p w:rsidR="00266C68" w:rsidRDefault="00921D1E">
      <w:pPr>
        <w:pStyle w:val="a0"/>
        <w:spacing w:after="0" w:line="240" w:lineRule="auto"/>
      </w:pPr>
      <w:r>
        <w:t>Use this structure: “_____ is a famous _____.”</w:t>
      </w:r>
    </w:p>
    <w:p w:rsidR="00266C68" w:rsidRDefault="00921D1E">
      <w:pPr>
        <w:pStyle w:val="a0"/>
        <w:spacing w:after="0" w:line="240" w:lineRule="auto"/>
      </w:pPr>
      <w:r>
        <w:t>Write 2 to 5 sentences about what he or she does / did.</w:t>
      </w:r>
    </w:p>
    <w:p w:rsidR="00266C68" w:rsidRDefault="00921D1E">
      <w:pPr>
        <w:pStyle w:val="a0"/>
        <w:spacing w:after="0" w:line="240" w:lineRule="auto"/>
      </w:pPr>
      <w:r>
        <w:t>End with: “I think he / she is great because _____.”</w:t>
      </w:r>
    </w:p>
    <w:sectPr w:rsidR="00266C68" w:rsidSect="00034616">
      <w:footerReference w:type="default" r:id="rId8"/>
      <w:pgSz w:w="11906" w:h="16838"/>
      <w:pgMar w:top="765" w:right="765" w:bottom="680" w:left="76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D1E" w:rsidRDefault="00921D1E">
      <w:pPr>
        <w:spacing w:after="0" w:line="240" w:lineRule="auto"/>
      </w:pPr>
      <w:r>
        <w:separator/>
      </w:r>
    </w:p>
  </w:endnote>
  <w:endnote w:type="continuationSeparator" w:id="0">
    <w:p w:rsidR="00921D1E" w:rsidRDefault="00921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C68" w:rsidRDefault="00921D1E">
    <w:pPr>
      <w:pStyle w:val="a7"/>
      <w:jc w:val="center"/>
    </w:pPr>
    <w:r>
      <w:rPr>
        <w:sz w:val="16"/>
      </w:rPr>
      <w:t>English Lesson Plan - Lesson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D1E" w:rsidRDefault="00921D1E">
      <w:pPr>
        <w:spacing w:after="0" w:line="240" w:lineRule="auto"/>
      </w:pPr>
      <w:r>
        <w:separator/>
      </w:r>
    </w:p>
  </w:footnote>
  <w:footnote w:type="continuationSeparator" w:id="0">
    <w:p w:rsidR="00921D1E" w:rsidRDefault="00921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6C68"/>
    <w:rsid w:val="0029639D"/>
    <w:rsid w:val="00326F90"/>
    <w:rsid w:val="00921D1E"/>
    <w:rsid w:val="00AA1D8D"/>
    <w:rsid w:val="00B47730"/>
    <w:rsid w:val="00CB0664"/>
    <w:rsid w:val="00FC693F"/>
    <w:rsid w:val="00FC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96B5C927-BC02-465A-82A8-AF5CA50F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  <w:rPr>
      <w:rFonts w:ascii="Liberation Sans" w:eastAsia="Liberation Sans" w:hAnsi="Liberation Sans"/>
      <w:sz w:val="19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83661D-436A-4153-8FF3-AB17AAB6A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cp:lastPrinted>2026-05-22T03:42:00Z</cp:lastPrinted>
  <dcterms:created xsi:type="dcterms:W3CDTF">2026-05-22T03:42:00Z</dcterms:created>
  <dcterms:modified xsi:type="dcterms:W3CDTF">2026-05-22T03:42:00Z</dcterms:modified>
  <cp:category/>
</cp:coreProperties>
</file>